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BD4FD" w14:textId="77777777" w:rsidR="00E73829" w:rsidRDefault="00E73829" w:rsidP="00E73829">
      <w:pPr>
        <w:spacing w:line="276" w:lineRule="auto"/>
        <w:jc w:val="center"/>
        <w:rPr>
          <w:rFonts w:ascii="Times New Roman" w:hAnsi="Times New Roman" w:cs="Times New Roman"/>
          <w:b/>
          <w:sz w:val="24"/>
          <w:szCs w:val="24"/>
        </w:rPr>
      </w:pPr>
      <w:r w:rsidRPr="00D90D51">
        <w:rPr>
          <w:rFonts w:ascii="Times New Roman" w:hAnsi="Times New Roman" w:cs="Times New Roman"/>
          <w:b/>
          <w:sz w:val="24"/>
          <w:szCs w:val="24"/>
        </w:rPr>
        <w:t>ATO DE PUBLICAÇÃO</w:t>
      </w:r>
    </w:p>
    <w:p w14:paraId="5AF6D29D" w14:textId="77777777" w:rsidR="00E73829" w:rsidRPr="00D90D51" w:rsidRDefault="00E73829" w:rsidP="00E73829">
      <w:pPr>
        <w:spacing w:line="276" w:lineRule="auto"/>
        <w:jc w:val="center"/>
        <w:rPr>
          <w:rFonts w:ascii="Times New Roman" w:hAnsi="Times New Roman" w:cs="Times New Roman"/>
          <w:b/>
          <w:sz w:val="24"/>
          <w:szCs w:val="24"/>
        </w:rPr>
      </w:pPr>
    </w:p>
    <w:p w14:paraId="49FAAFAB" w14:textId="77777777" w:rsidR="00E73829" w:rsidRPr="003F32BC" w:rsidRDefault="00E73829" w:rsidP="00E73829">
      <w:pPr>
        <w:spacing w:line="276" w:lineRule="auto"/>
        <w:rPr>
          <w:rFonts w:ascii="Times New Roman" w:hAnsi="Times New Roman" w:cs="Times New Roman"/>
          <w:b/>
          <w:sz w:val="24"/>
          <w:szCs w:val="24"/>
        </w:rPr>
      </w:pPr>
      <w:r w:rsidRPr="003F32BC">
        <w:rPr>
          <w:rFonts w:ascii="Times New Roman" w:hAnsi="Times New Roman" w:cs="Times New Roman"/>
          <w:sz w:val="24"/>
          <w:szCs w:val="24"/>
        </w:rPr>
        <w:t>À Secretaria Municipal de Governo,</w:t>
      </w:r>
    </w:p>
    <w:p w14:paraId="31321CC5" w14:textId="77777777" w:rsidR="00E73829" w:rsidRPr="003F32BC" w:rsidRDefault="00E73829" w:rsidP="00E73829">
      <w:pPr>
        <w:spacing w:line="276" w:lineRule="auto"/>
        <w:rPr>
          <w:rFonts w:ascii="Times New Roman" w:hAnsi="Times New Roman" w:cs="Times New Roman"/>
          <w:b/>
          <w:sz w:val="24"/>
          <w:szCs w:val="24"/>
        </w:rPr>
      </w:pPr>
      <w:r w:rsidRPr="003F32BC">
        <w:rPr>
          <w:rFonts w:ascii="Times New Roman" w:hAnsi="Times New Roman" w:cs="Times New Roman"/>
          <w:sz w:val="24"/>
          <w:szCs w:val="24"/>
        </w:rPr>
        <w:t xml:space="preserve">Solicitamos a publicação em Boletim Oficial do Aviso, referente ao Processo Administrativo nº </w:t>
      </w:r>
      <w:r>
        <w:rPr>
          <w:rFonts w:ascii="Times New Roman" w:hAnsi="Times New Roman" w:cs="Times New Roman"/>
          <w:sz w:val="24"/>
          <w:szCs w:val="24"/>
        </w:rPr>
        <w:t>003/000511/2022</w:t>
      </w:r>
      <w:r w:rsidRPr="003F32BC">
        <w:rPr>
          <w:rFonts w:ascii="Times New Roman" w:hAnsi="Times New Roman" w:cs="Times New Roman"/>
          <w:sz w:val="24"/>
          <w:szCs w:val="24"/>
        </w:rPr>
        <w:t>, que segue abaixo:</w:t>
      </w:r>
    </w:p>
    <w:p w14:paraId="6A868FC0" w14:textId="77777777" w:rsidR="00E73829" w:rsidRPr="003F32BC" w:rsidRDefault="00E73829" w:rsidP="00E73829">
      <w:pPr>
        <w:spacing w:line="276" w:lineRule="auto"/>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8494"/>
      </w:tblGrid>
      <w:tr w:rsidR="00E73829" w:rsidRPr="003F32BC" w14:paraId="49331DCA" w14:textId="77777777" w:rsidTr="003633AF">
        <w:tc>
          <w:tcPr>
            <w:tcW w:w="8494" w:type="dxa"/>
          </w:tcPr>
          <w:p w14:paraId="47459EF4" w14:textId="711B6F79" w:rsidR="00E73829" w:rsidRPr="00DE4C9B" w:rsidRDefault="00E73829" w:rsidP="003633AF">
            <w:pPr>
              <w:spacing w:line="276" w:lineRule="auto"/>
              <w:jc w:val="center"/>
              <w:rPr>
                <w:rFonts w:ascii="Times New Roman" w:hAnsi="Times New Roman" w:cs="Times New Roman"/>
                <w:b/>
                <w:bCs/>
                <w:sz w:val="24"/>
                <w:szCs w:val="24"/>
              </w:rPr>
            </w:pPr>
            <w:r w:rsidRPr="00861AFC">
              <w:rPr>
                <w:rFonts w:ascii="Times New Roman" w:hAnsi="Times New Roman" w:cs="Times New Roman"/>
                <w:b/>
                <w:bCs/>
                <w:sz w:val="24"/>
                <w:szCs w:val="24"/>
                <w:highlight w:val="yellow"/>
              </w:rPr>
              <w:t>PUBLICAÇÃO DA CONCORRÊNCI</w:t>
            </w:r>
            <w:r w:rsidRPr="0090379F">
              <w:rPr>
                <w:rFonts w:ascii="Times New Roman" w:hAnsi="Times New Roman" w:cs="Times New Roman"/>
                <w:b/>
                <w:bCs/>
                <w:sz w:val="24"/>
                <w:szCs w:val="24"/>
                <w:highlight w:val="yellow"/>
              </w:rPr>
              <w:t>A Nº</w:t>
            </w:r>
            <w:r w:rsidR="0090379F" w:rsidRPr="0090379F">
              <w:rPr>
                <w:rFonts w:ascii="Times New Roman" w:hAnsi="Times New Roman" w:cs="Times New Roman"/>
                <w:b/>
                <w:bCs/>
                <w:sz w:val="24"/>
                <w:szCs w:val="24"/>
                <w:highlight w:val="yellow"/>
              </w:rPr>
              <w:t xml:space="preserve"> 31/2022</w:t>
            </w:r>
          </w:p>
          <w:p w14:paraId="54EFC730" w14:textId="77777777" w:rsidR="00E73829" w:rsidRPr="00DE4C9B" w:rsidRDefault="00E73829" w:rsidP="003633AF">
            <w:pPr>
              <w:spacing w:line="276" w:lineRule="auto"/>
              <w:jc w:val="center"/>
              <w:rPr>
                <w:rFonts w:ascii="Times New Roman" w:hAnsi="Times New Roman" w:cs="Times New Roman"/>
                <w:b/>
                <w:bCs/>
                <w:sz w:val="24"/>
                <w:szCs w:val="24"/>
              </w:rPr>
            </w:pPr>
            <w:r w:rsidRPr="00DE4C9B">
              <w:rPr>
                <w:rFonts w:ascii="Times New Roman" w:hAnsi="Times New Roman" w:cs="Times New Roman"/>
                <w:b/>
                <w:bCs/>
                <w:sz w:val="24"/>
                <w:szCs w:val="24"/>
              </w:rPr>
              <w:t xml:space="preserve">Processo nº </w:t>
            </w:r>
            <w:r>
              <w:rPr>
                <w:rFonts w:ascii="Times New Roman" w:hAnsi="Times New Roman" w:cs="Times New Roman"/>
                <w:b/>
                <w:bCs/>
                <w:sz w:val="24"/>
                <w:szCs w:val="24"/>
              </w:rPr>
              <w:t>003/000511/2022</w:t>
            </w:r>
          </w:p>
          <w:p w14:paraId="0DB96065" w14:textId="77777777" w:rsidR="00E73829" w:rsidRPr="003F32BC" w:rsidRDefault="00E73829" w:rsidP="003633AF">
            <w:pPr>
              <w:spacing w:line="276" w:lineRule="auto"/>
              <w:jc w:val="both"/>
              <w:rPr>
                <w:rFonts w:ascii="Times New Roman" w:hAnsi="Times New Roman" w:cs="Times New Roman"/>
                <w:sz w:val="24"/>
                <w:szCs w:val="24"/>
              </w:rPr>
            </w:pPr>
          </w:p>
          <w:p w14:paraId="1BB3C202" w14:textId="77777777" w:rsidR="00E73829" w:rsidRPr="003F32BC" w:rsidRDefault="00E73829" w:rsidP="003633AF">
            <w:pPr>
              <w:spacing w:line="276" w:lineRule="auto"/>
              <w:jc w:val="both"/>
              <w:rPr>
                <w:rFonts w:ascii="Times New Roman" w:hAnsi="Times New Roman" w:cs="Times New Roman"/>
                <w:b/>
                <w:sz w:val="24"/>
                <w:szCs w:val="24"/>
              </w:rPr>
            </w:pPr>
            <w:r w:rsidRPr="00DE4C9B">
              <w:rPr>
                <w:rFonts w:ascii="Times New Roman" w:hAnsi="Times New Roman" w:cs="Times New Roman"/>
                <w:b/>
                <w:bCs/>
                <w:sz w:val="24"/>
                <w:szCs w:val="24"/>
              </w:rPr>
              <w:t>OBJETO:</w:t>
            </w:r>
            <w:r w:rsidRPr="003F32BC">
              <w:rPr>
                <w:rFonts w:ascii="Times New Roman" w:hAnsi="Times New Roman" w:cs="Times New Roman"/>
                <w:sz w:val="24"/>
                <w:szCs w:val="24"/>
              </w:rPr>
              <w:t xml:space="preserve"> Concessão administrativa para a implementação da central de processamento de resíduos sólidos urbanos (CPRSU) no Município de Duque de Caxias, conforme especificações contidas no Termo de Referência e seus anexos, para atendimento às necessidades do Município de Duque de Caxias.</w:t>
            </w:r>
          </w:p>
          <w:p w14:paraId="5A268CDC" w14:textId="77777777" w:rsidR="00E73829" w:rsidRPr="003F32BC" w:rsidRDefault="00E73829" w:rsidP="003633AF">
            <w:pPr>
              <w:spacing w:line="276" w:lineRule="auto"/>
              <w:jc w:val="both"/>
              <w:rPr>
                <w:rFonts w:ascii="Times New Roman" w:hAnsi="Times New Roman" w:cs="Times New Roman"/>
                <w:sz w:val="24"/>
                <w:szCs w:val="24"/>
              </w:rPr>
            </w:pPr>
          </w:p>
          <w:p w14:paraId="13F6AE5D" w14:textId="77777777" w:rsidR="00E73829" w:rsidRPr="00861AFC" w:rsidRDefault="00E73829" w:rsidP="003633AF">
            <w:pPr>
              <w:spacing w:line="276" w:lineRule="auto"/>
              <w:jc w:val="both"/>
              <w:rPr>
                <w:rFonts w:ascii="Times New Roman" w:hAnsi="Times New Roman" w:cs="Times New Roman"/>
                <w:sz w:val="24"/>
                <w:szCs w:val="24"/>
                <w:highlight w:val="yellow"/>
              </w:rPr>
            </w:pPr>
            <w:r w:rsidRPr="00861AFC">
              <w:rPr>
                <w:rFonts w:ascii="Times New Roman" w:hAnsi="Times New Roman" w:cs="Times New Roman"/>
                <w:b/>
                <w:bCs/>
                <w:sz w:val="24"/>
                <w:szCs w:val="24"/>
                <w:highlight w:val="yellow"/>
              </w:rPr>
              <w:t>DATA:</w:t>
            </w:r>
            <w:r w:rsidRPr="00861AFC">
              <w:rPr>
                <w:rFonts w:ascii="Times New Roman" w:hAnsi="Times New Roman" w:cs="Times New Roman"/>
                <w:sz w:val="24"/>
                <w:szCs w:val="24"/>
                <w:highlight w:val="yellow"/>
              </w:rPr>
              <w:t xml:space="preserve"> [●] DE [●] DE [●]</w:t>
            </w:r>
          </w:p>
          <w:p w14:paraId="798BE279" w14:textId="77777777" w:rsidR="00E73829" w:rsidRPr="003F32BC" w:rsidRDefault="00E73829" w:rsidP="003633AF">
            <w:pPr>
              <w:spacing w:line="276" w:lineRule="auto"/>
              <w:jc w:val="both"/>
              <w:rPr>
                <w:rFonts w:ascii="Times New Roman" w:hAnsi="Times New Roman" w:cs="Times New Roman"/>
                <w:sz w:val="24"/>
                <w:szCs w:val="24"/>
              </w:rPr>
            </w:pPr>
            <w:r w:rsidRPr="00861AFC">
              <w:rPr>
                <w:rFonts w:ascii="Times New Roman" w:hAnsi="Times New Roman" w:cs="Times New Roman"/>
                <w:b/>
                <w:bCs/>
                <w:sz w:val="24"/>
                <w:szCs w:val="24"/>
                <w:highlight w:val="yellow"/>
              </w:rPr>
              <w:t>HORA:</w:t>
            </w:r>
            <w:r w:rsidRPr="00861AFC">
              <w:rPr>
                <w:rFonts w:ascii="Times New Roman" w:hAnsi="Times New Roman" w:cs="Times New Roman"/>
                <w:sz w:val="24"/>
                <w:szCs w:val="24"/>
                <w:highlight w:val="yellow"/>
              </w:rPr>
              <w:t xml:space="preserve"> [●]h[●]min</w:t>
            </w:r>
          </w:p>
          <w:p w14:paraId="067C411C" w14:textId="77777777" w:rsidR="00E73829" w:rsidRPr="003F32BC" w:rsidRDefault="00E73829" w:rsidP="003633AF">
            <w:pPr>
              <w:spacing w:line="276" w:lineRule="auto"/>
              <w:jc w:val="both"/>
              <w:rPr>
                <w:rFonts w:ascii="Times New Roman" w:hAnsi="Times New Roman" w:cs="Times New Roman"/>
                <w:sz w:val="24"/>
                <w:szCs w:val="24"/>
              </w:rPr>
            </w:pPr>
          </w:p>
          <w:p w14:paraId="67DA7A1B" w14:textId="77777777" w:rsidR="00E73829" w:rsidRDefault="00E73829" w:rsidP="003633AF">
            <w:pPr>
              <w:spacing w:line="276" w:lineRule="auto"/>
              <w:jc w:val="both"/>
              <w:rPr>
                <w:rFonts w:ascii="Times New Roman" w:hAnsi="Times New Roman" w:cs="Times New Roman"/>
                <w:sz w:val="24"/>
                <w:szCs w:val="24"/>
              </w:rPr>
            </w:pPr>
            <w:r w:rsidRPr="00DE4C9B">
              <w:rPr>
                <w:rFonts w:ascii="Times New Roman" w:hAnsi="Times New Roman" w:cs="Times New Roman"/>
                <w:b/>
                <w:bCs/>
                <w:sz w:val="24"/>
                <w:szCs w:val="24"/>
              </w:rPr>
              <w:t>RETIRADA DO EDITAL: PORTAL DA TRANSPARÊNCIA:</w:t>
            </w:r>
            <w:r w:rsidRPr="003F32BC">
              <w:rPr>
                <w:rFonts w:ascii="Times New Roman" w:hAnsi="Times New Roman" w:cs="Times New Roman"/>
                <w:sz w:val="24"/>
                <w:szCs w:val="24"/>
              </w:rPr>
              <w:t xml:space="preserve"> (</w:t>
            </w:r>
            <w:hyperlink r:id="rId8" w:history="1">
              <w:r w:rsidRPr="003F32BC">
                <w:rPr>
                  <w:rStyle w:val="Hyperlink"/>
                  <w:rFonts w:ascii="Times New Roman" w:hAnsi="Times New Roman" w:cs="Times New Roman"/>
                  <w:sz w:val="24"/>
                  <w:szCs w:val="24"/>
                </w:rPr>
                <w:t>http://transparencia.duquedecaxias.rj.gov.br.php</w:t>
              </w:r>
            </w:hyperlink>
            <w:r w:rsidRPr="003F32BC">
              <w:rPr>
                <w:rFonts w:ascii="Times New Roman" w:hAnsi="Times New Roman" w:cs="Times New Roman"/>
                <w:sz w:val="24"/>
                <w:szCs w:val="24"/>
              </w:rPr>
              <w:t>) ou em pen drive no endereço Alameda Esmeralda, 206 – Jardim Primavera – Duque de Caxias/RJ – Comissão Permanente de Licitação.</w:t>
            </w:r>
          </w:p>
          <w:p w14:paraId="438B3AB8" w14:textId="77777777" w:rsidR="00E73829" w:rsidRPr="003F32BC" w:rsidRDefault="00E73829" w:rsidP="003633AF">
            <w:pPr>
              <w:spacing w:line="276" w:lineRule="auto"/>
              <w:jc w:val="both"/>
              <w:rPr>
                <w:rFonts w:ascii="Times New Roman" w:hAnsi="Times New Roman" w:cs="Times New Roman"/>
                <w:b/>
                <w:sz w:val="24"/>
                <w:szCs w:val="24"/>
              </w:rPr>
            </w:pPr>
          </w:p>
          <w:p w14:paraId="4F5887AC" w14:textId="77777777" w:rsidR="00E73829" w:rsidRPr="003F32BC" w:rsidRDefault="00E73829" w:rsidP="003633AF">
            <w:pPr>
              <w:spacing w:line="276" w:lineRule="auto"/>
              <w:jc w:val="both"/>
              <w:rPr>
                <w:rFonts w:ascii="Times New Roman" w:hAnsi="Times New Roman" w:cs="Times New Roman"/>
                <w:sz w:val="24"/>
                <w:szCs w:val="24"/>
              </w:rPr>
            </w:pPr>
            <w:r w:rsidRPr="00DE4C9B">
              <w:rPr>
                <w:rFonts w:ascii="Times New Roman" w:hAnsi="Times New Roman" w:cs="Times New Roman"/>
                <w:b/>
                <w:bCs/>
                <w:sz w:val="24"/>
                <w:szCs w:val="24"/>
              </w:rPr>
              <w:t xml:space="preserve">INFORMAÇÕES: </w:t>
            </w:r>
            <w:hyperlink r:id="rId9" w:history="1">
              <w:r w:rsidRPr="003F32BC">
                <w:rPr>
                  <w:rStyle w:val="Hyperlink"/>
                  <w:rFonts w:ascii="Times New Roman" w:hAnsi="Times New Roman" w:cs="Times New Roman"/>
                  <w:sz w:val="24"/>
                  <w:szCs w:val="24"/>
                </w:rPr>
                <w:t>cpl.segov@duquedecaxias.rj.gov.br</w:t>
              </w:r>
            </w:hyperlink>
          </w:p>
          <w:p w14:paraId="1259C1BB" w14:textId="77777777" w:rsidR="00E73829" w:rsidRPr="003F32BC" w:rsidRDefault="00E73829" w:rsidP="003633AF">
            <w:pPr>
              <w:spacing w:line="276" w:lineRule="auto"/>
              <w:jc w:val="both"/>
              <w:rPr>
                <w:rFonts w:ascii="Times New Roman" w:hAnsi="Times New Roman" w:cs="Times New Roman"/>
                <w:sz w:val="24"/>
                <w:szCs w:val="24"/>
              </w:rPr>
            </w:pPr>
          </w:p>
          <w:p w14:paraId="1869DA29" w14:textId="77777777" w:rsidR="00E73829" w:rsidRPr="009B7114" w:rsidRDefault="00E73829" w:rsidP="003633AF">
            <w:pPr>
              <w:spacing w:line="276" w:lineRule="auto"/>
              <w:rPr>
                <w:rFonts w:ascii="Times New Roman" w:hAnsi="Times New Roman" w:cs="Times New Roman"/>
                <w:b/>
                <w:bCs/>
                <w:sz w:val="24"/>
                <w:szCs w:val="24"/>
              </w:rPr>
            </w:pPr>
            <w:r w:rsidRPr="009B7114">
              <w:rPr>
                <w:rFonts w:ascii="Times New Roman" w:hAnsi="Times New Roman" w:cs="Times New Roman"/>
                <w:b/>
                <w:bCs/>
                <w:sz w:val="24"/>
                <w:szCs w:val="24"/>
              </w:rPr>
              <w:t>DOUGLAS RHANIERI M. DOS SANTOS</w:t>
            </w:r>
          </w:p>
          <w:p w14:paraId="2FE3055A" w14:textId="77777777" w:rsidR="00E73829" w:rsidRPr="003F32BC" w:rsidRDefault="00E73829" w:rsidP="003633AF">
            <w:pPr>
              <w:spacing w:line="276" w:lineRule="auto"/>
              <w:jc w:val="both"/>
              <w:rPr>
                <w:rFonts w:ascii="Times New Roman" w:hAnsi="Times New Roman" w:cs="Times New Roman"/>
                <w:b/>
                <w:sz w:val="24"/>
                <w:szCs w:val="24"/>
              </w:rPr>
            </w:pPr>
            <w:r w:rsidRPr="003F32BC">
              <w:rPr>
                <w:rFonts w:ascii="Times New Roman" w:hAnsi="Times New Roman" w:cs="Times New Roman"/>
                <w:sz w:val="24"/>
                <w:szCs w:val="24"/>
              </w:rPr>
              <w:t>Presidente da Comissão Permanente de Licitação</w:t>
            </w:r>
          </w:p>
          <w:p w14:paraId="335118D9" w14:textId="77777777" w:rsidR="00E73829" w:rsidRPr="003F32BC" w:rsidRDefault="00E73829" w:rsidP="003633AF">
            <w:pPr>
              <w:spacing w:line="276" w:lineRule="auto"/>
              <w:jc w:val="both"/>
              <w:rPr>
                <w:rFonts w:ascii="Times New Roman" w:hAnsi="Times New Roman" w:cs="Times New Roman"/>
                <w:b/>
                <w:sz w:val="24"/>
                <w:szCs w:val="24"/>
              </w:rPr>
            </w:pPr>
            <w:r w:rsidRPr="003F32BC">
              <w:rPr>
                <w:rFonts w:ascii="Times New Roman" w:hAnsi="Times New Roman" w:cs="Times New Roman"/>
                <w:sz w:val="24"/>
                <w:szCs w:val="24"/>
              </w:rPr>
              <w:t>Secretaria Municipal de Governo</w:t>
            </w:r>
          </w:p>
        </w:tc>
      </w:tr>
    </w:tbl>
    <w:p w14:paraId="490AA9DF" w14:textId="77777777" w:rsidR="00E73829" w:rsidRDefault="00E73829" w:rsidP="00E73829">
      <w:pPr>
        <w:spacing w:line="276" w:lineRule="auto"/>
        <w:rPr>
          <w:rFonts w:ascii="Times New Roman" w:hAnsi="Times New Roman" w:cs="Times New Roman"/>
          <w:sz w:val="24"/>
          <w:szCs w:val="24"/>
        </w:rPr>
      </w:pPr>
    </w:p>
    <w:p w14:paraId="3923A189" w14:textId="77777777" w:rsidR="00E73829" w:rsidRPr="003F32BC" w:rsidRDefault="00E73829" w:rsidP="00E73829">
      <w:pPr>
        <w:spacing w:line="276" w:lineRule="auto"/>
        <w:rPr>
          <w:rFonts w:ascii="Times New Roman" w:hAnsi="Times New Roman" w:cs="Times New Roman"/>
          <w:b/>
          <w:sz w:val="24"/>
          <w:szCs w:val="24"/>
        </w:rPr>
      </w:pPr>
    </w:p>
    <w:p w14:paraId="26F8D039" w14:textId="77777777" w:rsidR="00E73829" w:rsidRPr="009B7114" w:rsidRDefault="00E73829" w:rsidP="00355EFA">
      <w:pPr>
        <w:spacing w:after="0" w:line="240" w:lineRule="auto"/>
        <w:jc w:val="center"/>
        <w:rPr>
          <w:rFonts w:ascii="Times New Roman" w:hAnsi="Times New Roman" w:cs="Times New Roman"/>
          <w:b/>
          <w:bCs/>
          <w:sz w:val="24"/>
          <w:szCs w:val="24"/>
        </w:rPr>
      </w:pPr>
      <w:r w:rsidRPr="009B7114">
        <w:rPr>
          <w:rFonts w:ascii="Times New Roman" w:hAnsi="Times New Roman" w:cs="Times New Roman"/>
          <w:b/>
          <w:bCs/>
          <w:sz w:val="24"/>
          <w:szCs w:val="24"/>
        </w:rPr>
        <w:t>DOUGLAS RHANIERI M. DOS SANTOS</w:t>
      </w:r>
    </w:p>
    <w:p w14:paraId="3258F12D" w14:textId="77777777" w:rsidR="00E73829" w:rsidRPr="003F32BC" w:rsidRDefault="00E73829" w:rsidP="00355EFA">
      <w:pPr>
        <w:spacing w:after="0" w:line="240" w:lineRule="auto"/>
        <w:jc w:val="center"/>
        <w:rPr>
          <w:rFonts w:ascii="Times New Roman" w:hAnsi="Times New Roman" w:cs="Times New Roman"/>
          <w:b/>
          <w:sz w:val="24"/>
          <w:szCs w:val="24"/>
        </w:rPr>
      </w:pPr>
      <w:r w:rsidRPr="003F32BC">
        <w:rPr>
          <w:rFonts w:ascii="Times New Roman" w:hAnsi="Times New Roman" w:cs="Times New Roman"/>
          <w:sz w:val="24"/>
          <w:szCs w:val="24"/>
        </w:rPr>
        <w:t>Presidente da Comissão Permanente de Licitação</w:t>
      </w:r>
    </w:p>
    <w:p w14:paraId="1929165B" w14:textId="77777777" w:rsidR="00E73829" w:rsidRDefault="00E73829" w:rsidP="00355EFA">
      <w:pPr>
        <w:spacing w:after="0" w:line="240" w:lineRule="auto"/>
        <w:jc w:val="center"/>
        <w:rPr>
          <w:rFonts w:ascii="Times New Roman" w:hAnsi="Times New Roman" w:cs="Times New Roman"/>
          <w:sz w:val="24"/>
          <w:szCs w:val="24"/>
        </w:rPr>
      </w:pPr>
      <w:r w:rsidRPr="003F32BC">
        <w:rPr>
          <w:rFonts w:ascii="Times New Roman" w:hAnsi="Times New Roman" w:cs="Times New Roman"/>
          <w:sz w:val="24"/>
          <w:szCs w:val="24"/>
        </w:rPr>
        <w:t>Secretaria Municipal de Governo</w:t>
      </w:r>
    </w:p>
    <w:p w14:paraId="584B4DB7" w14:textId="77777777" w:rsidR="00E73829" w:rsidRDefault="00E73829" w:rsidP="00E73829">
      <w:pPr>
        <w:spacing w:line="276" w:lineRule="auto"/>
        <w:rPr>
          <w:rFonts w:ascii="Times New Roman" w:hAnsi="Times New Roman" w:cs="Times New Roman"/>
          <w:sz w:val="24"/>
          <w:szCs w:val="24"/>
        </w:rPr>
      </w:pPr>
    </w:p>
    <w:p w14:paraId="5BF14935" w14:textId="77777777" w:rsidR="00E73829" w:rsidRDefault="00E73829" w:rsidP="00E73829">
      <w:pPr>
        <w:spacing w:line="276" w:lineRule="auto"/>
        <w:jc w:val="right"/>
        <w:rPr>
          <w:rFonts w:ascii="Times New Roman" w:hAnsi="Times New Roman" w:cs="Times New Roman"/>
          <w:sz w:val="24"/>
          <w:szCs w:val="24"/>
        </w:rPr>
      </w:pPr>
    </w:p>
    <w:p w14:paraId="52926D64" w14:textId="77777777" w:rsidR="00E73829" w:rsidRPr="003F32BC" w:rsidRDefault="00E73829" w:rsidP="00E73829">
      <w:pPr>
        <w:spacing w:line="276" w:lineRule="auto"/>
        <w:jc w:val="right"/>
        <w:rPr>
          <w:rFonts w:ascii="Times New Roman" w:hAnsi="Times New Roman" w:cs="Times New Roman"/>
          <w:b/>
          <w:sz w:val="24"/>
          <w:szCs w:val="24"/>
        </w:rPr>
      </w:pPr>
      <w:proofErr w:type="gramStart"/>
      <w:r w:rsidRPr="00E73829">
        <w:rPr>
          <w:rFonts w:ascii="Times New Roman" w:hAnsi="Times New Roman" w:cs="Times New Roman"/>
          <w:sz w:val="24"/>
          <w:szCs w:val="24"/>
          <w:highlight w:val="yellow"/>
        </w:rPr>
        <w:t xml:space="preserve">Em, </w:t>
      </w:r>
      <w:proofErr w:type="spellStart"/>
      <w:r w:rsidRPr="00E73829">
        <w:rPr>
          <w:rFonts w:ascii="Times New Roman" w:hAnsi="Times New Roman" w:cs="Times New Roman"/>
          <w:sz w:val="24"/>
          <w:szCs w:val="24"/>
          <w:highlight w:val="yellow"/>
        </w:rPr>
        <w:t>xx</w:t>
      </w:r>
      <w:proofErr w:type="spellEnd"/>
      <w:proofErr w:type="gramEnd"/>
      <w:r w:rsidRPr="00E73829">
        <w:rPr>
          <w:rFonts w:ascii="Times New Roman" w:hAnsi="Times New Roman" w:cs="Times New Roman"/>
          <w:sz w:val="24"/>
          <w:szCs w:val="24"/>
          <w:highlight w:val="yellow"/>
        </w:rPr>
        <w:t xml:space="preserve"> de </w:t>
      </w:r>
      <w:proofErr w:type="spellStart"/>
      <w:r w:rsidRPr="00E73829">
        <w:rPr>
          <w:rFonts w:ascii="Times New Roman" w:hAnsi="Times New Roman" w:cs="Times New Roman"/>
          <w:sz w:val="24"/>
          <w:szCs w:val="24"/>
          <w:highlight w:val="yellow"/>
        </w:rPr>
        <w:t>xx</w:t>
      </w:r>
      <w:proofErr w:type="spellEnd"/>
      <w:r w:rsidRPr="00E73829">
        <w:rPr>
          <w:rFonts w:ascii="Times New Roman" w:hAnsi="Times New Roman" w:cs="Times New Roman"/>
          <w:sz w:val="24"/>
          <w:szCs w:val="24"/>
          <w:highlight w:val="yellow"/>
        </w:rPr>
        <w:t xml:space="preserve"> de 2023.</w:t>
      </w:r>
    </w:p>
    <w:p w14:paraId="567B67D3" w14:textId="77777777" w:rsidR="00422046" w:rsidRPr="00422046" w:rsidRDefault="00422046" w:rsidP="00422046">
      <w:pPr>
        <w:jc w:val="both"/>
        <w:rPr>
          <w:rFonts w:ascii="Times New Roman" w:hAnsi="Times New Roman" w:cs="Times New Roman"/>
          <w:sz w:val="24"/>
          <w:szCs w:val="24"/>
        </w:rPr>
        <w:sectPr w:rsidR="00422046" w:rsidRPr="00422046" w:rsidSect="00355EFA">
          <w:headerReference w:type="default" r:id="rId10"/>
          <w:pgSz w:w="11906" w:h="16838"/>
          <w:pgMar w:top="1417" w:right="1701" w:bottom="1417" w:left="1701" w:header="284" w:footer="708" w:gutter="0"/>
          <w:cols w:space="708"/>
          <w:docGrid w:linePitch="360"/>
        </w:sectPr>
      </w:pPr>
    </w:p>
    <w:p w14:paraId="574AE2F7" w14:textId="77777777" w:rsidR="00422046" w:rsidRPr="00E73829" w:rsidRDefault="00422046" w:rsidP="00E73829">
      <w:pPr>
        <w:spacing w:after="213"/>
        <w:ind w:right="990"/>
        <w:jc w:val="center"/>
        <w:rPr>
          <w:rFonts w:ascii="Times New Roman" w:hAnsi="Times New Roman" w:cs="Times New Roman"/>
          <w:b/>
          <w:sz w:val="24"/>
          <w:szCs w:val="24"/>
        </w:rPr>
      </w:pPr>
      <w:r w:rsidRPr="00E73829">
        <w:rPr>
          <w:rFonts w:ascii="Times New Roman" w:hAnsi="Times New Roman" w:cs="Times New Roman"/>
          <w:b/>
          <w:sz w:val="24"/>
          <w:szCs w:val="24"/>
        </w:rPr>
        <w:lastRenderedPageBreak/>
        <w:t>EDITAL</w:t>
      </w:r>
    </w:p>
    <w:p w14:paraId="6EF20B59" w14:textId="77777777" w:rsidR="00422046" w:rsidRPr="00422046" w:rsidRDefault="00422046" w:rsidP="00422046">
      <w:pPr>
        <w:spacing w:after="213"/>
        <w:ind w:right="990"/>
        <w:jc w:val="both"/>
        <w:rPr>
          <w:rFonts w:ascii="Times New Roman" w:hAnsi="Times New Roman" w:cs="Times New Roman"/>
          <w:sz w:val="24"/>
          <w:szCs w:val="24"/>
        </w:rPr>
      </w:pPr>
    </w:p>
    <w:p w14:paraId="56AA4B91" w14:textId="77777777" w:rsidR="00422046" w:rsidRPr="00E73829" w:rsidRDefault="00422046" w:rsidP="00422046">
      <w:pPr>
        <w:spacing w:after="128" w:line="267" w:lineRule="auto"/>
        <w:jc w:val="both"/>
        <w:rPr>
          <w:rFonts w:ascii="Times New Roman" w:hAnsi="Times New Roman" w:cs="Times New Roman"/>
          <w:b/>
          <w:sz w:val="24"/>
          <w:szCs w:val="24"/>
        </w:rPr>
      </w:pPr>
      <w:r w:rsidRPr="0090379F">
        <w:rPr>
          <w:rFonts w:ascii="Times New Roman" w:hAnsi="Times New Roman" w:cs="Times New Roman"/>
          <w:b/>
          <w:sz w:val="24"/>
          <w:szCs w:val="24"/>
          <w:highlight w:val="yellow"/>
        </w:rPr>
        <w:t>CONCORRÊNCIA PÚBLICA 31/2022</w:t>
      </w:r>
      <w:r w:rsidRPr="00E73829">
        <w:rPr>
          <w:rFonts w:ascii="Times New Roman" w:hAnsi="Times New Roman" w:cs="Times New Roman"/>
          <w:b/>
          <w:sz w:val="24"/>
          <w:szCs w:val="24"/>
        </w:rPr>
        <w:t xml:space="preserve"> </w:t>
      </w:r>
    </w:p>
    <w:p w14:paraId="5E21EBCA" w14:textId="77777777" w:rsidR="00422046" w:rsidRPr="00E73829" w:rsidRDefault="00422046" w:rsidP="00422046">
      <w:pPr>
        <w:spacing w:after="128" w:line="267" w:lineRule="auto"/>
        <w:jc w:val="both"/>
        <w:rPr>
          <w:rFonts w:ascii="Times New Roman" w:hAnsi="Times New Roman" w:cs="Times New Roman"/>
          <w:b/>
          <w:sz w:val="24"/>
          <w:szCs w:val="24"/>
        </w:rPr>
      </w:pPr>
      <w:r w:rsidRPr="00E73829">
        <w:rPr>
          <w:rFonts w:ascii="Times New Roman" w:hAnsi="Times New Roman" w:cs="Times New Roman"/>
          <w:b/>
          <w:sz w:val="24"/>
          <w:szCs w:val="24"/>
        </w:rPr>
        <w:t xml:space="preserve">PROCESSO ADMINISTRATIVO Nº 003/000511/2022 </w:t>
      </w:r>
    </w:p>
    <w:p w14:paraId="565F96B9" w14:textId="77777777" w:rsidR="00422046" w:rsidRPr="00422046" w:rsidRDefault="00422046" w:rsidP="00422046">
      <w:pPr>
        <w:spacing w:after="128" w:line="267" w:lineRule="auto"/>
        <w:jc w:val="both"/>
        <w:rPr>
          <w:rFonts w:ascii="Times New Roman" w:hAnsi="Times New Roman" w:cs="Times New Roman"/>
          <w:sz w:val="24"/>
          <w:szCs w:val="24"/>
        </w:rPr>
      </w:pPr>
      <w:r w:rsidRPr="00E73829">
        <w:rPr>
          <w:rFonts w:ascii="Times New Roman" w:hAnsi="Times New Roman" w:cs="Times New Roman"/>
          <w:b/>
          <w:sz w:val="24"/>
          <w:szCs w:val="24"/>
        </w:rPr>
        <w:t xml:space="preserve">MODALIDADE: </w:t>
      </w:r>
      <w:r w:rsidRPr="00422046">
        <w:rPr>
          <w:rFonts w:ascii="Times New Roman" w:hAnsi="Times New Roman" w:cs="Times New Roman"/>
          <w:sz w:val="24"/>
          <w:szCs w:val="24"/>
        </w:rPr>
        <w:t xml:space="preserve">CONCORRÊNCIA </w:t>
      </w:r>
    </w:p>
    <w:p w14:paraId="2C261817" w14:textId="77777777" w:rsidR="00422046" w:rsidRPr="00422046" w:rsidRDefault="00422046" w:rsidP="00422046">
      <w:pPr>
        <w:spacing w:after="126" w:line="267" w:lineRule="auto"/>
        <w:jc w:val="both"/>
        <w:rPr>
          <w:rFonts w:ascii="Times New Roman" w:hAnsi="Times New Roman" w:cs="Times New Roman"/>
          <w:sz w:val="24"/>
          <w:szCs w:val="24"/>
        </w:rPr>
      </w:pPr>
      <w:r w:rsidRPr="00E73829">
        <w:rPr>
          <w:rFonts w:ascii="Times New Roman" w:hAnsi="Times New Roman" w:cs="Times New Roman"/>
          <w:b/>
          <w:sz w:val="24"/>
          <w:szCs w:val="24"/>
        </w:rPr>
        <w:t>TIPO DE LICITAÇÃO:</w:t>
      </w:r>
      <w:r w:rsidRPr="00422046">
        <w:rPr>
          <w:rFonts w:ascii="Times New Roman" w:hAnsi="Times New Roman" w:cs="Times New Roman"/>
          <w:sz w:val="24"/>
          <w:szCs w:val="24"/>
        </w:rPr>
        <w:t xml:space="preserve"> MELHOR TÉCNICA E MENOR VALOR DA CONTRAPRESTAÇÃO A SER PAGA PELO MUNICÍPIO </w:t>
      </w:r>
    </w:p>
    <w:p w14:paraId="4C76FEE0" w14:textId="77777777" w:rsidR="00422046" w:rsidRPr="00422046" w:rsidRDefault="00422046" w:rsidP="00422046">
      <w:pPr>
        <w:spacing w:after="128" w:line="267" w:lineRule="auto"/>
        <w:jc w:val="both"/>
        <w:rPr>
          <w:rFonts w:ascii="Times New Roman" w:hAnsi="Times New Roman" w:cs="Times New Roman"/>
          <w:sz w:val="24"/>
          <w:szCs w:val="24"/>
        </w:rPr>
      </w:pPr>
      <w:r w:rsidRPr="00E73829">
        <w:rPr>
          <w:rFonts w:ascii="Times New Roman" w:hAnsi="Times New Roman" w:cs="Times New Roman"/>
          <w:b/>
          <w:sz w:val="24"/>
          <w:szCs w:val="24"/>
        </w:rPr>
        <w:t xml:space="preserve">DATA DA REALIZAÇÃO: </w:t>
      </w:r>
      <w:proofErr w:type="spellStart"/>
      <w:r w:rsidR="00E73829" w:rsidRPr="00E73829">
        <w:rPr>
          <w:rFonts w:ascii="Times New Roman" w:hAnsi="Times New Roman" w:cs="Times New Roman"/>
          <w:sz w:val="24"/>
          <w:szCs w:val="24"/>
          <w:highlight w:val="yellow"/>
        </w:rPr>
        <w:t>xx</w:t>
      </w:r>
      <w:proofErr w:type="spellEnd"/>
      <w:r w:rsidRPr="00E73829">
        <w:rPr>
          <w:rFonts w:ascii="Times New Roman" w:hAnsi="Times New Roman" w:cs="Times New Roman"/>
          <w:sz w:val="24"/>
          <w:szCs w:val="24"/>
          <w:highlight w:val="yellow"/>
        </w:rPr>
        <w:t>/</w:t>
      </w:r>
      <w:proofErr w:type="spellStart"/>
      <w:r w:rsidR="00E73829" w:rsidRPr="00E73829">
        <w:rPr>
          <w:rFonts w:ascii="Times New Roman" w:hAnsi="Times New Roman" w:cs="Times New Roman"/>
          <w:sz w:val="24"/>
          <w:szCs w:val="24"/>
          <w:highlight w:val="yellow"/>
        </w:rPr>
        <w:t>xx</w:t>
      </w:r>
      <w:proofErr w:type="spellEnd"/>
      <w:r w:rsidRPr="00E73829">
        <w:rPr>
          <w:rFonts w:ascii="Times New Roman" w:hAnsi="Times New Roman" w:cs="Times New Roman"/>
          <w:sz w:val="24"/>
          <w:szCs w:val="24"/>
          <w:highlight w:val="yellow"/>
        </w:rPr>
        <w:t>/202</w:t>
      </w:r>
      <w:r w:rsidR="00E73829" w:rsidRPr="00E73829">
        <w:rPr>
          <w:rFonts w:ascii="Times New Roman" w:hAnsi="Times New Roman" w:cs="Times New Roman"/>
          <w:sz w:val="24"/>
          <w:szCs w:val="24"/>
          <w:highlight w:val="yellow"/>
        </w:rPr>
        <w:t>3</w:t>
      </w:r>
      <w:r w:rsidRPr="00422046">
        <w:rPr>
          <w:rFonts w:ascii="Times New Roman" w:hAnsi="Times New Roman" w:cs="Times New Roman"/>
          <w:sz w:val="24"/>
          <w:szCs w:val="24"/>
        </w:rPr>
        <w:t xml:space="preserve"> </w:t>
      </w:r>
    </w:p>
    <w:p w14:paraId="0C1CAD06" w14:textId="77777777" w:rsidR="00422046" w:rsidRPr="00422046" w:rsidRDefault="00422046" w:rsidP="00422046">
      <w:pPr>
        <w:spacing w:after="128" w:line="267" w:lineRule="auto"/>
        <w:jc w:val="both"/>
        <w:rPr>
          <w:rFonts w:ascii="Times New Roman" w:hAnsi="Times New Roman" w:cs="Times New Roman"/>
          <w:sz w:val="24"/>
          <w:szCs w:val="24"/>
        </w:rPr>
      </w:pPr>
      <w:r w:rsidRPr="00E73829">
        <w:rPr>
          <w:rFonts w:ascii="Times New Roman" w:hAnsi="Times New Roman" w:cs="Times New Roman"/>
          <w:b/>
          <w:sz w:val="24"/>
          <w:szCs w:val="24"/>
        </w:rPr>
        <w:t>HORÁRIO</w:t>
      </w:r>
      <w:r w:rsidRPr="00E73829">
        <w:rPr>
          <w:rFonts w:ascii="Times New Roman" w:hAnsi="Times New Roman" w:cs="Times New Roman"/>
          <w:b/>
          <w:sz w:val="24"/>
          <w:szCs w:val="24"/>
          <w:highlight w:val="yellow"/>
        </w:rPr>
        <w:t>:</w:t>
      </w:r>
      <w:r w:rsidRPr="00E73829">
        <w:rPr>
          <w:rFonts w:ascii="Times New Roman" w:hAnsi="Times New Roman" w:cs="Times New Roman"/>
          <w:sz w:val="24"/>
          <w:szCs w:val="24"/>
          <w:highlight w:val="yellow"/>
        </w:rPr>
        <w:t xml:space="preserve"> </w:t>
      </w:r>
      <w:proofErr w:type="spellStart"/>
      <w:proofErr w:type="gramStart"/>
      <w:r w:rsidR="00E73829" w:rsidRPr="00E73829">
        <w:rPr>
          <w:rFonts w:ascii="Times New Roman" w:hAnsi="Times New Roman" w:cs="Times New Roman"/>
          <w:sz w:val="24"/>
          <w:szCs w:val="24"/>
          <w:highlight w:val="yellow"/>
        </w:rPr>
        <w:t>xx</w:t>
      </w:r>
      <w:r w:rsidRPr="00E73829">
        <w:rPr>
          <w:rFonts w:ascii="Times New Roman" w:hAnsi="Times New Roman" w:cs="Times New Roman"/>
          <w:sz w:val="24"/>
          <w:szCs w:val="24"/>
          <w:highlight w:val="yellow"/>
        </w:rPr>
        <w:t>:</w:t>
      </w:r>
      <w:r w:rsidR="00E73829" w:rsidRPr="00E73829">
        <w:rPr>
          <w:rFonts w:ascii="Times New Roman" w:hAnsi="Times New Roman" w:cs="Times New Roman"/>
          <w:sz w:val="24"/>
          <w:szCs w:val="24"/>
          <w:highlight w:val="yellow"/>
        </w:rPr>
        <w:t>xx</w:t>
      </w:r>
      <w:proofErr w:type="spellEnd"/>
      <w:proofErr w:type="gramEnd"/>
      <w:r w:rsidRPr="00422046">
        <w:rPr>
          <w:rFonts w:ascii="Times New Roman" w:hAnsi="Times New Roman" w:cs="Times New Roman"/>
          <w:sz w:val="24"/>
          <w:szCs w:val="24"/>
        </w:rPr>
        <w:t xml:space="preserve"> </w:t>
      </w:r>
    </w:p>
    <w:p w14:paraId="432663E5" w14:textId="77777777" w:rsidR="00422046" w:rsidRPr="00422046" w:rsidRDefault="00422046" w:rsidP="00422046">
      <w:pPr>
        <w:spacing w:after="128" w:line="267" w:lineRule="auto"/>
        <w:jc w:val="both"/>
        <w:rPr>
          <w:rFonts w:ascii="Times New Roman" w:hAnsi="Times New Roman" w:cs="Times New Roman"/>
          <w:sz w:val="24"/>
          <w:szCs w:val="24"/>
        </w:rPr>
      </w:pPr>
      <w:r w:rsidRPr="00E73829">
        <w:rPr>
          <w:rFonts w:ascii="Times New Roman" w:hAnsi="Times New Roman" w:cs="Times New Roman"/>
          <w:b/>
          <w:sz w:val="24"/>
          <w:szCs w:val="24"/>
        </w:rPr>
        <w:t>ENDEREÇO ELETRÔNICO:</w:t>
      </w:r>
      <w:r w:rsidRPr="00422046">
        <w:rPr>
          <w:rFonts w:ascii="Times New Roman" w:hAnsi="Times New Roman" w:cs="Times New Roman"/>
          <w:sz w:val="24"/>
          <w:szCs w:val="24"/>
        </w:rPr>
        <w:t xml:space="preserve"> </w:t>
      </w:r>
      <w:r w:rsidRPr="00422046">
        <w:rPr>
          <w:rFonts w:ascii="Times New Roman" w:hAnsi="Times New Roman" w:cs="Times New Roman"/>
          <w:color w:val="0000FF"/>
          <w:sz w:val="24"/>
          <w:szCs w:val="24"/>
          <w:u w:val="single" w:color="0000FF"/>
        </w:rPr>
        <w:t>cpl.segov@duquedecaxias.rj.gov.br</w:t>
      </w:r>
      <w:r w:rsidRPr="00422046">
        <w:rPr>
          <w:rFonts w:ascii="Times New Roman" w:hAnsi="Times New Roman" w:cs="Times New Roman"/>
          <w:sz w:val="24"/>
          <w:szCs w:val="24"/>
        </w:rPr>
        <w:t xml:space="preserve"> </w:t>
      </w:r>
    </w:p>
    <w:p w14:paraId="32D3222E" w14:textId="77777777" w:rsidR="00422046" w:rsidRPr="00422046" w:rsidRDefault="00422046" w:rsidP="00422046">
      <w:pPr>
        <w:spacing w:after="16"/>
        <w:ind w:left="708"/>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8D31E51" w14:textId="77777777" w:rsidR="00422046" w:rsidRPr="00422046" w:rsidRDefault="00422046" w:rsidP="00422046">
      <w:pPr>
        <w:spacing w:after="0"/>
        <w:ind w:right="93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63F00F1" w14:textId="77777777" w:rsidR="00422046" w:rsidRPr="00E73829" w:rsidRDefault="00422046" w:rsidP="00422046">
      <w:pPr>
        <w:spacing w:after="450" w:line="265" w:lineRule="auto"/>
        <w:ind w:left="10" w:right="995"/>
        <w:jc w:val="both"/>
        <w:rPr>
          <w:rFonts w:ascii="Times New Roman" w:hAnsi="Times New Roman" w:cs="Times New Roman"/>
          <w:b/>
          <w:sz w:val="24"/>
          <w:szCs w:val="24"/>
        </w:rPr>
      </w:pPr>
      <w:r w:rsidRPr="00E73829">
        <w:rPr>
          <w:rFonts w:ascii="Times New Roman" w:hAnsi="Times New Roman" w:cs="Times New Roman"/>
          <w:b/>
          <w:sz w:val="24"/>
          <w:szCs w:val="24"/>
          <w:u w:val="single" w:color="000000"/>
        </w:rPr>
        <w:t>SUMÁRIO</w:t>
      </w:r>
      <w:r w:rsidRPr="00E73829">
        <w:rPr>
          <w:rFonts w:ascii="Times New Roman" w:hAnsi="Times New Roman" w:cs="Times New Roman"/>
          <w:b/>
          <w:sz w:val="24"/>
          <w:szCs w:val="24"/>
        </w:rPr>
        <w:t xml:space="preserve"> </w:t>
      </w:r>
    </w:p>
    <w:p w14:paraId="6EEA9AAF" w14:textId="77777777" w:rsidR="00916DF4" w:rsidRDefault="00FF1B7B">
      <w:pPr>
        <w:pStyle w:val="Sumrio1"/>
        <w:tabs>
          <w:tab w:val="right" w:leader="dot" w:pos="8494"/>
        </w:tabs>
        <w:rPr>
          <w:rFonts w:asciiTheme="minorHAnsi" w:eastAsiaTheme="minorEastAsia" w:hAnsiTheme="minorHAnsi"/>
          <w:noProof/>
          <w:sz w:val="22"/>
          <w:lang w:eastAsia="pt-BR"/>
        </w:rPr>
      </w:pPr>
      <w:r>
        <w:rPr>
          <w:szCs w:val="24"/>
        </w:rPr>
        <w:fldChar w:fldCharType="begin"/>
      </w:r>
      <w:r>
        <w:rPr>
          <w:szCs w:val="24"/>
        </w:rPr>
        <w:instrText xml:space="preserve"> TOC \f E \h \z </w:instrText>
      </w:r>
      <w:r>
        <w:rPr>
          <w:szCs w:val="24"/>
        </w:rPr>
        <w:fldChar w:fldCharType="separate"/>
      </w:r>
      <w:hyperlink w:anchor="_Toc132379827" w:history="1">
        <w:r w:rsidR="00916DF4" w:rsidRPr="00332E3B">
          <w:rPr>
            <w:rStyle w:val="Hyperlink"/>
            <w:b/>
            <w:noProof/>
          </w:rPr>
          <w:t>1. DAS CONSIDERAÇÕES GERAIS - INTRODUÇÃO</w:t>
        </w:r>
        <w:r w:rsidR="00916DF4">
          <w:rPr>
            <w:noProof/>
            <w:webHidden/>
          </w:rPr>
          <w:tab/>
        </w:r>
        <w:r w:rsidR="00916DF4">
          <w:rPr>
            <w:noProof/>
            <w:webHidden/>
          </w:rPr>
          <w:fldChar w:fldCharType="begin"/>
        </w:r>
        <w:r w:rsidR="00916DF4">
          <w:rPr>
            <w:noProof/>
            <w:webHidden/>
          </w:rPr>
          <w:instrText xml:space="preserve"> PAGEREF _Toc132379827 \h </w:instrText>
        </w:r>
        <w:r w:rsidR="00916DF4">
          <w:rPr>
            <w:noProof/>
            <w:webHidden/>
          </w:rPr>
        </w:r>
        <w:r w:rsidR="00916DF4">
          <w:rPr>
            <w:noProof/>
            <w:webHidden/>
          </w:rPr>
          <w:fldChar w:fldCharType="separate"/>
        </w:r>
        <w:r w:rsidR="00363474">
          <w:rPr>
            <w:noProof/>
            <w:webHidden/>
          </w:rPr>
          <w:t>1</w:t>
        </w:r>
        <w:r w:rsidR="00916DF4">
          <w:rPr>
            <w:noProof/>
            <w:webHidden/>
          </w:rPr>
          <w:fldChar w:fldCharType="end"/>
        </w:r>
      </w:hyperlink>
    </w:p>
    <w:p w14:paraId="393D1200"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28" w:history="1">
        <w:r w:rsidR="00916DF4" w:rsidRPr="00332E3B">
          <w:rPr>
            <w:rStyle w:val="Hyperlink"/>
            <w:b/>
            <w:noProof/>
          </w:rPr>
          <w:t>2. DEFINIÇÕES</w:t>
        </w:r>
        <w:r w:rsidR="00916DF4">
          <w:rPr>
            <w:noProof/>
            <w:webHidden/>
          </w:rPr>
          <w:tab/>
        </w:r>
        <w:r w:rsidR="00916DF4">
          <w:rPr>
            <w:noProof/>
            <w:webHidden/>
          </w:rPr>
          <w:fldChar w:fldCharType="begin"/>
        </w:r>
        <w:r w:rsidR="00916DF4">
          <w:rPr>
            <w:noProof/>
            <w:webHidden/>
          </w:rPr>
          <w:instrText xml:space="preserve"> PAGEREF _Toc132379828 \h </w:instrText>
        </w:r>
        <w:r w:rsidR="00916DF4">
          <w:rPr>
            <w:noProof/>
            <w:webHidden/>
          </w:rPr>
        </w:r>
        <w:r w:rsidR="00916DF4">
          <w:rPr>
            <w:noProof/>
            <w:webHidden/>
          </w:rPr>
          <w:fldChar w:fldCharType="separate"/>
        </w:r>
        <w:r w:rsidR="00363474">
          <w:rPr>
            <w:noProof/>
            <w:webHidden/>
          </w:rPr>
          <w:t>5</w:t>
        </w:r>
        <w:r w:rsidR="00916DF4">
          <w:rPr>
            <w:noProof/>
            <w:webHidden/>
          </w:rPr>
          <w:fldChar w:fldCharType="end"/>
        </w:r>
      </w:hyperlink>
    </w:p>
    <w:p w14:paraId="76E86F86"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29" w:history="1">
        <w:r w:rsidR="00916DF4" w:rsidRPr="00332E3B">
          <w:rPr>
            <w:rStyle w:val="Hyperlink"/>
            <w:b/>
            <w:noProof/>
          </w:rPr>
          <w:t>3. DO OBJETO</w:t>
        </w:r>
        <w:r w:rsidR="00916DF4">
          <w:rPr>
            <w:noProof/>
            <w:webHidden/>
          </w:rPr>
          <w:tab/>
        </w:r>
        <w:r w:rsidR="00916DF4">
          <w:rPr>
            <w:noProof/>
            <w:webHidden/>
          </w:rPr>
          <w:fldChar w:fldCharType="begin"/>
        </w:r>
        <w:r w:rsidR="00916DF4">
          <w:rPr>
            <w:noProof/>
            <w:webHidden/>
          </w:rPr>
          <w:instrText xml:space="preserve"> PAGEREF _Toc132379829 \h </w:instrText>
        </w:r>
        <w:r w:rsidR="00916DF4">
          <w:rPr>
            <w:noProof/>
            <w:webHidden/>
          </w:rPr>
        </w:r>
        <w:r w:rsidR="00916DF4">
          <w:rPr>
            <w:noProof/>
            <w:webHidden/>
          </w:rPr>
          <w:fldChar w:fldCharType="separate"/>
        </w:r>
        <w:r w:rsidR="00363474">
          <w:rPr>
            <w:noProof/>
            <w:webHidden/>
          </w:rPr>
          <w:t>11</w:t>
        </w:r>
        <w:r w:rsidR="00916DF4">
          <w:rPr>
            <w:noProof/>
            <w:webHidden/>
          </w:rPr>
          <w:fldChar w:fldCharType="end"/>
        </w:r>
      </w:hyperlink>
    </w:p>
    <w:p w14:paraId="4E0B6C9A"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30" w:history="1">
        <w:r w:rsidR="00916DF4" w:rsidRPr="00332E3B">
          <w:rPr>
            <w:rStyle w:val="Hyperlink"/>
            <w:b/>
            <w:noProof/>
          </w:rPr>
          <w:t>4. DOS RECURSOS ORÇAMENTÁRIOS</w:t>
        </w:r>
        <w:r w:rsidR="00916DF4">
          <w:rPr>
            <w:noProof/>
            <w:webHidden/>
          </w:rPr>
          <w:tab/>
        </w:r>
        <w:r w:rsidR="00916DF4">
          <w:rPr>
            <w:noProof/>
            <w:webHidden/>
          </w:rPr>
          <w:fldChar w:fldCharType="begin"/>
        </w:r>
        <w:r w:rsidR="00916DF4">
          <w:rPr>
            <w:noProof/>
            <w:webHidden/>
          </w:rPr>
          <w:instrText xml:space="preserve"> PAGEREF _Toc132379830 \h </w:instrText>
        </w:r>
        <w:r w:rsidR="00916DF4">
          <w:rPr>
            <w:noProof/>
            <w:webHidden/>
          </w:rPr>
        </w:r>
        <w:r w:rsidR="00916DF4">
          <w:rPr>
            <w:noProof/>
            <w:webHidden/>
          </w:rPr>
          <w:fldChar w:fldCharType="separate"/>
        </w:r>
        <w:r w:rsidR="00363474">
          <w:rPr>
            <w:noProof/>
            <w:webHidden/>
          </w:rPr>
          <w:t>11</w:t>
        </w:r>
        <w:r w:rsidR="00916DF4">
          <w:rPr>
            <w:noProof/>
            <w:webHidden/>
          </w:rPr>
          <w:fldChar w:fldCharType="end"/>
        </w:r>
      </w:hyperlink>
    </w:p>
    <w:p w14:paraId="275232C7"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1" w:history="1">
        <w:r w:rsidR="00916DF4" w:rsidRPr="00332E3B">
          <w:rPr>
            <w:rStyle w:val="Hyperlink"/>
            <w:b/>
            <w:noProof/>
          </w:rPr>
          <w:t>4.2 VALOR ESTIMADO DO CONTRATO</w:t>
        </w:r>
        <w:r w:rsidR="00916DF4">
          <w:rPr>
            <w:noProof/>
            <w:webHidden/>
          </w:rPr>
          <w:tab/>
        </w:r>
        <w:r w:rsidR="00916DF4">
          <w:rPr>
            <w:noProof/>
            <w:webHidden/>
          </w:rPr>
          <w:fldChar w:fldCharType="begin"/>
        </w:r>
        <w:r w:rsidR="00916DF4">
          <w:rPr>
            <w:noProof/>
            <w:webHidden/>
          </w:rPr>
          <w:instrText xml:space="preserve"> PAGEREF _Toc132379831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1772C62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32" w:history="1">
        <w:r w:rsidR="00916DF4" w:rsidRPr="00332E3B">
          <w:rPr>
            <w:rStyle w:val="Hyperlink"/>
            <w:b/>
            <w:noProof/>
          </w:rPr>
          <w:t>5. DOS RECURSOS ORÇAMENTÁRIOS</w:t>
        </w:r>
        <w:r w:rsidR="00916DF4">
          <w:rPr>
            <w:noProof/>
            <w:webHidden/>
          </w:rPr>
          <w:tab/>
        </w:r>
        <w:r w:rsidR="00916DF4">
          <w:rPr>
            <w:noProof/>
            <w:webHidden/>
          </w:rPr>
          <w:fldChar w:fldCharType="begin"/>
        </w:r>
        <w:r w:rsidR="00916DF4">
          <w:rPr>
            <w:noProof/>
            <w:webHidden/>
          </w:rPr>
          <w:instrText xml:space="preserve"> PAGEREF _Toc132379832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29296392"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33" w:history="1">
        <w:r w:rsidR="00916DF4" w:rsidRPr="00332E3B">
          <w:rPr>
            <w:rStyle w:val="Hyperlink"/>
            <w:b/>
            <w:noProof/>
          </w:rPr>
          <w:t>6. DAS VEDAÇÕES DE PARTICIPAÇÃO</w:t>
        </w:r>
        <w:r w:rsidR="00916DF4">
          <w:rPr>
            <w:noProof/>
            <w:webHidden/>
          </w:rPr>
          <w:tab/>
        </w:r>
        <w:r w:rsidR="00916DF4">
          <w:rPr>
            <w:noProof/>
            <w:webHidden/>
          </w:rPr>
          <w:fldChar w:fldCharType="begin"/>
        </w:r>
        <w:r w:rsidR="00916DF4">
          <w:rPr>
            <w:noProof/>
            <w:webHidden/>
          </w:rPr>
          <w:instrText xml:space="preserve"> PAGEREF _Toc132379833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33DDACDC"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34" w:history="1">
        <w:r w:rsidR="00916DF4" w:rsidRPr="00332E3B">
          <w:rPr>
            <w:rStyle w:val="Hyperlink"/>
            <w:b/>
            <w:noProof/>
          </w:rPr>
          <w:t>7. DA FASE DE HABILITAÇÃO</w:t>
        </w:r>
        <w:r w:rsidR="00916DF4">
          <w:rPr>
            <w:noProof/>
            <w:webHidden/>
          </w:rPr>
          <w:tab/>
        </w:r>
        <w:r w:rsidR="00916DF4">
          <w:rPr>
            <w:noProof/>
            <w:webHidden/>
          </w:rPr>
          <w:fldChar w:fldCharType="begin"/>
        </w:r>
        <w:r w:rsidR="00916DF4">
          <w:rPr>
            <w:noProof/>
            <w:webHidden/>
          </w:rPr>
          <w:instrText xml:space="preserve"> PAGEREF _Toc132379834 \h </w:instrText>
        </w:r>
        <w:r w:rsidR="00916DF4">
          <w:rPr>
            <w:noProof/>
            <w:webHidden/>
          </w:rPr>
        </w:r>
        <w:r w:rsidR="00916DF4">
          <w:rPr>
            <w:noProof/>
            <w:webHidden/>
          </w:rPr>
          <w:fldChar w:fldCharType="separate"/>
        </w:r>
        <w:r w:rsidR="00363474">
          <w:rPr>
            <w:noProof/>
            <w:webHidden/>
          </w:rPr>
          <w:t>13</w:t>
        </w:r>
        <w:r w:rsidR="00916DF4">
          <w:rPr>
            <w:noProof/>
            <w:webHidden/>
          </w:rPr>
          <w:fldChar w:fldCharType="end"/>
        </w:r>
      </w:hyperlink>
    </w:p>
    <w:p w14:paraId="5A3D3F13"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5" w:history="1">
        <w:r w:rsidR="00916DF4" w:rsidRPr="00332E3B">
          <w:rPr>
            <w:rStyle w:val="Hyperlink"/>
            <w:b/>
            <w:noProof/>
          </w:rPr>
          <w:t>7.1 DA HABILITAÇÃO JURÍDICA</w:t>
        </w:r>
        <w:r w:rsidR="00916DF4">
          <w:rPr>
            <w:noProof/>
            <w:webHidden/>
          </w:rPr>
          <w:tab/>
        </w:r>
        <w:r w:rsidR="00916DF4">
          <w:rPr>
            <w:noProof/>
            <w:webHidden/>
          </w:rPr>
          <w:fldChar w:fldCharType="begin"/>
        </w:r>
        <w:r w:rsidR="00916DF4">
          <w:rPr>
            <w:noProof/>
            <w:webHidden/>
          </w:rPr>
          <w:instrText xml:space="preserve"> PAGEREF _Toc132379835 \h </w:instrText>
        </w:r>
        <w:r w:rsidR="00916DF4">
          <w:rPr>
            <w:noProof/>
            <w:webHidden/>
          </w:rPr>
        </w:r>
        <w:r w:rsidR="00916DF4">
          <w:rPr>
            <w:noProof/>
            <w:webHidden/>
          </w:rPr>
          <w:fldChar w:fldCharType="separate"/>
        </w:r>
        <w:r w:rsidR="00363474">
          <w:rPr>
            <w:noProof/>
            <w:webHidden/>
          </w:rPr>
          <w:t>13</w:t>
        </w:r>
        <w:r w:rsidR="00916DF4">
          <w:rPr>
            <w:noProof/>
            <w:webHidden/>
          </w:rPr>
          <w:fldChar w:fldCharType="end"/>
        </w:r>
      </w:hyperlink>
    </w:p>
    <w:p w14:paraId="7AA99CDB"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6" w:history="1">
        <w:r w:rsidR="00916DF4" w:rsidRPr="00332E3B">
          <w:rPr>
            <w:rStyle w:val="Hyperlink"/>
            <w:b/>
            <w:noProof/>
          </w:rPr>
          <w:t>7.2 DA REGULARIDADE FISCAL E TRABALHISTA</w:t>
        </w:r>
        <w:r w:rsidR="00916DF4">
          <w:rPr>
            <w:noProof/>
            <w:webHidden/>
          </w:rPr>
          <w:tab/>
        </w:r>
        <w:r w:rsidR="00916DF4">
          <w:rPr>
            <w:noProof/>
            <w:webHidden/>
          </w:rPr>
          <w:fldChar w:fldCharType="begin"/>
        </w:r>
        <w:r w:rsidR="00916DF4">
          <w:rPr>
            <w:noProof/>
            <w:webHidden/>
          </w:rPr>
          <w:instrText xml:space="preserve"> PAGEREF _Toc132379836 \h </w:instrText>
        </w:r>
        <w:r w:rsidR="00916DF4">
          <w:rPr>
            <w:noProof/>
            <w:webHidden/>
          </w:rPr>
        </w:r>
        <w:r w:rsidR="00916DF4">
          <w:rPr>
            <w:noProof/>
            <w:webHidden/>
          </w:rPr>
          <w:fldChar w:fldCharType="separate"/>
        </w:r>
        <w:r w:rsidR="00363474">
          <w:rPr>
            <w:noProof/>
            <w:webHidden/>
          </w:rPr>
          <w:t>15</w:t>
        </w:r>
        <w:r w:rsidR="00916DF4">
          <w:rPr>
            <w:noProof/>
            <w:webHidden/>
          </w:rPr>
          <w:fldChar w:fldCharType="end"/>
        </w:r>
      </w:hyperlink>
    </w:p>
    <w:p w14:paraId="57F37F68"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7" w:history="1">
        <w:r w:rsidR="00916DF4" w:rsidRPr="00332E3B">
          <w:rPr>
            <w:rStyle w:val="Hyperlink"/>
            <w:b/>
            <w:noProof/>
          </w:rPr>
          <w:t>7.3 DA QUALIFICAÇÃO ECONÔMICO-FINANCEIRA</w:t>
        </w:r>
        <w:r w:rsidR="00916DF4">
          <w:rPr>
            <w:noProof/>
            <w:webHidden/>
          </w:rPr>
          <w:tab/>
        </w:r>
        <w:r w:rsidR="00916DF4">
          <w:rPr>
            <w:noProof/>
            <w:webHidden/>
          </w:rPr>
          <w:fldChar w:fldCharType="begin"/>
        </w:r>
        <w:r w:rsidR="00916DF4">
          <w:rPr>
            <w:noProof/>
            <w:webHidden/>
          </w:rPr>
          <w:instrText xml:space="preserve"> PAGEREF _Toc132379837 \h </w:instrText>
        </w:r>
        <w:r w:rsidR="00916DF4">
          <w:rPr>
            <w:noProof/>
            <w:webHidden/>
          </w:rPr>
        </w:r>
        <w:r w:rsidR="00916DF4">
          <w:rPr>
            <w:noProof/>
            <w:webHidden/>
          </w:rPr>
          <w:fldChar w:fldCharType="separate"/>
        </w:r>
        <w:r w:rsidR="00363474">
          <w:rPr>
            <w:noProof/>
            <w:webHidden/>
          </w:rPr>
          <w:t>16</w:t>
        </w:r>
        <w:r w:rsidR="00916DF4">
          <w:rPr>
            <w:noProof/>
            <w:webHidden/>
          </w:rPr>
          <w:fldChar w:fldCharType="end"/>
        </w:r>
      </w:hyperlink>
    </w:p>
    <w:p w14:paraId="336BB0BE"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8" w:history="1">
        <w:r w:rsidR="00916DF4" w:rsidRPr="00332E3B">
          <w:rPr>
            <w:rStyle w:val="Hyperlink"/>
            <w:b/>
            <w:noProof/>
          </w:rPr>
          <w:t>7.4 DA QUALIFICAÇÃO TÉCNICA</w:t>
        </w:r>
        <w:r w:rsidR="00916DF4">
          <w:rPr>
            <w:noProof/>
            <w:webHidden/>
          </w:rPr>
          <w:tab/>
        </w:r>
        <w:r w:rsidR="00916DF4">
          <w:rPr>
            <w:noProof/>
            <w:webHidden/>
          </w:rPr>
          <w:fldChar w:fldCharType="begin"/>
        </w:r>
        <w:r w:rsidR="00916DF4">
          <w:rPr>
            <w:noProof/>
            <w:webHidden/>
          </w:rPr>
          <w:instrText xml:space="preserve"> PAGEREF _Toc132379838 \h </w:instrText>
        </w:r>
        <w:r w:rsidR="00916DF4">
          <w:rPr>
            <w:noProof/>
            <w:webHidden/>
          </w:rPr>
        </w:r>
        <w:r w:rsidR="00916DF4">
          <w:rPr>
            <w:noProof/>
            <w:webHidden/>
          </w:rPr>
          <w:fldChar w:fldCharType="separate"/>
        </w:r>
        <w:r w:rsidR="00363474">
          <w:rPr>
            <w:noProof/>
            <w:webHidden/>
          </w:rPr>
          <w:t>19</w:t>
        </w:r>
        <w:r w:rsidR="00916DF4">
          <w:rPr>
            <w:noProof/>
            <w:webHidden/>
          </w:rPr>
          <w:fldChar w:fldCharType="end"/>
        </w:r>
      </w:hyperlink>
    </w:p>
    <w:p w14:paraId="45683B72"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39" w:history="1">
        <w:r w:rsidR="00916DF4" w:rsidRPr="00332E3B">
          <w:rPr>
            <w:rStyle w:val="Hyperlink"/>
            <w:b/>
            <w:noProof/>
          </w:rPr>
          <w:t>7.5 DO PRAZO DE VALIDADE DAS CERTIDÕES</w:t>
        </w:r>
        <w:r w:rsidR="00916DF4">
          <w:rPr>
            <w:noProof/>
            <w:webHidden/>
          </w:rPr>
          <w:tab/>
        </w:r>
        <w:r w:rsidR="00916DF4">
          <w:rPr>
            <w:noProof/>
            <w:webHidden/>
          </w:rPr>
          <w:fldChar w:fldCharType="begin"/>
        </w:r>
        <w:r w:rsidR="00916DF4">
          <w:rPr>
            <w:noProof/>
            <w:webHidden/>
          </w:rPr>
          <w:instrText xml:space="preserve"> PAGEREF _Toc132379839 \h </w:instrText>
        </w:r>
        <w:r w:rsidR="00916DF4">
          <w:rPr>
            <w:noProof/>
            <w:webHidden/>
          </w:rPr>
        </w:r>
        <w:r w:rsidR="00916DF4">
          <w:rPr>
            <w:noProof/>
            <w:webHidden/>
          </w:rPr>
          <w:fldChar w:fldCharType="separate"/>
        </w:r>
        <w:r w:rsidR="00363474">
          <w:rPr>
            <w:noProof/>
            <w:webHidden/>
          </w:rPr>
          <w:t>21</w:t>
        </w:r>
        <w:r w:rsidR="00916DF4">
          <w:rPr>
            <w:noProof/>
            <w:webHidden/>
          </w:rPr>
          <w:fldChar w:fldCharType="end"/>
        </w:r>
      </w:hyperlink>
    </w:p>
    <w:p w14:paraId="4ABD56C3"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0" w:history="1">
        <w:r w:rsidR="00916DF4" w:rsidRPr="00332E3B">
          <w:rPr>
            <w:rStyle w:val="Hyperlink"/>
            <w:b/>
            <w:noProof/>
          </w:rPr>
          <w:t>7.6 PARTICIPAÇÃO EM CONSÓRCIO</w:t>
        </w:r>
        <w:r w:rsidR="00916DF4">
          <w:rPr>
            <w:noProof/>
            <w:webHidden/>
          </w:rPr>
          <w:tab/>
        </w:r>
        <w:r w:rsidR="00916DF4">
          <w:rPr>
            <w:noProof/>
            <w:webHidden/>
          </w:rPr>
          <w:fldChar w:fldCharType="begin"/>
        </w:r>
        <w:r w:rsidR="00916DF4">
          <w:rPr>
            <w:noProof/>
            <w:webHidden/>
          </w:rPr>
          <w:instrText xml:space="preserve"> PAGEREF _Toc132379840 \h </w:instrText>
        </w:r>
        <w:r w:rsidR="00916DF4">
          <w:rPr>
            <w:noProof/>
            <w:webHidden/>
          </w:rPr>
        </w:r>
        <w:r w:rsidR="00916DF4">
          <w:rPr>
            <w:noProof/>
            <w:webHidden/>
          </w:rPr>
          <w:fldChar w:fldCharType="separate"/>
        </w:r>
        <w:r w:rsidR="00363474">
          <w:rPr>
            <w:noProof/>
            <w:webHidden/>
          </w:rPr>
          <w:t>21</w:t>
        </w:r>
        <w:r w:rsidR="00916DF4">
          <w:rPr>
            <w:noProof/>
            <w:webHidden/>
          </w:rPr>
          <w:fldChar w:fldCharType="end"/>
        </w:r>
      </w:hyperlink>
    </w:p>
    <w:p w14:paraId="5CB64237"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41" w:history="1">
        <w:r w:rsidR="00916DF4" w:rsidRPr="00332E3B">
          <w:rPr>
            <w:rStyle w:val="Hyperlink"/>
            <w:b/>
            <w:noProof/>
          </w:rPr>
          <w:t>8. DA FORMA DE APRESENTAÇÃO DOS DOCUMENTOS DE HABILITAÇÃO E DAS PROPOSTAS</w:t>
        </w:r>
        <w:r w:rsidR="00916DF4">
          <w:rPr>
            <w:noProof/>
            <w:webHidden/>
          </w:rPr>
          <w:tab/>
        </w:r>
        <w:r w:rsidR="00916DF4">
          <w:rPr>
            <w:noProof/>
            <w:webHidden/>
          </w:rPr>
          <w:fldChar w:fldCharType="begin"/>
        </w:r>
        <w:r w:rsidR="00916DF4">
          <w:rPr>
            <w:noProof/>
            <w:webHidden/>
          </w:rPr>
          <w:instrText xml:space="preserve"> PAGEREF _Toc132379841 \h </w:instrText>
        </w:r>
        <w:r w:rsidR="00916DF4">
          <w:rPr>
            <w:noProof/>
            <w:webHidden/>
          </w:rPr>
        </w:r>
        <w:r w:rsidR="00916DF4">
          <w:rPr>
            <w:noProof/>
            <w:webHidden/>
          </w:rPr>
          <w:fldChar w:fldCharType="separate"/>
        </w:r>
        <w:r w:rsidR="00363474">
          <w:rPr>
            <w:noProof/>
            <w:webHidden/>
          </w:rPr>
          <w:t>22</w:t>
        </w:r>
        <w:r w:rsidR="00916DF4">
          <w:rPr>
            <w:noProof/>
            <w:webHidden/>
          </w:rPr>
          <w:fldChar w:fldCharType="end"/>
        </w:r>
      </w:hyperlink>
    </w:p>
    <w:p w14:paraId="57172DD7"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42" w:history="1">
        <w:r w:rsidR="00916DF4" w:rsidRPr="00332E3B">
          <w:rPr>
            <w:rStyle w:val="Hyperlink"/>
            <w:b/>
            <w:noProof/>
          </w:rPr>
          <w:t>9. DO PROCESSAMENTO E JULGAMENTO DAS PROPOSTAS</w:t>
        </w:r>
        <w:r w:rsidR="00916DF4">
          <w:rPr>
            <w:noProof/>
            <w:webHidden/>
          </w:rPr>
          <w:tab/>
        </w:r>
        <w:r w:rsidR="00916DF4">
          <w:rPr>
            <w:noProof/>
            <w:webHidden/>
          </w:rPr>
          <w:fldChar w:fldCharType="begin"/>
        </w:r>
        <w:r w:rsidR="00916DF4">
          <w:rPr>
            <w:noProof/>
            <w:webHidden/>
          </w:rPr>
          <w:instrText xml:space="preserve"> PAGEREF _Toc132379842 \h </w:instrText>
        </w:r>
        <w:r w:rsidR="00916DF4">
          <w:rPr>
            <w:noProof/>
            <w:webHidden/>
          </w:rPr>
        </w:r>
        <w:r w:rsidR="00916DF4">
          <w:rPr>
            <w:noProof/>
            <w:webHidden/>
          </w:rPr>
          <w:fldChar w:fldCharType="separate"/>
        </w:r>
        <w:r w:rsidR="00363474">
          <w:rPr>
            <w:noProof/>
            <w:webHidden/>
          </w:rPr>
          <w:t>27</w:t>
        </w:r>
        <w:r w:rsidR="00916DF4">
          <w:rPr>
            <w:noProof/>
            <w:webHidden/>
          </w:rPr>
          <w:fldChar w:fldCharType="end"/>
        </w:r>
      </w:hyperlink>
    </w:p>
    <w:p w14:paraId="2F468698"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3" w:history="1">
        <w:r w:rsidR="00916DF4" w:rsidRPr="00332E3B">
          <w:rPr>
            <w:rStyle w:val="Hyperlink"/>
            <w:b/>
            <w:noProof/>
          </w:rPr>
          <w:t>9.1 DOCUMENTOS DE HABILITAÇÃO</w:t>
        </w:r>
        <w:r w:rsidR="00916DF4">
          <w:rPr>
            <w:noProof/>
            <w:webHidden/>
          </w:rPr>
          <w:tab/>
        </w:r>
        <w:r w:rsidR="00916DF4">
          <w:rPr>
            <w:noProof/>
            <w:webHidden/>
          </w:rPr>
          <w:fldChar w:fldCharType="begin"/>
        </w:r>
        <w:r w:rsidR="00916DF4">
          <w:rPr>
            <w:noProof/>
            <w:webHidden/>
          </w:rPr>
          <w:instrText xml:space="preserve"> PAGEREF _Toc132379843 \h </w:instrText>
        </w:r>
        <w:r w:rsidR="00916DF4">
          <w:rPr>
            <w:noProof/>
            <w:webHidden/>
          </w:rPr>
        </w:r>
        <w:r w:rsidR="00916DF4">
          <w:rPr>
            <w:noProof/>
            <w:webHidden/>
          </w:rPr>
          <w:fldChar w:fldCharType="separate"/>
        </w:r>
        <w:r w:rsidR="00363474">
          <w:rPr>
            <w:noProof/>
            <w:webHidden/>
          </w:rPr>
          <w:t>27</w:t>
        </w:r>
        <w:r w:rsidR="00916DF4">
          <w:rPr>
            <w:noProof/>
            <w:webHidden/>
          </w:rPr>
          <w:fldChar w:fldCharType="end"/>
        </w:r>
      </w:hyperlink>
    </w:p>
    <w:p w14:paraId="3FA647DD"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4" w:history="1">
        <w:r w:rsidR="00916DF4" w:rsidRPr="00332E3B">
          <w:rPr>
            <w:rStyle w:val="Hyperlink"/>
            <w:b/>
            <w:noProof/>
          </w:rPr>
          <w:t>9.2 PROPOSTAS TÉCNICAS</w:t>
        </w:r>
        <w:r w:rsidR="00916DF4">
          <w:rPr>
            <w:noProof/>
            <w:webHidden/>
          </w:rPr>
          <w:tab/>
        </w:r>
        <w:r w:rsidR="00916DF4">
          <w:rPr>
            <w:noProof/>
            <w:webHidden/>
          </w:rPr>
          <w:fldChar w:fldCharType="begin"/>
        </w:r>
        <w:r w:rsidR="00916DF4">
          <w:rPr>
            <w:noProof/>
            <w:webHidden/>
          </w:rPr>
          <w:instrText xml:space="preserve"> PAGEREF _Toc132379844 \h </w:instrText>
        </w:r>
        <w:r w:rsidR="00916DF4">
          <w:rPr>
            <w:noProof/>
            <w:webHidden/>
          </w:rPr>
        </w:r>
        <w:r w:rsidR="00916DF4">
          <w:rPr>
            <w:noProof/>
            <w:webHidden/>
          </w:rPr>
          <w:fldChar w:fldCharType="separate"/>
        </w:r>
        <w:r w:rsidR="00363474">
          <w:rPr>
            <w:noProof/>
            <w:webHidden/>
          </w:rPr>
          <w:t>28</w:t>
        </w:r>
        <w:r w:rsidR="00916DF4">
          <w:rPr>
            <w:noProof/>
            <w:webHidden/>
          </w:rPr>
          <w:fldChar w:fldCharType="end"/>
        </w:r>
      </w:hyperlink>
    </w:p>
    <w:p w14:paraId="691FD089"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5" w:history="1">
        <w:r w:rsidR="00916DF4" w:rsidRPr="00332E3B">
          <w:rPr>
            <w:rStyle w:val="Hyperlink"/>
            <w:b/>
            <w:noProof/>
          </w:rPr>
          <w:t>9.3 PROPOSTAS COMERCIAIS</w:t>
        </w:r>
        <w:r w:rsidR="00916DF4">
          <w:rPr>
            <w:noProof/>
            <w:webHidden/>
          </w:rPr>
          <w:tab/>
        </w:r>
        <w:r w:rsidR="00916DF4">
          <w:rPr>
            <w:noProof/>
            <w:webHidden/>
          </w:rPr>
          <w:fldChar w:fldCharType="begin"/>
        </w:r>
        <w:r w:rsidR="00916DF4">
          <w:rPr>
            <w:noProof/>
            <w:webHidden/>
          </w:rPr>
          <w:instrText xml:space="preserve"> PAGEREF _Toc132379845 \h </w:instrText>
        </w:r>
        <w:r w:rsidR="00916DF4">
          <w:rPr>
            <w:noProof/>
            <w:webHidden/>
          </w:rPr>
        </w:r>
        <w:r w:rsidR="00916DF4">
          <w:rPr>
            <w:noProof/>
            <w:webHidden/>
          </w:rPr>
          <w:fldChar w:fldCharType="separate"/>
        </w:r>
        <w:r w:rsidR="00363474">
          <w:rPr>
            <w:noProof/>
            <w:webHidden/>
          </w:rPr>
          <w:t>29</w:t>
        </w:r>
        <w:r w:rsidR="00916DF4">
          <w:rPr>
            <w:noProof/>
            <w:webHidden/>
          </w:rPr>
          <w:fldChar w:fldCharType="end"/>
        </w:r>
      </w:hyperlink>
    </w:p>
    <w:p w14:paraId="048FFD27"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6" w:history="1">
        <w:r w:rsidR="00916DF4" w:rsidRPr="00332E3B">
          <w:rPr>
            <w:rStyle w:val="Hyperlink"/>
            <w:b/>
            <w:noProof/>
          </w:rPr>
          <w:t>9.4 JULGAMENTO DAS PROPOSTAS</w:t>
        </w:r>
        <w:r w:rsidR="00916DF4">
          <w:rPr>
            <w:noProof/>
            <w:webHidden/>
          </w:rPr>
          <w:tab/>
        </w:r>
        <w:r w:rsidR="00916DF4">
          <w:rPr>
            <w:noProof/>
            <w:webHidden/>
          </w:rPr>
          <w:fldChar w:fldCharType="begin"/>
        </w:r>
        <w:r w:rsidR="00916DF4">
          <w:rPr>
            <w:noProof/>
            <w:webHidden/>
          </w:rPr>
          <w:instrText xml:space="preserve"> PAGEREF _Toc132379846 \h </w:instrText>
        </w:r>
        <w:r w:rsidR="00916DF4">
          <w:rPr>
            <w:noProof/>
            <w:webHidden/>
          </w:rPr>
        </w:r>
        <w:r w:rsidR="00916DF4">
          <w:rPr>
            <w:noProof/>
            <w:webHidden/>
          </w:rPr>
          <w:fldChar w:fldCharType="separate"/>
        </w:r>
        <w:r w:rsidR="00363474">
          <w:rPr>
            <w:noProof/>
            <w:webHidden/>
          </w:rPr>
          <w:t>30</w:t>
        </w:r>
        <w:r w:rsidR="00916DF4">
          <w:rPr>
            <w:noProof/>
            <w:webHidden/>
          </w:rPr>
          <w:fldChar w:fldCharType="end"/>
        </w:r>
      </w:hyperlink>
    </w:p>
    <w:p w14:paraId="22EF6B6E"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47" w:history="1">
        <w:r w:rsidR="00916DF4" w:rsidRPr="00332E3B">
          <w:rPr>
            <w:rStyle w:val="Hyperlink"/>
            <w:b/>
            <w:noProof/>
          </w:rPr>
          <w:t>10. HOMOLOGAÇÃO E ADJUDICAÇÃO</w:t>
        </w:r>
        <w:r w:rsidR="00916DF4">
          <w:rPr>
            <w:noProof/>
            <w:webHidden/>
          </w:rPr>
          <w:tab/>
        </w:r>
        <w:r w:rsidR="00916DF4">
          <w:rPr>
            <w:noProof/>
            <w:webHidden/>
          </w:rPr>
          <w:fldChar w:fldCharType="begin"/>
        </w:r>
        <w:r w:rsidR="00916DF4">
          <w:rPr>
            <w:noProof/>
            <w:webHidden/>
          </w:rPr>
          <w:instrText xml:space="preserve"> PAGEREF _Toc132379847 \h </w:instrText>
        </w:r>
        <w:r w:rsidR="00916DF4">
          <w:rPr>
            <w:noProof/>
            <w:webHidden/>
          </w:rPr>
        </w:r>
        <w:r w:rsidR="00916DF4">
          <w:rPr>
            <w:noProof/>
            <w:webHidden/>
          </w:rPr>
          <w:fldChar w:fldCharType="separate"/>
        </w:r>
        <w:r w:rsidR="00363474">
          <w:rPr>
            <w:noProof/>
            <w:webHidden/>
          </w:rPr>
          <w:t>31</w:t>
        </w:r>
        <w:r w:rsidR="00916DF4">
          <w:rPr>
            <w:noProof/>
            <w:webHidden/>
          </w:rPr>
          <w:fldChar w:fldCharType="end"/>
        </w:r>
      </w:hyperlink>
    </w:p>
    <w:p w14:paraId="55F91F85"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8" w:history="1">
        <w:r w:rsidR="00916DF4" w:rsidRPr="00332E3B">
          <w:rPr>
            <w:rStyle w:val="Hyperlink"/>
            <w:b/>
            <w:noProof/>
          </w:rPr>
          <w:t>10.1 HOMOLOGAÇÃO</w:t>
        </w:r>
        <w:r w:rsidR="00916DF4">
          <w:rPr>
            <w:noProof/>
            <w:webHidden/>
          </w:rPr>
          <w:tab/>
        </w:r>
        <w:r w:rsidR="00916DF4">
          <w:rPr>
            <w:noProof/>
            <w:webHidden/>
          </w:rPr>
          <w:fldChar w:fldCharType="begin"/>
        </w:r>
        <w:r w:rsidR="00916DF4">
          <w:rPr>
            <w:noProof/>
            <w:webHidden/>
          </w:rPr>
          <w:instrText xml:space="preserve"> PAGEREF _Toc132379848 \h </w:instrText>
        </w:r>
        <w:r w:rsidR="00916DF4">
          <w:rPr>
            <w:noProof/>
            <w:webHidden/>
          </w:rPr>
        </w:r>
        <w:r w:rsidR="00916DF4">
          <w:rPr>
            <w:noProof/>
            <w:webHidden/>
          </w:rPr>
          <w:fldChar w:fldCharType="separate"/>
        </w:r>
        <w:r w:rsidR="00363474">
          <w:rPr>
            <w:noProof/>
            <w:webHidden/>
          </w:rPr>
          <w:t>31</w:t>
        </w:r>
        <w:r w:rsidR="00916DF4">
          <w:rPr>
            <w:noProof/>
            <w:webHidden/>
          </w:rPr>
          <w:fldChar w:fldCharType="end"/>
        </w:r>
      </w:hyperlink>
    </w:p>
    <w:p w14:paraId="513B12DF"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49" w:history="1">
        <w:r w:rsidR="00916DF4" w:rsidRPr="00332E3B">
          <w:rPr>
            <w:rStyle w:val="Hyperlink"/>
            <w:b/>
            <w:noProof/>
          </w:rPr>
          <w:t>10.2 ADJUDICAÇÃO</w:t>
        </w:r>
        <w:r w:rsidR="00916DF4">
          <w:rPr>
            <w:noProof/>
            <w:webHidden/>
          </w:rPr>
          <w:tab/>
        </w:r>
        <w:r w:rsidR="00916DF4">
          <w:rPr>
            <w:noProof/>
            <w:webHidden/>
          </w:rPr>
          <w:fldChar w:fldCharType="begin"/>
        </w:r>
        <w:r w:rsidR="00916DF4">
          <w:rPr>
            <w:noProof/>
            <w:webHidden/>
          </w:rPr>
          <w:instrText xml:space="preserve"> PAGEREF _Toc132379849 \h </w:instrText>
        </w:r>
        <w:r w:rsidR="00916DF4">
          <w:rPr>
            <w:noProof/>
            <w:webHidden/>
          </w:rPr>
        </w:r>
        <w:r w:rsidR="00916DF4">
          <w:rPr>
            <w:noProof/>
            <w:webHidden/>
          </w:rPr>
          <w:fldChar w:fldCharType="separate"/>
        </w:r>
        <w:r w:rsidR="00363474">
          <w:rPr>
            <w:noProof/>
            <w:webHidden/>
          </w:rPr>
          <w:t>31</w:t>
        </w:r>
        <w:r w:rsidR="00916DF4">
          <w:rPr>
            <w:noProof/>
            <w:webHidden/>
          </w:rPr>
          <w:fldChar w:fldCharType="end"/>
        </w:r>
      </w:hyperlink>
    </w:p>
    <w:p w14:paraId="624FE1E1"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50" w:history="1">
        <w:r w:rsidR="00916DF4" w:rsidRPr="00332E3B">
          <w:rPr>
            <w:rStyle w:val="Hyperlink"/>
            <w:b/>
            <w:noProof/>
          </w:rPr>
          <w:t>11. CONDIÇÕES PARA FORMALIZAÇÃO DO CONTRATO</w:t>
        </w:r>
        <w:r w:rsidR="00916DF4">
          <w:rPr>
            <w:noProof/>
            <w:webHidden/>
          </w:rPr>
          <w:tab/>
        </w:r>
        <w:r w:rsidR="00916DF4">
          <w:rPr>
            <w:noProof/>
            <w:webHidden/>
          </w:rPr>
          <w:fldChar w:fldCharType="begin"/>
        </w:r>
        <w:r w:rsidR="00916DF4">
          <w:rPr>
            <w:noProof/>
            <w:webHidden/>
          </w:rPr>
          <w:instrText xml:space="preserve"> PAGEREF _Toc132379850 \h </w:instrText>
        </w:r>
        <w:r w:rsidR="00916DF4">
          <w:rPr>
            <w:noProof/>
            <w:webHidden/>
          </w:rPr>
        </w:r>
        <w:r w:rsidR="00916DF4">
          <w:rPr>
            <w:noProof/>
            <w:webHidden/>
          </w:rPr>
          <w:fldChar w:fldCharType="separate"/>
        </w:r>
        <w:r w:rsidR="00363474">
          <w:rPr>
            <w:noProof/>
            <w:webHidden/>
          </w:rPr>
          <w:t>32</w:t>
        </w:r>
        <w:r w:rsidR="00916DF4">
          <w:rPr>
            <w:noProof/>
            <w:webHidden/>
          </w:rPr>
          <w:fldChar w:fldCharType="end"/>
        </w:r>
      </w:hyperlink>
    </w:p>
    <w:p w14:paraId="2D997205"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1" w:history="1">
        <w:r w:rsidR="00916DF4" w:rsidRPr="00332E3B">
          <w:rPr>
            <w:rStyle w:val="Hyperlink"/>
            <w:b/>
            <w:noProof/>
          </w:rPr>
          <w:t>11.1 CONVOCAÇÃO PARA CELEBRAÇÃO DO CONTRATO</w:t>
        </w:r>
        <w:r w:rsidR="00916DF4">
          <w:rPr>
            <w:noProof/>
            <w:webHidden/>
          </w:rPr>
          <w:tab/>
        </w:r>
        <w:r w:rsidR="00916DF4">
          <w:rPr>
            <w:noProof/>
            <w:webHidden/>
          </w:rPr>
          <w:fldChar w:fldCharType="begin"/>
        </w:r>
        <w:r w:rsidR="00916DF4">
          <w:rPr>
            <w:noProof/>
            <w:webHidden/>
          </w:rPr>
          <w:instrText xml:space="preserve"> PAGEREF _Toc132379851 \h </w:instrText>
        </w:r>
        <w:r w:rsidR="00916DF4">
          <w:rPr>
            <w:noProof/>
            <w:webHidden/>
          </w:rPr>
        </w:r>
        <w:r w:rsidR="00916DF4">
          <w:rPr>
            <w:noProof/>
            <w:webHidden/>
          </w:rPr>
          <w:fldChar w:fldCharType="separate"/>
        </w:r>
        <w:r w:rsidR="00363474">
          <w:rPr>
            <w:noProof/>
            <w:webHidden/>
          </w:rPr>
          <w:t>32</w:t>
        </w:r>
        <w:r w:rsidR="00916DF4">
          <w:rPr>
            <w:noProof/>
            <w:webHidden/>
          </w:rPr>
          <w:fldChar w:fldCharType="end"/>
        </w:r>
      </w:hyperlink>
    </w:p>
    <w:p w14:paraId="72B7F843"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2" w:history="1">
        <w:r w:rsidR="00916DF4" w:rsidRPr="00332E3B">
          <w:rPr>
            <w:rStyle w:val="Hyperlink"/>
            <w:b/>
            <w:noProof/>
          </w:rPr>
          <w:t>11.2 CONSTITUIÇÃO DA SPE</w:t>
        </w:r>
        <w:r w:rsidR="00916DF4">
          <w:rPr>
            <w:noProof/>
            <w:webHidden/>
          </w:rPr>
          <w:tab/>
        </w:r>
        <w:r w:rsidR="00916DF4">
          <w:rPr>
            <w:noProof/>
            <w:webHidden/>
          </w:rPr>
          <w:fldChar w:fldCharType="begin"/>
        </w:r>
        <w:r w:rsidR="00916DF4">
          <w:rPr>
            <w:noProof/>
            <w:webHidden/>
          </w:rPr>
          <w:instrText xml:space="preserve"> PAGEREF _Toc132379852 \h </w:instrText>
        </w:r>
        <w:r w:rsidR="00916DF4">
          <w:rPr>
            <w:noProof/>
            <w:webHidden/>
          </w:rPr>
        </w:r>
        <w:r w:rsidR="00916DF4">
          <w:rPr>
            <w:noProof/>
            <w:webHidden/>
          </w:rPr>
          <w:fldChar w:fldCharType="separate"/>
        </w:r>
        <w:r w:rsidR="00363474">
          <w:rPr>
            <w:noProof/>
            <w:webHidden/>
          </w:rPr>
          <w:t>32</w:t>
        </w:r>
        <w:r w:rsidR="00916DF4">
          <w:rPr>
            <w:noProof/>
            <w:webHidden/>
          </w:rPr>
          <w:fldChar w:fldCharType="end"/>
        </w:r>
      </w:hyperlink>
    </w:p>
    <w:p w14:paraId="16BC295D"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3" w:history="1">
        <w:r w:rsidR="00916DF4" w:rsidRPr="00332E3B">
          <w:rPr>
            <w:rStyle w:val="Hyperlink"/>
            <w:b/>
            <w:noProof/>
          </w:rPr>
          <w:t>11.3 GARANTIA DE EXECUÇÃO DO CONTRATO</w:t>
        </w:r>
        <w:r w:rsidR="00916DF4">
          <w:rPr>
            <w:noProof/>
            <w:webHidden/>
          </w:rPr>
          <w:tab/>
        </w:r>
        <w:r w:rsidR="00916DF4">
          <w:rPr>
            <w:noProof/>
            <w:webHidden/>
          </w:rPr>
          <w:fldChar w:fldCharType="begin"/>
        </w:r>
        <w:r w:rsidR="00916DF4">
          <w:rPr>
            <w:noProof/>
            <w:webHidden/>
          </w:rPr>
          <w:instrText xml:space="preserve"> PAGEREF _Toc132379853 \h </w:instrText>
        </w:r>
        <w:r w:rsidR="00916DF4">
          <w:rPr>
            <w:noProof/>
            <w:webHidden/>
          </w:rPr>
        </w:r>
        <w:r w:rsidR="00916DF4">
          <w:rPr>
            <w:noProof/>
            <w:webHidden/>
          </w:rPr>
          <w:fldChar w:fldCharType="separate"/>
        </w:r>
        <w:r w:rsidR="00363474">
          <w:rPr>
            <w:noProof/>
            <w:webHidden/>
          </w:rPr>
          <w:t>33</w:t>
        </w:r>
        <w:r w:rsidR="00916DF4">
          <w:rPr>
            <w:noProof/>
            <w:webHidden/>
          </w:rPr>
          <w:fldChar w:fldCharType="end"/>
        </w:r>
      </w:hyperlink>
    </w:p>
    <w:p w14:paraId="4B8B948C"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54" w:history="1">
        <w:r w:rsidR="00916DF4" w:rsidRPr="00332E3B">
          <w:rPr>
            <w:rStyle w:val="Hyperlink"/>
            <w:b/>
            <w:noProof/>
          </w:rPr>
          <w:t>12. REGIME JURÍDICO DA PPP</w:t>
        </w:r>
        <w:r w:rsidR="00916DF4">
          <w:rPr>
            <w:noProof/>
            <w:webHidden/>
          </w:rPr>
          <w:tab/>
        </w:r>
        <w:r w:rsidR="00916DF4">
          <w:rPr>
            <w:noProof/>
            <w:webHidden/>
          </w:rPr>
          <w:fldChar w:fldCharType="begin"/>
        </w:r>
        <w:r w:rsidR="00916DF4">
          <w:rPr>
            <w:noProof/>
            <w:webHidden/>
          </w:rPr>
          <w:instrText xml:space="preserve"> PAGEREF _Toc132379854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44CEAECD"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5" w:history="1">
        <w:r w:rsidR="00916DF4" w:rsidRPr="00332E3B">
          <w:rPr>
            <w:rStyle w:val="Hyperlink"/>
            <w:b/>
            <w:noProof/>
          </w:rPr>
          <w:t>12.1 OBJETO DO CONTRATO</w:t>
        </w:r>
        <w:r w:rsidR="00916DF4">
          <w:rPr>
            <w:noProof/>
            <w:webHidden/>
          </w:rPr>
          <w:tab/>
        </w:r>
        <w:r w:rsidR="00916DF4">
          <w:rPr>
            <w:noProof/>
            <w:webHidden/>
          </w:rPr>
          <w:fldChar w:fldCharType="begin"/>
        </w:r>
        <w:r w:rsidR="00916DF4">
          <w:rPr>
            <w:noProof/>
            <w:webHidden/>
          </w:rPr>
          <w:instrText xml:space="preserve"> PAGEREF _Toc132379855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4814D68C"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6" w:history="1">
        <w:r w:rsidR="00916DF4" w:rsidRPr="00332E3B">
          <w:rPr>
            <w:rStyle w:val="Hyperlink"/>
            <w:b/>
            <w:noProof/>
          </w:rPr>
          <w:t>12.2 OBJETIVOS E METAS DA PPP</w:t>
        </w:r>
        <w:r w:rsidR="00916DF4">
          <w:rPr>
            <w:noProof/>
            <w:webHidden/>
          </w:rPr>
          <w:tab/>
        </w:r>
        <w:r w:rsidR="00916DF4">
          <w:rPr>
            <w:noProof/>
            <w:webHidden/>
          </w:rPr>
          <w:fldChar w:fldCharType="begin"/>
        </w:r>
        <w:r w:rsidR="00916DF4">
          <w:rPr>
            <w:noProof/>
            <w:webHidden/>
          </w:rPr>
          <w:instrText xml:space="preserve"> PAGEREF _Toc132379856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62779E29"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7" w:history="1">
        <w:r w:rsidR="00916DF4" w:rsidRPr="00332E3B">
          <w:rPr>
            <w:rStyle w:val="Hyperlink"/>
            <w:b/>
            <w:noProof/>
          </w:rPr>
          <w:t>12.3 PRAZO DE VIGÊNCIA DO CONTRATO</w:t>
        </w:r>
        <w:r w:rsidR="00916DF4">
          <w:rPr>
            <w:noProof/>
            <w:webHidden/>
          </w:rPr>
          <w:tab/>
        </w:r>
        <w:r w:rsidR="00916DF4">
          <w:rPr>
            <w:noProof/>
            <w:webHidden/>
          </w:rPr>
          <w:fldChar w:fldCharType="begin"/>
        </w:r>
        <w:r w:rsidR="00916DF4">
          <w:rPr>
            <w:noProof/>
            <w:webHidden/>
          </w:rPr>
          <w:instrText xml:space="preserve"> PAGEREF _Toc132379857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21FB7AEA"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8" w:history="1">
        <w:r w:rsidR="00916DF4" w:rsidRPr="00332E3B">
          <w:rPr>
            <w:rStyle w:val="Hyperlink"/>
            <w:b/>
            <w:noProof/>
          </w:rPr>
          <w:t>12.4 PROJETOS</w:t>
        </w:r>
        <w:r w:rsidR="00916DF4">
          <w:rPr>
            <w:noProof/>
            <w:webHidden/>
          </w:rPr>
          <w:tab/>
        </w:r>
        <w:r w:rsidR="00916DF4">
          <w:rPr>
            <w:noProof/>
            <w:webHidden/>
          </w:rPr>
          <w:fldChar w:fldCharType="begin"/>
        </w:r>
        <w:r w:rsidR="00916DF4">
          <w:rPr>
            <w:noProof/>
            <w:webHidden/>
          </w:rPr>
          <w:instrText xml:space="preserve"> PAGEREF _Toc132379858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47A72BB0"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59" w:history="1">
        <w:r w:rsidR="00916DF4" w:rsidRPr="00332E3B">
          <w:rPr>
            <w:rStyle w:val="Hyperlink"/>
            <w:b/>
            <w:noProof/>
          </w:rPr>
          <w:t>12.5 SERVIÇO PÚBLICO ADEQUADO</w:t>
        </w:r>
        <w:r w:rsidR="00916DF4">
          <w:rPr>
            <w:noProof/>
            <w:webHidden/>
          </w:rPr>
          <w:tab/>
        </w:r>
        <w:r w:rsidR="00916DF4">
          <w:rPr>
            <w:noProof/>
            <w:webHidden/>
          </w:rPr>
          <w:fldChar w:fldCharType="begin"/>
        </w:r>
        <w:r w:rsidR="00916DF4">
          <w:rPr>
            <w:noProof/>
            <w:webHidden/>
          </w:rPr>
          <w:instrText xml:space="preserve"> PAGEREF _Toc132379859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7343E01E"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0" w:history="1">
        <w:r w:rsidR="00916DF4" w:rsidRPr="00332E3B">
          <w:rPr>
            <w:rStyle w:val="Hyperlink"/>
            <w:b/>
            <w:noProof/>
          </w:rPr>
          <w:t>12.6 CONTRAPRESTAÇÃO</w:t>
        </w:r>
        <w:r w:rsidR="00916DF4">
          <w:rPr>
            <w:noProof/>
            <w:webHidden/>
          </w:rPr>
          <w:tab/>
        </w:r>
        <w:r w:rsidR="00916DF4">
          <w:rPr>
            <w:noProof/>
            <w:webHidden/>
          </w:rPr>
          <w:fldChar w:fldCharType="begin"/>
        </w:r>
        <w:r w:rsidR="00916DF4">
          <w:rPr>
            <w:noProof/>
            <w:webHidden/>
          </w:rPr>
          <w:instrText xml:space="preserve"> PAGEREF _Toc132379860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0DF9CF4B"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1" w:history="1">
        <w:r w:rsidR="00916DF4" w:rsidRPr="00332E3B">
          <w:rPr>
            <w:rStyle w:val="Hyperlink"/>
            <w:b/>
            <w:noProof/>
          </w:rPr>
          <w:t>12.7 OUTRAS FONTES DE RECEITAS</w:t>
        </w:r>
        <w:r w:rsidR="00916DF4">
          <w:rPr>
            <w:noProof/>
            <w:webHidden/>
          </w:rPr>
          <w:tab/>
        </w:r>
        <w:r w:rsidR="00916DF4">
          <w:rPr>
            <w:noProof/>
            <w:webHidden/>
          </w:rPr>
          <w:fldChar w:fldCharType="begin"/>
        </w:r>
        <w:r w:rsidR="00916DF4">
          <w:rPr>
            <w:noProof/>
            <w:webHidden/>
          </w:rPr>
          <w:instrText xml:space="preserve"> PAGEREF _Toc132379861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43923568"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2" w:history="1">
        <w:r w:rsidR="00916DF4" w:rsidRPr="00332E3B">
          <w:rPr>
            <w:rStyle w:val="Hyperlink"/>
            <w:b/>
            <w:noProof/>
          </w:rPr>
          <w:t>12.8 EQUILÍBRIO ECONÔMICO-FINANCEIRO DO CONTRATO</w:t>
        </w:r>
        <w:r w:rsidR="00916DF4">
          <w:rPr>
            <w:noProof/>
            <w:webHidden/>
          </w:rPr>
          <w:tab/>
        </w:r>
        <w:r w:rsidR="00916DF4">
          <w:rPr>
            <w:noProof/>
            <w:webHidden/>
          </w:rPr>
          <w:fldChar w:fldCharType="begin"/>
        </w:r>
        <w:r w:rsidR="00916DF4">
          <w:rPr>
            <w:noProof/>
            <w:webHidden/>
          </w:rPr>
          <w:instrText xml:space="preserve"> PAGEREF _Toc132379862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5B17A35B"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3" w:history="1">
        <w:r w:rsidR="00916DF4" w:rsidRPr="00332E3B">
          <w:rPr>
            <w:rStyle w:val="Hyperlink"/>
            <w:b/>
            <w:noProof/>
          </w:rPr>
          <w:t>12.9 DIREITOS E OBRIGAÇÕES DA SPE E DO MUNICÍPIO</w:t>
        </w:r>
        <w:r w:rsidR="00916DF4">
          <w:rPr>
            <w:noProof/>
            <w:webHidden/>
          </w:rPr>
          <w:tab/>
        </w:r>
        <w:r w:rsidR="00916DF4">
          <w:rPr>
            <w:noProof/>
            <w:webHidden/>
          </w:rPr>
          <w:fldChar w:fldCharType="begin"/>
        </w:r>
        <w:r w:rsidR="00916DF4">
          <w:rPr>
            <w:noProof/>
            <w:webHidden/>
          </w:rPr>
          <w:instrText xml:space="preserve"> PAGEREF _Toc132379863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34E2CC53"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4" w:history="1">
        <w:r w:rsidR="00916DF4" w:rsidRPr="00332E3B">
          <w:rPr>
            <w:rStyle w:val="Hyperlink"/>
            <w:b/>
            <w:noProof/>
          </w:rPr>
          <w:t>12.10 REGULAÇÃO</w:t>
        </w:r>
        <w:r w:rsidR="00916DF4">
          <w:rPr>
            <w:noProof/>
            <w:webHidden/>
          </w:rPr>
          <w:tab/>
        </w:r>
        <w:r w:rsidR="00916DF4">
          <w:rPr>
            <w:noProof/>
            <w:webHidden/>
          </w:rPr>
          <w:fldChar w:fldCharType="begin"/>
        </w:r>
        <w:r w:rsidR="00916DF4">
          <w:rPr>
            <w:noProof/>
            <w:webHidden/>
          </w:rPr>
          <w:instrText xml:space="preserve"> PAGEREF _Toc132379864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7BC56610"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5" w:history="1">
        <w:r w:rsidR="00916DF4" w:rsidRPr="00332E3B">
          <w:rPr>
            <w:rStyle w:val="Hyperlink"/>
            <w:b/>
            <w:noProof/>
          </w:rPr>
          <w:t>12.11 DESAPROPRIAÇÕES</w:t>
        </w:r>
        <w:r w:rsidR="00916DF4">
          <w:rPr>
            <w:noProof/>
            <w:webHidden/>
          </w:rPr>
          <w:tab/>
        </w:r>
        <w:r w:rsidR="00916DF4">
          <w:rPr>
            <w:noProof/>
            <w:webHidden/>
          </w:rPr>
          <w:fldChar w:fldCharType="begin"/>
        </w:r>
        <w:r w:rsidR="00916DF4">
          <w:rPr>
            <w:noProof/>
            <w:webHidden/>
          </w:rPr>
          <w:instrText xml:space="preserve"> PAGEREF _Toc132379865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5EE972D0"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6" w:history="1">
        <w:r w:rsidR="00916DF4" w:rsidRPr="00332E3B">
          <w:rPr>
            <w:rStyle w:val="Hyperlink"/>
            <w:b/>
            <w:noProof/>
          </w:rPr>
          <w:t>12.12 LICENÇAS</w:t>
        </w:r>
        <w:r w:rsidR="00916DF4">
          <w:rPr>
            <w:noProof/>
            <w:webHidden/>
          </w:rPr>
          <w:tab/>
        </w:r>
        <w:r w:rsidR="00916DF4">
          <w:rPr>
            <w:noProof/>
            <w:webHidden/>
          </w:rPr>
          <w:fldChar w:fldCharType="begin"/>
        </w:r>
        <w:r w:rsidR="00916DF4">
          <w:rPr>
            <w:noProof/>
            <w:webHidden/>
          </w:rPr>
          <w:instrText xml:space="preserve"> PAGEREF _Toc132379866 \h </w:instrText>
        </w:r>
        <w:r w:rsidR="00916DF4">
          <w:rPr>
            <w:noProof/>
            <w:webHidden/>
          </w:rPr>
        </w:r>
        <w:r w:rsidR="00916DF4">
          <w:rPr>
            <w:noProof/>
            <w:webHidden/>
          </w:rPr>
          <w:fldChar w:fldCharType="separate"/>
        </w:r>
        <w:r w:rsidR="00363474">
          <w:rPr>
            <w:noProof/>
            <w:webHidden/>
          </w:rPr>
          <w:t>37</w:t>
        </w:r>
        <w:r w:rsidR="00916DF4">
          <w:rPr>
            <w:noProof/>
            <w:webHidden/>
          </w:rPr>
          <w:fldChar w:fldCharType="end"/>
        </w:r>
      </w:hyperlink>
    </w:p>
    <w:p w14:paraId="3CE69145"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7" w:history="1">
        <w:r w:rsidR="00916DF4" w:rsidRPr="00332E3B">
          <w:rPr>
            <w:rStyle w:val="Hyperlink"/>
            <w:b/>
            <w:noProof/>
          </w:rPr>
          <w:t>12.13 SEGUROS</w:t>
        </w:r>
        <w:r w:rsidR="00916DF4">
          <w:rPr>
            <w:noProof/>
            <w:webHidden/>
          </w:rPr>
          <w:tab/>
        </w:r>
        <w:r w:rsidR="00916DF4">
          <w:rPr>
            <w:noProof/>
            <w:webHidden/>
          </w:rPr>
          <w:fldChar w:fldCharType="begin"/>
        </w:r>
        <w:r w:rsidR="00916DF4">
          <w:rPr>
            <w:noProof/>
            <w:webHidden/>
          </w:rPr>
          <w:instrText xml:space="preserve"> PAGEREF _Toc132379867 \h </w:instrText>
        </w:r>
        <w:r w:rsidR="00916DF4">
          <w:rPr>
            <w:noProof/>
            <w:webHidden/>
          </w:rPr>
        </w:r>
        <w:r w:rsidR="00916DF4">
          <w:rPr>
            <w:noProof/>
            <w:webHidden/>
          </w:rPr>
          <w:fldChar w:fldCharType="separate"/>
        </w:r>
        <w:r w:rsidR="00363474">
          <w:rPr>
            <w:noProof/>
            <w:webHidden/>
          </w:rPr>
          <w:t>37</w:t>
        </w:r>
        <w:r w:rsidR="00916DF4">
          <w:rPr>
            <w:noProof/>
            <w:webHidden/>
          </w:rPr>
          <w:fldChar w:fldCharType="end"/>
        </w:r>
      </w:hyperlink>
    </w:p>
    <w:p w14:paraId="745FD9A2" w14:textId="77777777" w:rsidR="00916DF4" w:rsidRDefault="00466855">
      <w:pPr>
        <w:pStyle w:val="Sumrio2"/>
        <w:tabs>
          <w:tab w:val="right" w:leader="dot" w:pos="8494"/>
        </w:tabs>
        <w:rPr>
          <w:rFonts w:asciiTheme="minorHAnsi" w:eastAsiaTheme="minorEastAsia" w:hAnsiTheme="minorHAnsi" w:cstheme="minorBidi"/>
          <w:noProof/>
          <w:color w:val="auto"/>
          <w:sz w:val="22"/>
        </w:rPr>
      </w:pPr>
      <w:hyperlink w:anchor="_Toc132379868" w:history="1">
        <w:r w:rsidR="00916DF4" w:rsidRPr="00332E3B">
          <w:rPr>
            <w:rStyle w:val="Hyperlink"/>
            <w:b/>
            <w:noProof/>
          </w:rPr>
          <w:t>12.14 REAJUSTE E REVISÃO DA CONTRAPRESTAÇÃO</w:t>
        </w:r>
        <w:r w:rsidR="00916DF4">
          <w:rPr>
            <w:noProof/>
            <w:webHidden/>
          </w:rPr>
          <w:tab/>
        </w:r>
        <w:r w:rsidR="00916DF4">
          <w:rPr>
            <w:noProof/>
            <w:webHidden/>
          </w:rPr>
          <w:fldChar w:fldCharType="begin"/>
        </w:r>
        <w:r w:rsidR="00916DF4">
          <w:rPr>
            <w:noProof/>
            <w:webHidden/>
          </w:rPr>
          <w:instrText xml:space="preserve"> PAGEREF _Toc132379868 \h </w:instrText>
        </w:r>
        <w:r w:rsidR="00916DF4">
          <w:rPr>
            <w:noProof/>
            <w:webHidden/>
          </w:rPr>
        </w:r>
        <w:r w:rsidR="00916DF4">
          <w:rPr>
            <w:noProof/>
            <w:webHidden/>
          </w:rPr>
          <w:fldChar w:fldCharType="separate"/>
        </w:r>
        <w:r w:rsidR="00363474">
          <w:rPr>
            <w:noProof/>
            <w:webHidden/>
          </w:rPr>
          <w:t>37</w:t>
        </w:r>
        <w:r w:rsidR="00916DF4">
          <w:rPr>
            <w:noProof/>
            <w:webHidden/>
          </w:rPr>
          <w:fldChar w:fldCharType="end"/>
        </w:r>
      </w:hyperlink>
    </w:p>
    <w:p w14:paraId="1C2D0654" w14:textId="77777777" w:rsidR="00916DF4" w:rsidRDefault="00466855">
      <w:pPr>
        <w:pStyle w:val="Sumrio2"/>
        <w:tabs>
          <w:tab w:val="left" w:pos="1320"/>
          <w:tab w:val="right" w:leader="dot" w:pos="8494"/>
        </w:tabs>
        <w:rPr>
          <w:rFonts w:asciiTheme="minorHAnsi" w:eastAsiaTheme="minorEastAsia" w:hAnsiTheme="minorHAnsi" w:cstheme="minorBidi"/>
          <w:noProof/>
          <w:color w:val="auto"/>
          <w:sz w:val="22"/>
        </w:rPr>
      </w:pPr>
      <w:hyperlink w:anchor="_Toc132379869" w:history="1">
        <w:r w:rsidR="00916DF4" w:rsidRPr="00332E3B">
          <w:rPr>
            <w:rStyle w:val="Hyperlink"/>
            <w:b/>
            <w:noProof/>
          </w:rPr>
          <w:t xml:space="preserve">12.15 . </w:t>
        </w:r>
        <w:r w:rsidR="00916DF4">
          <w:rPr>
            <w:rFonts w:asciiTheme="minorHAnsi" w:eastAsiaTheme="minorEastAsia" w:hAnsiTheme="minorHAnsi" w:cstheme="minorBidi"/>
            <w:noProof/>
            <w:color w:val="auto"/>
            <w:sz w:val="22"/>
          </w:rPr>
          <w:tab/>
        </w:r>
        <w:r w:rsidR="00916DF4" w:rsidRPr="00332E3B">
          <w:rPr>
            <w:rStyle w:val="Hyperlink"/>
            <w:b/>
            <w:noProof/>
          </w:rPr>
          <w:t>BENS AFETOS À PPP ADMINISTRATIVA</w:t>
        </w:r>
        <w:r w:rsidR="00916DF4">
          <w:rPr>
            <w:noProof/>
            <w:webHidden/>
          </w:rPr>
          <w:tab/>
        </w:r>
        <w:r w:rsidR="00916DF4">
          <w:rPr>
            <w:noProof/>
            <w:webHidden/>
          </w:rPr>
          <w:fldChar w:fldCharType="begin"/>
        </w:r>
        <w:r w:rsidR="00916DF4">
          <w:rPr>
            <w:noProof/>
            <w:webHidden/>
          </w:rPr>
          <w:instrText xml:space="preserve"> PAGEREF _Toc132379869 \h </w:instrText>
        </w:r>
        <w:r w:rsidR="00916DF4">
          <w:rPr>
            <w:noProof/>
            <w:webHidden/>
          </w:rPr>
        </w:r>
        <w:r w:rsidR="00916DF4">
          <w:rPr>
            <w:noProof/>
            <w:webHidden/>
          </w:rPr>
          <w:fldChar w:fldCharType="separate"/>
        </w:r>
        <w:r w:rsidR="00363474">
          <w:rPr>
            <w:noProof/>
            <w:webHidden/>
          </w:rPr>
          <w:t>38</w:t>
        </w:r>
        <w:r w:rsidR="00916DF4">
          <w:rPr>
            <w:noProof/>
            <w:webHidden/>
          </w:rPr>
          <w:fldChar w:fldCharType="end"/>
        </w:r>
      </w:hyperlink>
    </w:p>
    <w:p w14:paraId="06587C57" w14:textId="77777777" w:rsidR="00916DF4" w:rsidRDefault="00466855">
      <w:pPr>
        <w:pStyle w:val="Sumrio2"/>
        <w:tabs>
          <w:tab w:val="left" w:pos="1320"/>
          <w:tab w:val="right" w:leader="dot" w:pos="8494"/>
        </w:tabs>
        <w:rPr>
          <w:rFonts w:asciiTheme="minorHAnsi" w:eastAsiaTheme="minorEastAsia" w:hAnsiTheme="minorHAnsi" w:cstheme="minorBidi"/>
          <w:noProof/>
          <w:color w:val="auto"/>
          <w:sz w:val="22"/>
        </w:rPr>
      </w:pPr>
      <w:hyperlink w:anchor="_Toc132379870" w:history="1">
        <w:r w:rsidR="00916DF4" w:rsidRPr="00332E3B">
          <w:rPr>
            <w:rStyle w:val="Hyperlink"/>
            <w:b/>
            <w:noProof/>
          </w:rPr>
          <w:t xml:space="preserve">12.16. </w:t>
        </w:r>
        <w:r w:rsidR="00916DF4">
          <w:rPr>
            <w:rFonts w:asciiTheme="minorHAnsi" w:eastAsiaTheme="minorEastAsia" w:hAnsiTheme="minorHAnsi" w:cstheme="minorBidi"/>
            <w:noProof/>
            <w:color w:val="auto"/>
            <w:sz w:val="22"/>
          </w:rPr>
          <w:tab/>
        </w:r>
        <w:r w:rsidR="00916DF4" w:rsidRPr="00332E3B">
          <w:rPr>
            <w:rStyle w:val="Hyperlink"/>
            <w:b/>
            <w:noProof/>
          </w:rPr>
          <w:t>SANÇÕES ADMINISTRATIVAS</w:t>
        </w:r>
        <w:r w:rsidR="00916DF4">
          <w:rPr>
            <w:noProof/>
            <w:webHidden/>
          </w:rPr>
          <w:tab/>
        </w:r>
        <w:r w:rsidR="00916DF4">
          <w:rPr>
            <w:noProof/>
            <w:webHidden/>
          </w:rPr>
          <w:fldChar w:fldCharType="begin"/>
        </w:r>
        <w:r w:rsidR="00916DF4">
          <w:rPr>
            <w:noProof/>
            <w:webHidden/>
          </w:rPr>
          <w:instrText xml:space="preserve"> PAGEREF _Toc132379870 \h </w:instrText>
        </w:r>
        <w:r w:rsidR="00916DF4">
          <w:rPr>
            <w:noProof/>
            <w:webHidden/>
          </w:rPr>
        </w:r>
        <w:r w:rsidR="00916DF4">
          <w:rPr>
            <w:noProof/>
            <w:webHidden/>
          </w:rPr>
          <w:fldChar w:fldCharType="separate"/>
        </w:r>
        <w:r w:rsidR="00363474">
          <w:rPr>
            <w:noProof/>
            <w:webHidden/>
          </w:rPr>
          <w:t>38</w:t>
        </w:r>
        <w:r w:rsidR="00916DF4">
          <w:rPr>
            <w:noProof/>
            <w:webHidden/>
          </w:rPr>
          <w:fldChar w:fldCharType="end"/>
        </w:r>
      </w:hyperlink>
    </w:p>
    <w:p w14:paraId="0BA6D57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1" w:history="1">
        <w:r w:rsidR="00916DF4" w:rsidRPr="00332E3B">
          <w:rPr>
            <w:rStyle w:val="Hyperlink"/>
            <w:b/>
            <w:noProof/>
          </w:rPr>
          <w:t>13. DOS RECURSOS</w:t>
        </w:r>
        <w:r w:rsidR="00916DF4">
          <w:rPr>
            <w:noProof/>
            <w:webHidden/>
          </w:rPr>
          <w:tab/>
        </w:r>
        <w:r w:rsidR="00916DF4">
          <w:rPr>
            <w:noProof/>
            <w:webHidden/>
          </w:rPr>
          <w:fldChar w:fldCharType="begin"/>
        </w:r>
        <w:r w:rsidR="00916DF4">
          <w:rPr>
            <w:noProof/>
            <w:webHidden/>
          </w:rPr>
          <w:instrText xml:space="preserve"> PAGEREF _Toc132379871 \h </w:instrText>
        </w:r>
        <w:r w:rsidR="00916DF4">
          <w:rPr>
            <w:noProof/>
            <w:webHidden/>
          </w:rPr>
        </w:r>
        <w:r w:rsidR="00916DF4">
          <w:rPr>
            <w:noProof/>
            <w:webHidden/>
          </w:rPr>
          <w:fldChar w:fldCharType="separate"/>
        </w:r>
        <w:r w:rsidR="00363474">
          <w:rPr>
            <w:noProof/>
            <w:webHidden/>
          </w:rPr>
          <w:t>38</w:t>
        </w:r>
        <w:r w:rsidR="00916DF4">
          <w:rPr>
            <w:noProof/>
            <w:webHidden/>
          </w:rPr>
          <w:fldChar w:fldCharType="end"/>
        </w:r>
      </w:hyperlink>
    </w:p>
    <w:p w14:paraId="64AE8C4A" w14:textId="214A2F53" w:rsidR="00422046" w:rsidRDefault="00466855" w:rsidP="003E5A46">
      <w:pPr>
        <w:pStyle w:val="Sumrio1"/>
        <w:tabs>
          <w:tab w:val="right" w:leader="dot" w:pos="8494"/>
        </w:tabs>
        <w:rPr>
          <w:rFonts w:cs="Times New Roman"/>
          <w:szCs w:val="24"/>
        </w:rPr>
      </w:pPr>
      <w:hyperlink w:anchor="_Toc132379872" w:history="1">
        <w:r w:rsidR="00916DF4" w:rsidRPr="00332E3B">
          <w:rPr>
            <w:rStyle w:val="Hyperlink"/>
            <w:b/>
            <w:noProof/>
          </w:rPr>
          <w:t>14. DAS DISPOSIÇÕES FINAIS</w:t>
        </w:r>
        <w:r w:rsidR="00916DF4">
          <w:rPr>
            <w:noProof/>
            <w:webHidden/>
          </w:rPr>
          <w:tab/>
        </w:r>
        <w:r w:rsidR="00916DF4">
          <w:rPr>
            <w:noProof/>
            <w:webHidden/>
          </w:rPr>
          <w:fldChar w:fldCharType="begin"/>
        </w:r>
        <w:r w:rsidR="00916DF4">
          <w:rPr>
            <w:noProof/>
            <w:webHidden/>
          </w:rPr>
          <w:instrText xml:space="preserve"> PAGEREF _Toc132379872 \h </w:instrText>
        </w:r>
        <w:r w:rsidR="00916DF4">
          <w:rPr>
            <w:noProof/>
            <w:webHidden/>
          </w:rPr>
        </w:r>
        <w:r w:rsidR="00916DF4">
          <w:rPr>
            <w:noProof/>
            <w:webHidden/>
          </w:rPr>
          <w:fldChar w:fldCharType="separate"/>
        </w:r>
        <w:r w:rsidR="00363474">
          <w:rPr>
            <w:noProof/>
            <w:webHidden/>
          </w:rPr>
          <w:t>39</w:t>
        </w:r>
        <w:r w:rsidR="00916DF4">
          <w:rPr>
            <w:noProof/>
            <w:webHidden/>
          </w:rPr>
          <w:fldChar w:fldCharType="end"/>
        </w:r>
      </w:hyperlink>
      <w:r w:rsidR="00FF1B7B">
        <w:rPr>
          <w:rFonts w:cs="Times New Roman"/>
          <w:szCs w:val="24"/>
        </w:rPr>
        <w:fldChar w:fldCharType="end"/>
      </w:r>
    </w:p>
    <w:p w14:paraId="1748E8E6" w14:textId="77777777" w:rsidR="00355EFA" w:rsidRDefault="00355EFA" w:rsidP="00422046">
      <w:pPr>
        <w:jc w:val="both"/>
        <w:rPr>
          <w:rFonts w:ascii="Times New Roman" w:hAnsi="Times New Roman" w:cs="Times New Roman"/>
          <w:sz w:val="24"/>
          <w:szCs w:val="24"/>
        </w:rPr>
        <w:sectPr w:rsidR="00355EFA" w:rsidSect="00355EFA">
          <w:headerReference w:type="default" r:id="rId11"/>
          <w:footerReference w:type="default" r:id="rId12"/>
          <w:pgSz w:w="11906" w:h="16838"/>
          <w:pgMar w:top="1417" w:right="1701" w:bottom="1417" w:left="1701" w:header="708" w:footer="708" w:gutter="0"/>
          <w:pgNumType w:start="1"/>
          <w:cols w:space="708"/>
          <w:docGrid w:linePitch="360"/>
        </w:sectPr>
      </w:pPr>
    </w:p>
    <w:p w14:paraId="631B7640" w14:textId="77777777" w:rsidR="00422046" w:rsidRDefault="00422046" w:rsidP="00422046">
      <w:pPr>
        <w:jc w:val="both"/>
        <w:rPr>
          <w:rFonts w:ascii="Times New Roman" w:hAnsi="Times New Roman" w:cs="Times New Roman"/>
          <w:sz w:val="24"/>
          <w:szCs w:val="24"/>
        </w:rPr>
      </w:pPr>
    </w:p>
    <w:p w14:paraId="2F946605" w14:textId="77777777" w:rsidR="00422046" w:rsidRPr="00422046" w:rsidRDefault="00422046" w:rsidP="00422046">
      <w:pPr>
        <w:spacing w:after="0"/>
        <w:ind w:left="708"/>
        <w:jc w:val="both"/>
        <w:rPr>
          <w:rFonts w:ascii="Times New Roman" w:hAnsi="Times New Roman" w:cs="Times New Roman"/>
          <w:sz w:val="24"/>
          <w:szCs w:val="24"/>
        </w:rPr>
      </w:pPr>
    </w:p>
    <w:p w14:paraId="6B1A8F74" w14:textId="77777777" w:rsidR="00422046" w:rsidRPr="00422046" w:rsidRDefault="00422046" w:rsidP="00422046">
      <w:pPr>
        <w:spacing w:line="325" w:lineRule="auto"/>
        <w:ind w:right="-1"/>
        <w:jc w:val="center"/>
        <w:rPr>
          <w:rFonts w:ascii="Times New Roman" w:hAnsi="Times New Roman" w:cs="Times New Roman"/>
          <w:b/>
          <w:sz w:val="24"/>
          <w:szCs w:val="24"/>
        </w:rPr>
      </w:pPr>
      <w:r w:rsidRPr="00422046">
        <w:rPr>
          <w:rFonts w:ascii="Times New Roman" w:hAnsi="Times New Roman" w:cs="Times New Roman"/>
          <w:b/>
          <w:sz w:val="24"/>
          <w:szCs w:val="24"/>
          <w:u w:val="single" w:color="000000"/>
        </w:rPr>
        <w:t>EDITAL</w:t>
      </w:r>
    </w:p>
    <w:p w14:paraId="74FE3379" w14:textId="77777777" w:rsidR="00422046" w:rsidRPr="00422046" w:rsidRDefault="00422046" w:rsidP="00422046">
      <w:pPr>
        <w:spacing w:after="10" w:line="265" w:lineRule="auto"/>
        <w:ind w:left="10" w:right="-1"/>
        <w:jc w:val="center"/>
        <w:rPr>
          <w:rFonts w:ascii="Times New Roman" w:hAnsi="Times New Roman" w:cs="Times New Roman"/>
          <w:b/>
          <w:sz w:val="24"/>
          <w:szCs w:val="24"/>
        </w:rPr>
      </w:pPr>
      <w:r w:rsidRPr="00422046">
        <w:rPr>
          <w:rFonts w:ascii="Times New Roman" w:hAnsi="Times New Roman" w:cs="Times New Roman"/>
          <w:b/>
          <w:sz w:val="24"/>
          <w:szCs w:val="24"/>
          <w:u w:val="single" w:color="000000"/>
        </w:rPr>
        <w:t>REPUBLICADO DA CONCORRÊNCIA Nº 31/2022</w:t>
      </w:r>
    </w:p>
    <w:p w14:paraId="57099D2B" w14:textId="77777777" w:rsidR="00422046" w:rsidRDefault="00422046" w:rsidP="00422046">
      <w:pPr>
        <w:spacing w:after="52"/>
        <w:ind w:left="708"/>
        <w:jc w:val="both"/>
        <w:rPr>
          <w:rFonts w:ascii="Times New Roman" w:hAnsi="Times New Roman" w:cs="Times New Roman"/>
          <w:sz w:val="24"/>
          <w:szCs w:val="24"/>
        </w:rPr>
      </w:pPr>
    </w:p>
    <w:p w14:paraId="26DF7056" w14:textId="77777777" w:rsidR="00422046" w:rsidRDefault="00422046" w:rsidP="00422046">
      <w:pPr>
        <w:spacing w:after="52"/>
        <w:jc w:val="both"/>
        <w:rPr>
          <w:rFonts w:ascii="Times New Roman" w:hAnsi="Times New Roman" w:cs="Times New Roman"/>
          <w:sz w:val="24"/>
          <w:szCs w:val="24"/>
        </w:rPr>
      </w:pP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04"/>
      </w:tblGrid>
      <w:tr w:rsidR="00422046" w14:paraId="1C375BDD" w14:textId="77777777" w:rsidTr="00AA1417">
        <w:tc>
          <w:tcPr>
            <w:tcW w:w="6804" w:type="dxa"/>
          </w:tcPr>
          <w:p w14:paraId="64E5546E" w14:textId="77777777" w:rsidR="00422046" w:rsidRPr="00422046" w:rsidRDefault="00422046" w:rsidP="00422046">
            <w:pPr>
              <w:spacing w:line="360" w:lineRule="auto"/>
              <w:ind w:left="172" w:hanging="172"/>
              <w:jc w:val="both"/>
              <w:rPr>
                <w:rFonts w:ascii="Times New Roman" w:hAnsi="Times New Roman" w:cs="Times New Roman"/>
                <w:sz w:val="24"/>
                <w:szCs w:val="24"/>
              </w:rPr>
            </w:pPr>
            <w:r w:rsidRPr="00422046">
              <w:rPr>
                <w:rFonts w:ascii="Times New Roman" w:hAnsi="Times New Roman" w:cs="Times New Roman"/>
                <w:b/>
                <w:sz w:val="24"/>
                <w:szCs w:val="24"/>
              </w:rPr>
              <w:t>MODALIDADE:</w:t>
            </w:r>
            <w:r>
              <w:rPr>
                <w:rFonts w:ascii="Times New Roman" w:hAnsi="Times New Roman" w:cs="Times New Roman"/>
                <w:sz w:val="24"/>
                <w:szCs w:val="24"/>
              </w:rPr>
              <w:t xml:space="preserve"> CONCORRÊNCIA</w:t>
            </w:r>
          </w:p>
          <w:p w14:paraId="4CE4DAD9" w14:textId="3D74FC3A" w:rsidR="00422046" w:rsidRPr="00422046" w:rsidRDefault="0090379F" w:rsidP="00355EFA">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PROCESSO Nº: 003/000511/2022</w:t>
            </w:r>
          </w:p>
          <w:p w14:paraId="02AC9D57" w14:textId="77777777" w:rsidR="00422046" w:rsidRPr="00422046" w:rsidRDefault="00422046" w:rsidP="00355EFA">
            <w:pPr>
              <w:spacing w:line="360" w:lineRule="auto"/>
              <w:jc w:val="both"/>
              <w:rPr>
                <w:rFonts w:ascii="Times New Roman" w:hAnsi="Times New Roman" w:cs="Times New Roman"/>
                <w:sz w:val="24"/>
                <w:szCs w:val="24"/>
              </w:rPr>
            </w:pPr>
            <w:r w:rsidRPr="00422046">
              <w:rPr>
                <w:rFonts w:ascii="Times New Roman" w:hAnsi="Times New Roman" w:cs="Times New Roman"/>
                <w:b/>
                <w:sz w:val="24"/>
                <w:szCs w:val="24"/>
              </w:rPr>
              <w:t>OBJETO:</w:t>
            </w:r>
            <w:r w:rsidRPr="00422046">
              <w:rPr>
                <w:rFonts w:ascii="Times New Roman" w:hAnsi="Times New Roman" w:cs="Times New Roman"/>
                <w:sz w:val="24"/>
                <w:szCs w:val="24"/>
              </w:rPr>
              <w:t xml:space="preserve"> Concessão administrativa para a implementação da central de processamento de resíduos sólidos urbanos (CPRSU) no Município de Duque de Caxias. </w:t>
            </w:r>
          </w:p>
          <w:p w14:paraId="331CB24D" w14:textId="7D77BE21" w:rsidR="00422046" w:rsidRPr="00422046" w:rsidRDefault="00422046" w:rsidP="00355EFA">
            <w:pPr>
              <w:spacing w:line="360" w:lineRule="auto"/>
              <w:jc w:val="both"/>
              <w:rPr>
                <w:rFonts w:ascii="Times New Roman" w:hAnsi="Times New Roman" w:cs="Times New Roman"/>
                <w:sz w:val="24"/>
                <w:szCs w:val="24"/>
              </w:rPr>
            </w:pPr>
            <w:r w:rsidRPr="00422046">
              <w:rPr>
                <w:rFonts w:ascii="Times New Roman" w:hAnsi="Times New Roman" w:cs="Times New Roman"/>
                <w:b/>
                <w:sz w:val="24"/>
                <w:szCs w:val="24"/>
              </w:rPr>
              <w:t>VALOR:</w:t>
            </w:r>
            <w:r w:rsidRPr="00422046">
              <w:rPr>
                <w:rFonts w:ascii="Times New Roman" w:hAnsi="Times New Roman" w:cs="Times New Roman"/>
                <w:sz w:val="24"/>
                <w:szCs w:val="24"/>
              </w:rPr>
              <w:t xml:space="preserve"> </w:t>
            </w:r>
            <w:r w:rsidRPr="00363474">
              <w:rPr>
                <w:rFonts w:ascii="Times New Roman" w:hAnsi="Times New Roman" w:cs="Times New Roman"/>
                <w:sz w:val="24"/>
                <w:szCs w:val="24"/>
              </w:rPr>
              <w:t>R$</w:t>
            </w:r>
            <w:r w:rsidR="00C450D4" w:rsidRPr="00363474">
              <w:rPr>
                <w:rFonts w:ascii="Times New Roman" w:hAnsi="Times New Roman" w:cs="Times New Roman"/>
                <w:sz w:val="24"/>
                <w:szCs w:val="24"/>
              </w:rPr>
              <w:t xml:space="preserve"> </w:t>
            </w:r>
            <w:r w:rsidR="005407FB" w:rsidRPr="00363474">
              <w:rPr>
                <w:rFonts w:ascii="Times New Roman" w:hAnsi="Times New Roman" w:cs="Times New Roman"/>
                <w:sz w:val="24"/>
                <w:szCs w:val="24"/>
              </w:rPr>
              <w:t>2.466.355.386,00</w:t>
            </w:r>
            <w:r w:rsidRPr="00363474">
              <w:rPr>
                <w:rFonts w:ascii="Times New Roman" w:hAnsi="Times New Roman" w:cs="Times New Roman"/>
                <w:sz w:val="24"/>
                <w:szCs w:val="24"/>
              </w:rPr>
              <w:t xml:space="preserve"> (</w:t>
            </w:r>
            <w:r w:rsidR="005407FB" w:rsidRPr="00363474">
              <w:rPr>
                <w:rFonts w:ascii="Times New Roman" w:hAnsi="Times New Roman" w:cs="Times New Roman"/>
                <w:sz w:val="24"/>
                <w:szCs w:val="24"/>
              </w:rPr>
              <w:t>dois bilhões</w:t>
            </w:r>
            <w:r w:rsidR="00D40978" w:rsidRPr="00363474">
              <w:rPr>
                <w:rFonts w:ascii="Times New Roman" w:hAnsi="Times New Roman" w:cs="Times New Roman"/>
                <w:sz w:val="24"/>
                <w:szCs w:val="24"/>
              </w:rPr>
              <w:t>, quatrocentos e sessenta e seis milhões, trezentos e cinquenta e cinco mil</w:t>
            </w:r>
            <w:r w:rsidR="00D949DD" w:rsidRPr="00363474">
              <w:rPr>
                <w:rFonts w:ascii="Times New Roman" w:hAnsi="Times New Roman" w:cs="Times New Roman"/>
                <w:sz w:val="24"/>
                <w:szCs w:val="24"/>
              </w:rPr>
              <w:t xml:space="preserve"> e trezentos e oitenta e seis reais</w:t>
            </w:r>
            <w:r w:rsidRPr="00363474">
              <w:rPr>
                <w:rFonts w:ascii="Times New Roman" w:hAnsi="Times New Roman" w:cs="Times New Roman"/>
                <w:sz w:val="24"/>
                <w:szCs w:val="24"/>
              </w:rPr>
              <w:t>)</w:t>
            </w:r>
            <w:r w:rsidR="00363474">
              <w:rPr>
                <w:rFonts w:ascii="Times New Roman" w:hAnsi="Times New Roman" w:cs="Times New Roman"/>
                <w:sz w:val="24"/>
                <w:szCs w:val="24"/>
              </w:rPr>
              <w:t>.</w:t>
            </w:r>
            <w:r w:rsidRPr="00422046">
              <w:rPr>
                <w:rFonts w:ascii="Times New Roman" w:hAnsi="Times New Roman" w:cs="Times New Roman"/>
                <w:sz w:val="24"/>
                <w:szCs w:val="24"/>
              </w:rPr>
              <w:t xml:space="preserve"> </w:t>
            </w:r>
          </w:p>
          <w:p w14:paraId="6EF10771" w14:textId="662970A1" w:rsidR="00422046" w:rsidRPr="00422046" w:rsidRDefault="00422046" w:rsidP="00355EFA">
            <w:pPr>
              <w:spacing w:line="360" w:lineRule="auto"/>
              <w:jc w:val="both"/>
              <w:rPr>
                <w:rFonts w:ascii="Times New Roman" w:hAnsi="Times New Roman" w:cs="Times New Roman"/>
                <w:sz w:val="24"/>
                <w:szCs w:val="24"/>
              </w:rPr>
            </w:pPr>
            <w:r w:rsidRPr="00422046">
              <w:rPr>
                <w:rFonts w:ascii="Times New Roman" w:hAnsi="Times New Roman" w:cs="Times New Roman"/>
                <w:b/>
                <w:sz w:val="24"/>
                <w:szCs w:val="24"/>
              </w:rPr>
              <w:t>DATA DA SESSÃO:</w:t>
            </w:r>
            <w:r w:rsidR="00AA1417">
              <w:rPr>
                <w:rFonts w:ascii="Times New Roman" w:hAnsi="Times New Roman" w:cs="Times New Roman"/>
                <w:sz w:val="24"/>
                <w:szCs w:val="24"/>
              </w:rPr>
              <w:t xml:space="preserve"> </w:t>
            </w:r>
            <w:proofErr w:type="spellStart"/>
            <w:r w:rsidR="0090379F" w:rsidRPr="0090379F">
              <w:rPr>
                <w:rFonts w:ascii="Times New Roman" w:hAnsi="Times New Roman" w:cs="Times New Roman"/>
                <w:sz w:val="24"/>
                <w:szCs w:val="24"/>
                <w:highlight w:val="yellow"/>
              </w:rPr>
              <w:t>xx</w:t>
            </w:r>
            <w:proofErr w:type="spellEnd"/>
            <w:r w:rsidR="00AA1417" w:rsidRPr="0090379F">
              <w:rPr>
                <w:rFonts w:ascii="Times New Roman" w:hAnsi="Times New Roman" w:cs="Times New Roman"/>
                <w:sz w:val="24"/>
                <w:szCs w:val="24"/>
                <w:highlight w:val="yellow"/>
              </w:rPr>
              <w:t>/</w:t>
            </w:r>
            <w:proofErr w:type="spellStart"/>
            <w:r w:rsidR="0090379F" w:rsidRPr="0090379F">
              <w:rPr>
                <w:rFonts w:ascii="Times New Roman" w:hAnsi="Times New Roman" w:cs="Times New Roman"/>
                <w:sz w:val="24"/>
                <w:szCs w:val="24"/>
                <w:highlight w:val="yellow"/>
              </w:rPr>
              <w:t>xx</w:t>
            </w:r>
            <w:proofErr w:type="spellEnd"/>
            <w:r w:rsidR="00AA1417" w:rsidRPr="0090379F">
              <w:rPr>
                <w:rFonts w:ascii="Times New Roman" w:hAnsi="Times New Roman" w:cs="Times New Roman"/>
                <w:sz w:val="24"/>
                <w:szCs w:val="24"/>
                <w:highlight w:val="yellow"/>
              </w:rPr>
              <w:t>/20</w:t>
            </w:r>
            <w:r w:rsidR="0090379F" w:rsidRPr="0090379F">
              <w:rPr>
                <w:rFonts w:ascii="Times New Roman" w:hAnsi="Times New Roman" w:cs="Times New Roman"/>
                <w:sz w:val="24"/>
                <w:szCs w:val="24"/>
                <w:highlight w:val="yellow"/>
              </w:rPr>
              <w:t>23</w:t>
            </w:r>
          </w:p>
          <w:p w14:paraId="2FB7783B" w14:textId="23D9F8AB" w:rsidR="00422046" w:rsidRPr="00422046" w:rsidRDefault="00422046" w:rsidP="00355EFA">
            <w:pPr>
              <w:spacing w:line="360" w:lineRule="auto"/>
              <w:jc w:val="both"/>
              <w:rPr>
                <w:rFonts w:ascii="Times New Roman" w:hAnsi="Times New Roman" w:cs="Times New Roman"/>
                <w:sz w:val="24"/>
                <w:szCs w:val="24"/>
              </w:rPr>
            </w:pPr>
            <w:r w:rsidRPr="00422046">
              <w:rPr>
                <w:rFonts w:ascii="Times New Roman" w:hAnsi="Times New Roman" w:cs="Times New Roman"/>
                <w:b/>
                <w:sz w:val="24"/>
                <w:szCs w:val="24"/>
              </w:rPr>
              <w:t>HORÁRIO DE INÍCIO:</w:t>
            </w:r>
            <w:r w:rsidR="00AA1417">
              <w:rPr>
                <w:rFonts w:ascii="Times New Roman" w:hAnsi="Times New Roman" w:cs="Times New Roman"/>
                <w:sz w:val="24"/>
                <w:szCs w:val="24"/>
              </w:rPr>
              <w:t xml:space="preserve"> </w:t>
            </w:r>
            <w:proofErr w:type="spellStart"/>
            <w:proofErr w:type="gramStart"/>
            <w:r w:rsidR="0090379F" w:rsidRPr="0090379F">
              <w:rPr>
                <w:rFonts w:ascii="Times New Roman" w:hAnsi="Times New Roman" w:cs="Times New Roman"/>
                <w:sz w:val="24"/>
                <w:szCs w:val="24"/>
                <w:highlight w:val="yellow"/>
              </w:rPr>
              <w:t>xx:xx</w:t>
            </w:r>
            <w:proofErr w:type="spellEnd"/>
            <w:proofErr w:type="gramEnd"/>
          </w:p>
          <w:p w14:paraId="2C8C44C7" w14:textId="77777777" w:rsidR="00422046" w:rsidRDefault="00422046" w:rsidP="00355EFA">
            <w:pPr>
              <w:spacing w:line="360" w:lineRule="auto"/>
              <w:jc w:val="both"/>
              <w:rPr>
                <w:rFonts w:ascii="Times New Roman" w:hAnsi="Times New Roman" w:cs="Times New Roman"/>
                <w:sz w:val="24"/>
                <w:szCs w:val="24"/>
              </w:rPr>
            </w:pPr>
            <w:r w:rsidRPr="00AA1417">
              <w:rPr>
                <w:rFonts w:ascii="Times New Roman" w:hAnsi="Times New Roman" w:cs="Times New Roman"/>
                <w:b/>
                <w:sz w:val="24"/>
                <w:szCs w:val="24"/>
              </w:rPr>
              <w:t>LOCAL:</w:t>
            </w:r>
            <w:r w:rsidRPr="00422046">
              <w:rPr>
                <w:rFonts w:ascii="Times New Roman" w:hAnsi="Times New Roman" w:cs="Times New Roman"/>
                <w:sz w:val="24"/>
                <w:szCs w:val="24"/>
              </w:rPr>
              <w:t xml:space="preserve"> Comissão Permanente de Licitação, situada à Alameda Dona Esmeralda, nº 206 – Jardim Primavera – Duque de Caxias – RJ.</w:t>
            </w:r>
          </w:p>
        </w:tc>
      </w:tr>
    </w:tbl>
    <w:p w14:paraId="12CBF166" w14:textId="77777777" w:rsidR="00422046" w:rsidRDefault="00422046" w:rsidP="00422046">
      <w:pPr>
        <w:spacing w:after="52"/>
        <w:ind w:left="708"/>
        <w:jc w:val="both"/>
        <w:rPr>
          <w:rFonts w:ascii="Times New Roman" w:hAnsi="Times New Roman" w:cs="Times New Roman"/>
          <w:sz w:val="24"/>
          <w:szCs w:val="24"/>
        </w:rPr>
      </w:pPr>
    </w:p>
    <w:p w14:paraId="34F88DCD" w14:textId="77777777" w:rsidR="00422046" w:rsidRPr="00422046" w:rsidRDefault="00422046" w:rsidP="00422046">
      <w:pPr>
        <w:spacing w:after="52"/>
        <w:ind w:left="708"/>
        <w:jc w:val="both"/>
        <w:rPr>
          <w:rFonts w:ascii="Times New Roman" w:hAnsi="Times New Roman" w:cs="Times New Roman"/>
          <w:sz w:val="24"/>
          <w:szCs w:val="24"/>
        </w:rPr>
      </w:pPr>
    </w:p>
    <w:bookmarkStart w:id="0" w:name="_Toc273612"/>
    <w:bookmarkStart w:id="1" w:name="_Toc130985011"/>
    <w:bookmarkStart w:id="2" w:name="_Toc132368309"/>
    <w:bookmarkStart w:id="3" w:name="_Toc132368468"/>
    <w:p w14:paraId="3E64D0B5" w14:textId="1DC8CAA8" w:rsidR="00422046" w:rsidRPr="00977F33" w:rsidRDefault="00FF1B7B" w:rsidP="00977F33">
      <w:pPr>
        <w:pStyle w:val="Ttulo1"/>
        <w:numPr>
          <w:ilvl w:val="0"/>
          <w:numId w:val="422"/>
        </w:numPr>
        <w:rPr>
          <w:b/>
        </w:rPr>
      </w:pPr>
      <w:r>
        <w:rPr>
          <w:b/>
        </w:rPr>
        <w:fldChar w:fldCharType="begin"/>
      </w:r>
      <w:r>
        <w:rPr>
          <w:b/>
        </w:rPr>
        <w:instrText xml:space="preserve"> </w:instrText>
      </w:r>
      <w:r w:rsidR="00AC6FBA">
        <w:rPr>
          <w:b/>
        </w:rPr>
        <w:instrText xml:space="preserve">TC </w:instrText>
      </w:r>
      <w:r>
        <w:rPr>
          <w:b/>
        </w:rPr>
        <w:instrText>"</w:instrText>
      </w:r>
      <w:bookmarkStart w:id="4" w:name="_Toc132379827"/>
      <w:r w:rsidR="00AD63B5">
        <w:rPr>
          <w:b/>
        </w:rPr>
        <w:instrText xml:space="preserve">1. </w:instrText>
      </w:r>
      <w:r>
        <w:rPr>
          <w:b/>
        </w:rPr>
        <w:instrText>DAS CONSIDERAÇÕES GERAIS - INTRODUÇÃO</w:instrText>
      </w:r>
      <w:bookmarkEnd w:id="4"/>
      <w:r>
        <w:rPr>
          <w:b/>
        </w:rPr>
        <w:instrText xml:space="preserve">" \f E \l 1 </w:instrText>
      </w:r>
      <w:r>
        <w:rPr>
          <w:b/>
        </w:rPr>
        <w:fldChar w:fldCharType="end"/>
      </w:r>
      <w:r w:rsidR="00422046" w:rsidRPr="00977F33">
        <w:rPr>
          <w:b/>
        </w:rPr>
        <w:t>DAS CONSIDERAÇÕES GERAIS – INTRODUÇÃO</w:t>
      </w:r>
      <w:bookmarkEnd w:id="0"/>
      <w:bookmarkEnd w:id="1"/>
      <w:bookmarkEnd w:id="2"/>
      <w:bookmarkEnd w:id="3"/>
    </w:p>
    <w:p w14:paraId="3CA7846C" w14:textId="77777777" w:rsidR="00422046" w:rsidRPr="00422046" w:rsidRDefault="00422046" w:rsidP="00422046">
      <w:pPr>
        <w:spacing w:after="16"/>
        <w:ind w:left="1274"/>
        <w:jc w:val="both"/>
        <w:rPr>
          <w:rFonts w:ascii="Times New Roman" w:hAnsi="Times New Roman" w:cs="Times New Roman"/>
          <w:sz w:val="24"/>
          <w:szCs w:val="24"/>
        </w:rPr>
      </w:pPr>
    </w:p>
    <w:p w14:paraId="523B1CA7" w14:textId="77777777" w:rsidR="00977F33"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A Prefeitura Municipal de Duque de Caxias, inscrita sob o CNPJ nº 29.138.328/0001-50, torna público para conhecimento dos interessados que a Comissão Permanente de Licitação (“COMISSÃO”), designada pela Portaria nº 2335/GP/2021, realizará certame licitatório, a CONCORRÊNCIA PÚBLICA nº 31/2022, LICITAÇÃO do tipo MELHOR TÉCNICA E MENOR VALOR DA CONTRAPRESTAÇÃO A SER PAGA PELO MUNICÍPIO, para contratação de parceria público-privada na modalidade de Concessão Administrativa para a implementação da central de processamento de resíduos sólidos urbanos (CPRSU) no Município de Duque de Caxias, com fundamento no artigo 175 da Constituição Federal, na Lei federal nº 11.079, de 30 de dezembro de </w:t>
      </w:r>
      <w:r w:rsidRPr="00977F33">
        <w:rPr>
          <w:rFonts w:ascii="Times New Roman" w:hAnsi="Times New Roman" w:cs="Times New Roman"/>
          <w:sz w:val="24"/>
          <w:szCs w:val="24"/>
        </w:rPr>
        <w:lastRenderedPageBreak/>
        <w:t xml:space="preserve">2004, na Lei federal nº 11.445, de 05 de janeiro de 2007, na Lei federal nº 12.305, de 02 de agosto de 2010, na Lei federal nº 8.987, de 13 de fevereiro de 1995, na Lei federal nº 8.666, de 21 de junho de 1993, e nas demais normas aplicáveis, normas estas que os Licitantes e interessados declaram conhecer. </w:t>
      </w:r>
    </w:p>
    <w:p w14:paraId="2F6E2AA9" w14:textId="77777777" w:rsidR="00977F33"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As retificações do instrumento convocatório, por iniciativa oficial ou provocada, obrigarão a todos os licitantes e serão publicadas </w:t>
      </w:r>
      <w:proofErr w:type="gramStart"/>
      <w:r w:rsidRPr="00977F33">
        <w:rPr>
          <w:rFonts w:ascii="Times New Roman" w:hAnsi="Times New Roman" w:cs="Times New Roman"/>
          <w:sz w:val="24"/>
          <w:szCs w:val="24"/>
        </w:rPr>
        <w:t>no(</w:t>
      </w:r>
      <w:proofErr w:type="gramEnd"/>
      <w:r w:rsidRPr="00977F33">
        <w:rPr>
          <w:rFonts w:ascii="Times New Roman" w:hAnsi="Times New Roman" w:cs="Times New Roman"/>
          <w:sz w:val="24"/>
          <w:szCs w:val="24"/>
        </w:rPr>
        <w:t>s) respectivo(s) veículo(s) de imprensa originalmente utilizado(s) para divulgação do aviso, sendo comunicadas aos adquirentes do EDITAL via correio eletrônico (e-mail), reabrindo-se o prazo inicialmente estabelecido, exceto quando, inquestionavelmente, a modificação não afet</w:t>
      </w:r>
      <w:r w:rsidR="00AA1417" w:rsidRPr="00977F33">
        <w:rPr>
          <w:rFonts w:ascii="Times New Roman" w:hAnsi="Times New Roman" w:cs="Times New Roman"/>
          <w:sz w:val="24"/>
          <w:szCs w:val="24"/>
        </w:rPr>
        <w:t xml:space="preserve">ar a formulação das propostas. </w:t>
      </w:r>
    </w:p>
    <w:p w14:paraId="4FCDEA2B" w14:textId="77777777" w:rsidR="00977F33"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O EDITAL se encontra disponível no Portal da Transparência: http://transparencia.duquedecaxias.rj.gov.br/licitacoes.php ou ainda poderá ser retirado pessoalmente, mediante a portabilidade de 01 (um) pen drive virgem devidamente lacrado em sua embalagem original na COMISSÃO, situada à Alameda Esmeralda, nº 206 – Jardim Primavera – Duque de Caxias – RJ, comprovad</w:t>
      </w:r>
      <w:r w:rsidR="00977F33">
        <w:rPr>
          <w:rFonts w:ascii="Times New Roman" w:hAnsi="Times New Roman" w:cs="Times New Roman"/>
          <w:sz w:val="24"/>
          <w:szCs w:val="24"/>
        </w:rPr>
        <w:t>o pelo comprovante de retirada.</w:t>
      </w:r>
    </w:p>
    <w:p w14:paraId="60717CAD" w14:textId="77777777" w:rsidR="00977F33"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Todas as consultas visando a esclarecimentos relativos à LICITAÇÃO deverão ser encaminhados via e-mail </w:t>
      </w:r>
      <w:proofErr w:type="gramStart"/>
      <w:r w:rsidRPr="00977F33">
        <w:rPr>
          <w:rFonts w:ascii="Times New Roman" w:hAnsi="Times New Roman" w:cs="Times New Roman"/>
          <w:color w:val="0000FF"/>
          <w:sz w:val="24"/>
          <w:szCs w:val="24"/>
          <w:u w:val="single" w:color="0000FF"/>
        </w:rPr>
        <w:t>cpl.segov@duquedecaxias.rj.gov.br</w:t>
      </w:r>
      <w:r w:rsidRPr="00977F33">
        <w:rPr>
          <w:rFonts w:ascii="Times New Roman" w:hAnsi="Times New Roman" w:cs="Times New Roman"/>
          <w:sz w:val="24"/>
          <w:szCs w:val="24"/>
        </w:rPr>
        <w:t xml:space="preserve"> ,</w:t>
      </w:r>
      <w:proofErr w:type="gramEnd"/>
      <w:r w:rsidRPr="00977F33">
        <w:rPr>
          <w:rFonts w:ascii="Times New Roman" w:hAnsi="Times New Roman" w:cs="Times New Roman"/>
          <w:sz w:val="24"/>
          <w:szCs w:val="24"/>
        </w:rPr>
        <w:t xml:space="preserve"> referenciando a presente LICITAÇÃO no prazo máximo de 05 (cinco) dias úteis antes da data prevista para a entrega da DOCUMENTAÇÃO. As respostas serão providenciadas no prazo máximo de 03 (três) dias úteis antes da mesma data, com encaminhamento de cópia da resposta para todos os interessados. </w:t>
      </w:r>
    </w:p>
    <w:p w14:paraId="4B81BFDF" w14:textId="77777777" w:rsidR="00977F33"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Os interessados poderão, também, retirar na COMISSÃO cópia da ata dos pedidos de esclarecimentos sobre o EDITAL e suas respectivas respostas. </w:t>
      </w:r>
    </w:p>
    <w:p w14:paraId="066917B0" w14:textId="77777777" w:rsidR="00977F33"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As informações de caráter técnico não integrantes do EDITAL, eventualmente obtidas diretamente pelas LICITANTES, não vincu</w:t>
      </w:r>
      <w:r w:rsidR="00977F33">
        <w:rPr>
          <w:rFonts w:ascii="Times New Roman" w:hAnsi="Times New Roman" w:cs="Times New Roman"/>
          <w:sz w:val="24"/>
          <w:szCs w:val="24"/>
        </w:rPr>
        <w:t>larão a COMISSÃO e o MUNICÍPIO.</w:t>
      </w:r>
    </w:p>
    <w:p w14:paraId="17CA8179" w14:textId="77777777" w:rsidR="00977F33"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Os esclarecimentos prestados pela COMISSÃO integrarão o EDITAL como se nele estivessem transcritos. </w:t>
      </w:r>
    </w:p>
    <w:p w14:paraId="0FD33409" w14:textId="4ED5B8BA" w:rsidR="00422046" w:rsidRPr="00977F33"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Qualquer cidadão é parte legítima para impugnar o EDITAL, devendo protocolizar a impugnação na Secretaria Municipal de Governo, das 9h00 às 17h00, ou enviá-la através do e-mail cpl.segov@duquedecaxias.rj.gov.br e/ou protocoladas no SETOR DE LICITAÇÕES da Prefeitura Municipal de Duque de Caxias, no seguinte endereço: Alameda Esmeralda, 206, Jardim Primavera, Duque de Caxias - RJ, endereçando-a ao Presidente da COMISSÃO, em até 5 (cinco) dias úteis antes da data estipulada para entrega dos envelopes mencionada no item 1.7, conforme dispõe o artigo 41, parágrafo 1º, da Lei Federal nº 8.666/93. </w:t>
      </w:r>
    </w:p>
    <w:p w14:paraId="347FF82A" w14:textId="77777777" w:rsidR="00422046" w:rsidRPr="00422046" w:rsidRDefault="00422046" w:rsidP="00AA141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C603442" w14:textId="2B9E6FFC" w:rsidR="00422046" w:rsidRPr="00422046"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Os interessados poderão formular impugnações ao EDITAL em até 5 (cinco) dias úteis anteriores à abertura da sessão, sendo que as impugnações poderão ser encaminhadas através do e-mail mencionado no item </w:t>
      </w:r>
      <w:proofErr w:type="gramStart"/>
      <w:r w:rsidRPr="00422046">
        <w:rPr>
          <w:rFonts w:ascii="Times New Roman" w:hAnsi="Times New Roman" w:cs="Times New Roman"/>
          <w:sz w:val="24"/>
          <w:szCs w:val="24"/>
        </w:rPr>
        <w:t>1.4.,</w:t>
      </w:r>
      <w:proofErr w:type="gramEnd"/>
      <w:r w:rsidRPr="00422046">
        <w:rPr>
          <w:rFonts w:ascii="Times New Roman" w:hAnsi="Times New Roman" w:cs="Times New Roman"/>
          <w:sz w:val="24"/>
          <w:szCs w:val="24"/>
        </w:rPr>
        <w:t xml:space="preserve"> das 9:00h00 às 17:00h00. </w:t>
      </w:r>
    </w:p>
    <w:p w14:paraId="78B22B67" w14:textId="307FAC09" w:rsidR="00422046" w:rsidRPr="00977F33"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Decairá do direito de impugnar os termos do EDITAL de LICITAÇÃO perante a administração o LICITANTE que não o fizer até o segundo dia útil que anteceder a data de abertura do certame.  </w:t>
      </w:r>
    </w:p>
    <w:p w14:paraId="0CF810A6" w14:textId="4ABBBB39" w:rsidR="00422046" w:rsidRPr="00422046"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Caberá à AUTORIDADE SUPERIOR, ou seja, o ordenador de despesa da pasta solicitante, auxiliado pelo Presidente da COMISSÃO, decidir sobre a impugnação em até 3 (três) dias úteis anteriores à abertura da sessão.  </w:t>
      </w:r>
    </w:p>
    <w:p w14:paraId="4E0123C9" w14:textId="253159B5" w:rsidR="00422046" w:rsidRPr="00977F33"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977F33">
        <w:rPr>
          <w:rFonts w:ascii="Times New Roman" w:hAnsi="Times New Roman" w:cs="Times New Roman"/>
          <w:sz w:val="24"/>
          <w:szCs w:val="24"/>
        </w:rPr>
        <w:t xml:space="preserve">Tanto </w:t>
      </w:r>
      <w:proofErr w:type="gramStart"/>
      <w:r w:rsidRPr="00977F33">
        <w:rPr>
          <w:rFonts w:ascii="Times New Roman" w:hAnsi="Times New Roman" w:cs="Times New Roman"/>
          <w:sz w:val="24"/>
          <w:szCs w:val="24"/>
        </w:rPr>
        <w:t>a resposta às impugnações quanto aos pedidos de esclarecimentos serão</w:t>
      </w:r>
      <w:proofErr w:type="gramEnd"/>
      <w:r w:rsidRPr="00977F33">
        <w:rPr>
          <w:rFonts w:ascii="Times New Roman" w:hAnsi="Times New Roman" w:cs="Times New Roman"/>
          <w:sz w:val="24"/>
          <w:szCs w:val="24"/>
        </w:rPr>
        <w:t xml:space="preserve"> divulgados e encaminhados, através de correio eletrônico, para os LICITANTES que retirarem o EDITAL presencialmente ou que enviaram comprovante de retirada do recibo por e-mail, conforme página inicial.  </w:t>
      </w:r>
    </w:p>
    <w:p w14:paraId="0D807AA8" w14:textId="46C5D42F" w:rsidR="00422046" w:rsidRPr="00422046"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A presente LICITAÇÃO foi precedida de Audiência Pública realizada em 08 de julho de 2021, bem como de Consulta Pública realizada no período de 06 de junho de 2022 a 07 de julho de 2022, nos termos do artigo 10, inciso VI, da Lei federal nº 11.079/2004 e do artigo 11, inciso IV, da Lei federal nº 11.445/2007. </w:t>
      </w:r>
    </w:p>
    <w:p w14:paraId="133F3DF1" w14:textId="6E28E71F" w:rsidR="00422046" w:rsidRPr="00422046"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Os envelopes contendo a DOCUMENTAÇÃO deverão ser entregues diretamente na Secretaria de Municipal de Governo, localizada na situada à Alameda Esmeralda, nº 206 – Jardim Primavera – Duque de Caxias – RJ, até o dia </w:t>
      </w:r>
      <w:proofErr w:type="spellStart"/>
      <w:r w:rsidR="00230022">
        <w:rPr>
          <w:rFonts w:ascii="Times New Roman" w:hAnsi="Times New Roman" w:cs="Times New Roman"/>
          <w:sz w:val="24"/>
          <w:szCs w:val="24"/>
          <w:highlight w:val="yellow"/>
        </w:rPr>
        <w:t>xx</w:t>
      </w:r>
      <w:proofErr w:type="spellEnd"/>
      <w:r w:rsidRPr="00230022">
        <w:rPr>
          <w:rFonts w:ascii="Times New Roman" w:hAnsi="Times New Roman" w:cs="Times New Roman"/>
          <w:sz w:val="24"/>
          <w:szCs w:val="24"/>
          <w:highlight w:val="yellow"/>
        </w:rPr>
        <w:t>/</w:t>
      </w:r>
      <w:proofErr w:type="spellStart"/>
      <w:r w:rsidR="00230022">
        <w:rPr>
          <w:rFonts w:ascii="Times New Roman" w:hAnsi="Times New Roman" w:cs="Times New Roman"/>
          <w:sz w:val="24"/>
          <w:szCs w:val="24"/>
          <w:highlight w:val="yellow"/>
        </w:rPr>
        <w:t>xx</w:t>
      </w:r>
      <w:proofErr w:type="spellEnd"/>
      <w:r w:rsidRPr="00230022">
        <w:rPr>
          <w:rFonts w:ascii="Times New Roman" w:hAnsi="Times New Roman" w:cs="Times New Roman"/>
          <w:sz w:val="24"/>
          <w:szCs w:val="24"/>
          <w:highlight w:val="yellow"/>
        </w:rPr>
        <w:t>/202</w:t>
      </w:r>
      <w:r w:rsidR="00230022">
        <w:rPr>
          <w:rFonts w:ascii="Times New Roman" w:hAnsi="Times New Roman" w:cs="Times New Roman"/>
          <w:sz w:val="24"/>
          <w:szCs w:val="24"/>
          <w:highlight w:val="yellow"/>
        </w:rPr>
        <w:t xml:space="preserve">3, até às </w:t>
      </w:r>
      <w:proofErr w:type="spellStart"/>
      <w:proofErr w:type="gramStart"/>
      <w:r w:rsidR="00230022">
        <w:rPr>
          <w:rFonts w:ascii="Times New Roman" w:hAnsi="Times New Roman" w:cs="Times New Roman"/>
          <w:sz w:val="24"/>
          <w:szCs w:val="24"/>
          <w:highlight w:val="yellow"/>
        </w:rPr>
        <w:t>x</w:t>
      </w:r>
      <w:r w:rsidR="00230022" w:rsidRPr="00230022">
        <w:rPr>
          <w:rFonts w:ascii="Times New Roman" w:hAnsi="Times New Roman" w:cs="Times New Roman"/>
          <w:sz w:val="24"/>
          <w:szCs w:val="24"/>
          <w:highlight w:val="yellow"/>
        </w:rPr>
        <w:t>x</w:t>
      </w:r>
      <w:r w:rsidRPr="00230022">
        <w:rPr>
          <w:rFonts w:ascii="Times New Roman" w:hAnsi="Times New Roman" w:cs="Times New Roman"/>
          <w:sz w:val="24"/>
          <w:szCs w:val="24"/>
          <w:highlight w:val="yellow"/>
        </w:rPr>
        <w:t>:</w:t>
      </w:r>
      <w:r w:rsidR="00230022" w:rsidRPr="00230022">
        <w:rPr>
          <w:rFonts w:ascii="Times New Roman" w:hAnsi="Times New Roman" w:cs="Times New Roman"/>
          <w:sz w:val="24"/>
          <w:szCs w:val="24"/>
          <w:highlight w:val="yellow"/>
        </w:rPr>
        <w:t>xx</w:t>
      </w:r>
      <w:proofErr w:type="spellEnd"/>
      <w:proofErr w:type="gramEnd"/>
      <w:r w:rsidRPr="00422046">
        <w:rPr>
          <w:rFonts w:ascii="Times New Roman" w:hAnsi="Times New Roman" w:cs="Times New Roman"/>
          <w:sz w:val="24"/>
          <w:szCs w:val="24"/>
        </w:rPr>
        <w:t xml:space="preserve">. </w:t>
      </w:r>
    </w:p>
    <w:p w14:paraId="0BF83F47" w14:textId="536D41E1" w:rsidR="00422046" w:rsidRPr="00422046" w:rsidRDefault="00422046" w:rsidP="00977F3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Às </w:t>
      </w:r>
      <w:proofErr w:type="spellStart"/>
      <w:proofErr w:type="gramStart"/>
      <w:r w:rsidR="007A7231">
        <w:rPr>
          <w:rFonts w:ascii="Times New Roman" w:hAnsi="Times New Roman" w:cs="Times New Roman"/>
          <w:sz w:val="24"/>
          <w:szCs w:val="24"/>
          <w:highlight w:val="yellow"/>
        </w:rPr>
        <w:t>xx</w:t>
      </w:r>
      <w:r w:rsidRPr="007A7231">
        <w:rPr>
          <w:rFonts w:ascii="Times New Roman" w:hAnsi="Times New Roman" w:cs="Times New Roman"/>
          <w:sz w:val="24"/>
          <w:szCs w:val="24"/>
          <w:highlight w:val="yellow"/>
        </w:rPr>
        <w:t>:</w:t>
      </w:r>
      <w:r w:rsidR="007A7231">
        <w:rPr>
          <w:rFonts w:ascii="Times New Roman" w:hAnsi="Times New Roman" w:cs="Times New Roman"/>
          <w:sz w:val="24"/>
          <w:szCs w:val="24"/>
          <w:highlight w:val="yellow"/>
        </w:rPr>
        <w:t>xx</w:t>
      </w:r>
      <w:proofErr w:type="spellEnd"/>
      <w:proofErr w:type="gramEnd"/>
      <w:r w:rsidRPr="007A7231">
        <w:rPr>
          <w:rFonts w:ascii="Times New Roman" w:hAnsi="Times New Roman" w:cs="Times New Roman"/>
          <w:sz w:val="24"/>
          <w:szCs w:val="24"/>
          <w:highlight w:val="yellow"/>
        </w:rPr>
        <w:t xml:space="preserve"> horas do dia </w:t>
      </w:r>
      <w:proofErr w:type="spellStart"/>
      <w:r w:rsidR="007A7231">
        <w:rPr>
          <w:rFonts w:ascii="Times New Roman" w:hAnsi="Times New Roman" w:cs="Times New Roman"/>
          <w:sz w:val="24"/>
          <w:szCs w:val="24"/>
          <w:highlight w:val="yellow"/>
        </w:rPr>
        <w:t>xx</w:t>
      </w:r>
      <w:proofErr w:type="spellEnd"/>
      <w:r w:rsidRPr="007A7231">
        <w:rPr>
          <w:rFonts w:ascii="Times New Roman" w:hAnsi="Times New Roman" w:cs="Times New Roman"/>
          <w:sz w:val="24"/>
          <w:szCs w:val="24"/>
          <w:highlight w:val="yellow"/>
        </w:rPr>
        <w:t>/</w:t>
      </w:r>
      <w:proofErr w:type="spellStart"/>
      <w:r w:rsidR="007A7231">
        <w:rPr>
          <w:rFonts w:ascii="Times New Roman" w:hAnsi="Times New Roman" w:cs="Times New Roman"/>
          <w:sz w:val="24"/>
          <w:szCs w:val="24"/>
          <w:highlight w:val="yellow"/>
        </w:rPr>
        <w:t>xx</w:t>
      </w:r>
      <w:proofErr w:type="spellEnd"/>
      <w:r w:rsidRPr="007A7231">
        <w:rPr>
          <w:rFonts w:ascii="Times New Roman" w:hAnsi="Times New Roman" w:cs="Times New Roman"/>
          <w:sz w:val="24"/>
          <w:szCs w:val="24"/>
          <w:highlight w:val="yellow"/>
        </w:rPr>
        <w:t>/202</w:t>
      </w:r>
      <w:r w:rsidR="007A7231" w:rsidRPr="007A7231">
        <w:rPr>
          <w:rFonts w:ascii="Times New Roman" w:hAnsi="Times New Roman" w:cs="Times New Roman"/>
          <w:sz w:val="24"/>
          <w:szCs w:val="24"/>
          <w:highlight w:val="yellow"/>
        </w:rPr>
        <w:t>3</w:t>
      </w:r>
      <w:r w:rsidRPr="00422046">
        <w:rPr>
          <w:rFonts w:ascii="Times New Roman" w:hAnsi="Times New Roman" w:cs="Times New Roman"/>
          <w:sz w:val="24"/>
          <w:szCs w:val="24"/>
        </w:rPr>
        <w:t xml:space="preserve">, a COMISSÃO, em sessão pública, procederá à abertura dos envelopes, conforme procedimento previsto no item 8 deste EDITAL. </w:t>
      </w:r>
    </w:p>
    <w:p w14:paraId="166F802C" w14:textId="2872D6E0" w:rsidR="00422046" w:rsidRPr="00422046"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Fazem parte integrante do presente EDITAL os seguintes Anexos: </w:t>
      </w:r>
    </w:p>
    <w:p w14:paraId="4E94DEA4" w14:textId="77777777" w:rsidR="00422046" w:rsidRPr="00422046" w:rsidRDefault="00422046" w:rsidP="00422046">
      <w:pPr>
        <w:spacing w:after="44"/>
        <w:ind w:left="1274"/>
        <w:jc w:val="both"/>
        <w:rPr>
          <w:rFonts w:ascii="Times New Roman" w:hAnsi="Times New Roman" w:cs="Times New Roman"/>
          <w:sz w:val="24"/>
          <w:szCs w:val="24"/>
        </w:rPr>
      </w:pPr>
    </w:p>
    <w:p w14:paraId="76CEE349" w14:textId="77777777" w:rsidR="009C44E3"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AA1417">
        <w:rPr>
          <w:rFonts w:ascii="Times New Roman" w:hAnsi="Times New Roman" w:cs="Times New Roman"/>
          <w:sz w:val="24"/>
          <w:szCs w:val="24"/>
        </w:rPr>
        <w:t>Anexo I – Minuta do CONTRATO</w:t>
      </w:r>
      <w:r w:rsidR="009C44E3">
        <w:rPr>
          <w:rFonts w:ascii="Times New Roman" w:hAnsi="Times New Roman" w:cs="Times New Roman"/>
          <w:sz w:val="24"/>
          <w:szCs w:val="24"/>
        </w:rPr>
        <w:t>;</w:t>
      </w:r>
    </w:p>
    <w:p w14:paraId="402E1E6F" w14:textId="6EF92D5A" w:rsidR="00AA1417" w:rsidRDefault="009C44E3"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Pr>
          <w:rFonts w:ascii="Times New Roman" w:hAnsi="Times New Roman" w:cs="Times New Roman"/>
          <w:sz w:val="24"/>
          <w:szCs w:val="24"/>
        </w:rPr>
        <w:t>Anexo II – Termo de Referência</w:t>
      </w:r>
      <w:r w:rsidR="00422046" w:rsidRPr="00AA1417">
        <w:rPr>
          <w:rFonts w:ascii="Times New Roman" w:hAnsi="Times New Roman" w:cs="Times New Roman"/>
          <w:sz w:val="24"/>
          <w:szCs w:val="24"/>
        </w:rPr>
        <w:t xml:space="preserve"> </w:t>
      </w:r>
    </w:p>
    <w:p w14:paraId="44524E88" w14:textId="684DDA77" w:rsidR="00422046" w:rsidRPr="00AA1417"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AA1417">
        <w:rPr>
          <w:rFonts w:ascii="Times New Roman" w:hAnsi="Times New Roman" w:cs="Times New Roman"/>
          <w:sz w:val="24"/>
          <w:szCs w:val="24"/>
        </w:rPr>
        <w:t>Anexo I</w:t>
      </w:r>
      <w:r w:rsidR="009C44E3">
        <w:rPr>
          <w:rFonts w:ascii="Times New Roman" w:hAnsi="Times New Roman" w:cs="Times New Roman"/>
          <w:sz w:val="24"/>
          <w:szCs w:val="24"/>
        </w:rPr>
        <w:t>I</w:t>
      </w:r>
      <w:r w:rsidRPr="00AA1417">
        <w:rPr>
          <w:rFonts w:ascii="Times New Roman" w:hAnsi="Times New Roman" w:cs="Times New Roman"/>
          <w:sz w:val="24"/>
          <w:szCs w:val="24"/>
        </w:rPr>
        <w:t xml:space="preserve">I – Diretrizes para Elaboração, Avaliação e Julgamento da PROPOSTA TÉCNICA; </w:t>
      </w:r>
    </w:p>
    <w:p w14:paraId="00424280" w14:textId="38D627DC" w:rsidR="00422046" w:rsidRPr="00F6402B"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F6402B">
        <w:rPr>
          <w:rFonts w:ascii="Times New Roman" w:hAnsi="Times New Roman" w:cs="Times New Roman"/>
          <w:sz w:val="24"/>
          <w:szCs w:val="24"/>
        </w:rPr>
        <w:t xml:space="preserve">Anexo </w:t>
      </w:r>
      <w:r w:rsidR="009C44E3" w:rsidRPr="00F6402B">
        <w:rPr>
          <w:rFonts w:ascii="Times New Roman" w:hAnsi="Times New Roman" w:cs="Times New Roman"/>
          <w:sz w:val="24"/>
          <w:szCs w:val="24"/>
        </w:rPr>
        <w:t>I</w:t>
      </w:r>
      <w:r w:rsidR="009C44E3">
        <w:rPr>
          <w:rFonts w:ascii="Times New Roman" w:hAnsi="Times New Roman" w:cs="Times New Roman"/>
          <w:sz w:val="24"/>
          <w:szCs w:val="24"/>
        </w:rPr>
        <w:t>V</w:t>
      </w:r>
      <w:r w:rsidR="009C44E3" w:rsidRPr="00F6402B">
        <w:rPr>
          <w:rFonts w:ascii="Times New Roman" w:hAnsi="Times New Roman" w:cs="Times New Roman"/>
          <w:sz w:val="24"/>
          <w:szCs w:val="24"/>
        </w:rPr>
        <w:t xml:space="preserve"> </w:t>
      </w:r>
      <w:r w:rsidRPr="00F6402B">
        <w:rPr>
          <w:rFonts w:ascii="Times New Roman" w:hAnsi="Times New Roman" w:cs="Times New Roman"/>
          <w:sz w:val="24"/>
          <w:szCs w:val="24"/>
        </w:rPr>
        <w:t xml:space="preserve">– Diretrizes para Elaboração, Avaliação e Julgamento da PROPOSTA COMERCIAL; </w:t>
      </w:r>
    </w:p>
    <w:p w14:paraId="08FDE14D" w14:textId="0AC4018F" w:rsidR="00422046" w:rsidRPr="00422046"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422046">
        <w:rPr>
          <w:rFonts w:ascii="Times New Roman" w:hAnsi="Times New Roman" w:cs="Times New Roman"/>
          <w:sz w:val="24"/>
          <w:szCs w:val="24"/>
        </w:rPr>
        <w:t xml:space="preserve">Anexo V – Diretrizes Ambientais; </w:t>
      </w:r>
    </w:p>
    <w:p w14:paraId="0EB8EE51" w14:textId="7B2959F8" w:rsidR="00422046"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422046">
        <w:rPr>
          <w:rFonts w:ascii="Times New Roman" w:hAnsi="Times New Roman" w:cs="Times New Roman"/>
          <w:sz w:val="24"/>
          <w:szCs w:val="24"/>
        </w:rPr>
        <w:t>Anexo V</w:t>
      </w:r>
      <w:r w:rsidR="009C44E3">
        <w:rPr>
          <w:rFonts w:ascii="Times New Roman" w:hAnsi="Times New Roman" w:cs="Times New Roman"/>
          <w:sz w:val="24"/>
          <w:szCs w:val="24"/>
        </w:rPr>
        <w:t>I</w:t>
      </w:r>
      <w:r w:rsidRPr="00422046">
        <w:rPr>
          <w:rFonts w:ascii="Times New Roman" w:hAnsi="Times New Roman" w:cs="Times New Roman"/>
          <w:sz w:val="24"/>
          <w:szCs w:val="24"/>
        </w:rPr>
        <w:t xml:space="preserve"> – Modelos de Declarações; </w:t>
      </w:r>
    </w:p>
    <w:p w14:paraId="0FE1FEDD" w14:textId="09C9F304" w:rsidR="003B6516" w:rsidRPr="00422046" w:rsidRDefault="003B6516" w:rsidP="003B6516">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422046">
        <w:rPr>
          <w:rFonts w:ascii="Times New Roman" w:hAnsi="Times New Roman" w:cs="Times New Roman"/>
          <w:sz w:val="24"/>
          <w:szCs w:val="24"/>
        </w:rPr>
        <w:t>Anexo VI</w:t>
      </w:r>
      <w:r>
        <w:rPr>
          <w:rFonts w:ascii="Times New Roman" w:hAnsi="Times New Roman" w:cs="Times New Roman"/>
          <w:sz w:val="24"/>
          <w:szCs w:val="24"/>
        </w:rPr>
        <w:t>I</w:t>
      </w:r>
      <w:r w:rsidRPr="00422046">
        <w:rPr>
          <w:rFonts w:ascii="Times New Roman" w:hAnsi="Times New Roman" w:cs="Times New Roman"/>
          <w:sz w:val="24"/>
          <w:szCs w:val="24"/>
        </w:rPr>
        <w:t xml:space="preserve"> – Inventário de BENS AFETOS e relação de Bens Reversíveis</w:t>
      </w:r>
      <w:r>
        <w:rPr>
          <w:rFonts w:ascii="Times New Roman" w:hAnsi="Times New Roman" w:cs="Times New Roman"/>
          <w:sz w:val="24"/>
          <w:szCs w:val="24"/>
        </w:rPr>
        <w:t>;</w:t>
      </w:r>
      <w:r w:rsidRPr="00422046">
        <w:rPr>
          <w:rFonts w:ascii="Times New Roman" w:hAnsi="Times New Roman" w:cs="Times New Roman"/>
          <w:sz w:val="24"/>
          <w:szCs w:val="24"/>
        </w:rPr>
        <w:t xml:space="preserve"> </w:t>
      </w:r>
    </w:p>
    <w:p w14:paraId="679B42C6" w14:textId="7C7D8C0E" w:rsidR="00422046" w:rsidRPr="00422046" w:rsidRDefault="00422046" w:rsidP="00AA1417">
      <w:pPr>
        <w:pStyle w:val="PargrafodaLista"/>
        <w:numPr>
          <w:ilvl w:val="0"/>
          <w:numId w:val="184"/>
        </w:numPr>
        <w:spacing w:after="56" w:line="360" w:lineRule="auto"/>
        <w:ind w:left="714" w:right="45" w:hanging="357"/>
        <w:jc w:val="both"/>
        <w:rPr>
          <w:rFonts w:ascii="Times New Roman" w:hAnsi="Times New Roman" w:cs="Times New Roman"/>
          <w:sz w:val="24"/>
          <w:szCs w:val="24"/>
        </w:rPr>
      </w:pPr>
      <w:r w:rsidRPr="00422046">
        <w:rPr>
          <w:rFonts w:ascii="Times New Roman" w:hAnsi="Times New Roman" w:cs="Times New Roman"/>
          <w:sz w:val="24"/>
          <w:szCs w:val="24"/>
        </w:rPr>
        <w:lastRenderedPageBreak/>
        <w:t>Anexo V</w:t>
      </w:r>
      <w:r w:rsidR="003B6516">
        <w:rPr>
          <w:rFonts w:ascii="Times New Roman" w:hAnsi="Times New Roman" w:cs="Times New Roman"/>
          <w:sz w:val="24"/>
          <w:szCs w:val="24"/>
        </w:rPr>
        <w:t>II</w:t>
      </w:r>
      <w:r w:rsidRPr="00422046">
        <w:rPr>
          <w:rFonts w:ascii="Times New Roman" w:hAnsi="Times New Roman" w:cs="Times New Roman"/>
          <w:sz w:val="24"/>
          <w:szCs w:val="24"/>
        </w:rPr>
        <w:t xml:space="preserve">I – PLANO DE NEGÓCIO DE REFERÊNCIA; </w:t>
      </w:r>
    </w:p>
    <w:p w14:paraId="04F930B8" w14:textId="77777777" w:rsidR="00422046" w:rsidRPr="00422046" w:rsidRDefault="00422046" w:rsidP="00AA1417">
      <w:pPr>
        <w:spacing w:after="46"/>
        <w:jc w:val="both"/>
        <w:rPr>
          <w:rFonts w:ascii="Times New Roman" w:hAnsi="Times New Roman" w:cs="Times New Roman"/>
          <w:sz w:val="24"/>
          <w:szCs w:val="24"/>
        </w:rPr>
      </w:pPr>
    </w:p>
    <w:p w14:paraId="66CEBC03" w14:textId="1002E3FF" w:rsidR="00422046" w:rsidRPr="00422046" w:rsidRDefault="00422046" w:rsidP="00977F33">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A LICITAÇÃO e seu objeto serão regidos pelas seguintes normas: </w:t>
      </w:r>
    </w:p>
    <w:p w14:paraId="240FAFA2" w14:textId="77777777" w:rsidR="00422046" w:rsidRPr="00422046" w:rsidRDefault="00422046" w:rsidP="00422046">
      <w:pPr>
        <w:spacing w:after="46"/>
        <w:ind w:left="1274"/>
        <w:jc w:val="both"/>
        <w:rPr>
          <w:rFonts w:ascii="Times New Roman" w:hAnsi="Times New Roman" w:cs="Times New Roman"/>
          <w:sz w:val="24"/>
          <w:szCs w:val="24"/>
        </w:rPr>
      </w:pPr>
    </w:p>
    <w:p w14:paraId="08D1ACF3" w14:textId="77777777" w:rsidR="00422046" w:rsidRPr="00422046" w:rsidRDefault="00422046" w:rsidP="00AA1417">
      <w:pPr>
        <w:numPr>
          <w:ilvl w:val="0"/>
          <w:numId w:val="2"/>
        </w:numPr>
        <w:spacing w:after="154"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Constituição Federal, em especial o artigo 37, inciso XXI, e o artigo 175; </w:t>
      </w:r>
    </w:p>
    <w:p w14:paraId="6EE4AA9C" w14:textId="77777777" w:rsidR="00422046" w:rsidRPr="00422046" w:rsidRDefault="00422046" w:rsidP="00AA1417">
      <w:pPr>
        <w:numPr>
          <w:ilvl w:val="0"/>
          <w:numId w:val="2"/>
        </w:numPr>
        <w:spacing w:after="146"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Lei Federal nº 11.079, de 30 de dezembro de 2004, e suas alterações posteriores; </w:t>
      </w:r>
    </w:p>
    <w:p w14:paraId="557215B0" w14:textId="77777777" w:rsidR="00422046" w:rsidRPr="00AA1417" w:rsidRDefault="00422046" w:rsidP="00AA1417">
      <w:pPr>
        <w:numPr>
          <w:ilvl w:val="0"/>
          <w:numId w:val="2"/>
        </w:numPr>
        <w:spacing w:after="26" w:line="360" w:lineRule="auto"/>
        <w:ind w:left="1134" w:right="-1" w:hanging="425"/>
        <w:jc w:val="both"/>
        <w:rPr>
          <w:rFonts w:ascii="Times New Roman" w:hAnsi="Times New Roman" w:cs="Times New Roman"/>
          <w:sz w:val="24"/>
          <w:szCs w:val="24"/>
        </w:rPr>
      </w:pPr>
      <w:r w:rsidRPr="00AA1417">
        <w:rPr>
          <w:rFonts w:ascii="Times New Roman" w:hAnsi="Times New Roman" w:cs="Times New Roman"/>
          <w:sz w:val="24"/>
          <w:szCs w:val="24"/>
        </w:rPr>
        <w:t xml:space="preserve">Adicionalmente, pelos §§ 3º e 4º do artigo 15, artigos 18, 19, 21, 23, 25 e 27 a 39 da Lei Federal nº 8.987, de 13 de fevereiro de 1995, e artigo 31 da Lei Federal nº 9.074, de 7 de julho de 1995, e suas alterações posteriores; </w:t>
      </w:r>
    </w:p>
    <w:p w14:paraId="14B6D3E3" w14:textId="77777777" w:rsidR="00422046" w:rsidRPr="00422046" w:rsidRDefault="00422046" w:rsidP="00AA1417">
      <w:pPr>
        <w:numPr>
          <w:ilvl w:val="0"/>
          <w:numId w:val="2"/>
        </w:numPr>
        <w:spacing w:after="178"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Supletivamente, a Lei Federal nº 8.666, de 21 de junho de 1993, e suas alterações posteriores; </w:t>
      </w:r>
    </w:p>
    <w:p w14:paraId="44EB61DD" w14:textId="77777777" w:rsidR="00422046" w:rsidRPr="00422046" w:rsidRDefault="00422046" w:rsidP="00AA1417">
      <w:pPr>
        <w:numPr>
          <w:ilvl w:val="0"/>
          <w:numId w:val="2"/>
        </w:numPr>
        <w:spacing w:after="184"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Lei Federal nº 11.445, de 05 de janeiro de 2007; </w:t>
      </w:r>
    </w:p>
    <w:p w14:paraId="1516302F" w14:textId="77777777" w:rsidR="00422046" w:rsidRPr="00422046" w:rsidRDefault="00422046" w:rsidP="00AA1417">
      <w:pPr>
        <w:numPr>
          <w:ilvl w:val="0"/>
          <w:numId w:val="2"/>
        </w:numPr>
        <w:spacing w:after="154"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Decreto federal nº 7.217, de 21 de junho de 2010; </w:t>
      </w:r>
    </w:p>
    <w:p w14:paraId="0F4326D6" w14:textId="77777777" w:rsidR="00422046" w:rsidRPr="00422046" w:rsidRDefault="00422046" w:rsidP="00AA1417">
      <w:pPr>
        <w:numPr>
          <w:ilvl w:val="0"/>
          <w:numId w:val="2"/>
        </w:numPr>
        <w:spacing w:after="148"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Lei Federal nº 12.305, de 02 de agosto de 2010;  </w:t>
      </w:r>
    </w:p>
    <w:p w14:paraId="1E359638" w14:textId="77777777" w:rsidR="00422046" w:rsidRPr="00422046" w:rsidRDefault="00422046" w:rsidP="00AA1417">
      <w:pPr>
        <w:numPr>
          <w:ilvl w:val="0"/>
          <w:numId w:val="2"/>
        </w:numPr>
        <w:spacing w:after="180"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Decreto Federal nº 7.404, de 23 de dezembro de 2010; </w:t>
      </w:r>
    </w:p>
    <w:p w14:paraId="08D097D9" w14:textId="77777777" w:rsidR="00422046" w:rsidRPr="00422046" w:rsidRDefault="00422046" w:rsidP="00AA1417">
      <w:pPr>
        <w:numPr>
          <w:ilvl w:val="0"/>
          <w:numId w:val="2"/>
        </w:numPr>
        <w:spacing w:after="184"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Disposições da Lei Complementar federal nº 101, de 04 de maio de 2000; </w:t>
      </w:r>
    </w:p>
    <w:p w14:paraId="455E0778" w14:textId="77777777" w:rsidR="00422046" w:rsidRPr="00422046" w:rsidRDefault="00422046" w:rsidP="00AA1417">
      <w:pPr>
        <w:numPr>
          <w:ilvl w:val="0"/>
          <w:numId w:val="2"/>
        </w:numPr>
        <w:spacing w:after="154"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Lei Orgânica do MUNICÍPIO; </w:t>
      </w:r>
    </w:p>
    <w:p w14:paraId="435163CE" w14:textId="41337D12" w:rsidR="00422046" w:rsidRPr="00422046" w:rsidRDefault="00422046" w:rsidP="00AA1417">
      <w:pPr>
        <w:numPr>
          <w:ilvl w:val="0"/>
          <w:numId w:val="2"/>
        </w:numPr>
        <w:spacing w:after="148"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Decreto </w:t>
      </w:r>
      <w:r w:rsidRPr="00FB4876">
        <w:rPr>
          <w:rFonts w:ascii="Times New Roman" w:hAnsi="Times New Roman" w:cs="Times New Roman"/>
          <w:sz w:val="24"/>
          <w:szCs w:val="24"/>
        </w:rPr>
        <w:t>Municipal nº 7.517, de 2 de março de 2020</w:t>
      </w:r>
      <w:r w:rsidR="00C059EC" w:rsidRPr="00FB4876">
        <w:rPr>
          <w:rFonts w:ascii="Times New Roman" w:hAnsi="Times New Roman" w:cs="Times New Roman"/>
          <w:sz w:val="24"/>
          <w:szCs w:val="24"/>
        </w:rPr>
        <w:t>, que institui o Plano Municipal de Gestão Integrada de Resíduo Sólidos do Município de Duque de Caxias</w:t>
      </w:r>
      <w:r w:rsidRPr="00422046">
        <w:rPr>
          <w:rFonts w:ascii="Times New Roman" w:hAnsi="Times New Roman" w:cs="Times New Roman"/>
          <w:sz w:val="24"/>
          <w:szCs w:val="24"/>
        </w:rPr>
        <w:t>;</w:t>
      </w:r>
    </w:p>
    <w:p w14:paraId="246EAE2E" w14:textId="77777777" w:rsidR="00422046" w:rsidRPr="00422046" w:rsidRDefault="00422046" w:rsidP="00AA1417">
      <w:pPr>
        <w:numPr>
          <w:ilvl w:val="0"/>
          <w:numId w:val="2"/>
        </w:numPr>
        <w:spacing w:after="145"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Condições previstas neste EDITAL e nos seus Anexos, que fazem parte integrante deste EDITAL; e </w:t>
      </w:r>
    </w:p>
    <w:p w14:paraId="451CD41B" w14:textId="77777777" w:rsidR="00422046" w:rsidRPr="00422046" w:rsidRDefault="00422046" w:rsidP="00AA1417">
      <w:pPr>
        <w:numPr>
          <w:ilvl w:val="0"/>
          <w:numId w:val="2"/>
        </w:numPr>
        <w:spacing w:after="148" w:line="360" w:lineRule="auto"/>
        <w:ind w:left="1134" w:right="48" w:hanging="425"/>
        <w:jc w:val="both"/>
        <w:rPr>
          <w:rFonts w:ascii="Times New Roman" w:hAnsi="Times New Roman" w:cs="Times New Roman"/>
          <w:sz w:val="24"/>
          <w:szCs w:val="24"/>
        </w:rPr>
      </w:pPr>
      <w:r w:rsidRPr="00422046">
        <w:rPr>
          <w:rFonts w:ascii="Times New Roman" w:hAnsi="Times New Roman" w:cs="Times New Roman"/>
          <w:sz w:val="24"/>
          <w:szCs w:val="24"/>
        </w:rPr>
        <w:t xml:space="preserve">Demais disposições constitucionais, legais e regulamentares aplicáveis. </w:t>
      </w:r>
    </w:p>
    <w:p w14:paraId="7E01EEE4"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5" w:name="_Toc130985012"/>
    <w:bookmarkStart w:id="6" w:name="_Toc132368310"/>
    <w:bookmarkStart w:id="7" w:name="_Toc132368469"/>
    <w:bookmarkStart w:id="8" w:name="_Toc273613"/>
    <w:p w14:paraId="2B368DED" w14:textId="3B136114" w:rsidR="00422046" w:rsidRPr="00AA1417" w:rsidRDefault="00FF1B7B" w:rsidP="00272958">
      <w:pPr>
        <w:pStyle w:val="Ttulo1"/>
        <w:numPr>
          <w:ilvl w:val="0"/>
          <w:numId w:val="422"/>
        </w:numPr>
        <w:rPr>
          <w:b/>
          <w:szCs w:val="24"/>
        </w:rPr>
      </w:pPr>
      <w:r>
        <w:rPr>
          <w:b/>
        </w:rPr>
        <w:lastRenderedPageBreak/>
        <w:fldChar w:fldCharType="begin"/>
      </w:r>
      <w:r>
        <w:rPr>
          <w:b/>
        </w:rPr>
        <w:instrText xml:space="preserve"> TC "</w:instrText>
      </w:r>
      <w:bookmarkStart w:id="9" w:name="_Toc132379828"/>
      <w:r w:rsidR="00AD63B5">
        <w:rPr>
          <w:b/>
        </w:rPr>
        <w:instrText xml:space="preserve">2. </w:instrText>
      </w:r>
      <w:r>
        <w:rPr>
          <w:b/>
        </w:rPr>
        <w:instrText>DEFINIÇÕES</w:instrText>
      </w:r>
      <w:bookmarkEnd w:id="9"/>
      <w:r>
        <w:rPr>
          <w:b/>
        </w:rPr>
        <w:instrText xml:space="preserve">" \f E \l 1 </w:instrText>
      </w:r>
      <w:r>
        <w:rPr>
          <w:b/>
        </w:rPr>
        <w:fldChar w:fldCharType="end"/>
      </w:r>
      <w:r w:rsidR="00422046" w:rsidRPr="00272958">
        <w:rPr>
          <w:b/>
        </w:rPr>
        <w:t>DEFINIÇÕES</w:t>
      </w:r>
      <w:bookmarkEnd w:id="5"/>
      <w:bookmarkEnd w:id="6"/>
      <w:bookmarkEnd w:id="7"/>
      <w:r w:rsidR="00422046" w:rsidRPr="00272958">
        <w:rPr>
          <w:b/>
        </w:rPr>
        <w:t xml:space="preserve"> </w:t>
      </w:r>
      <w:bookmarkEnd w:id="8"/>
    </w:p>
    <w:p w14:paraId="0D706A0A" w14:textId="054CC273" w:rsidR="00422046" w:rsidRPr="00422046" w:rsidRDefault="00422046" w:rsidP="00272958">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Os termos a seguir indicados, sempre que grafados em letras maiúsculas, no singular ou no plural, terão o significado a seguir transcrito, salvo se do seu contexto resultar sentido claramente diverso: </w:t>
      </w:r>
    </w:p>
    <w:p w14:paraId="2CA0BD0D"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ARBITRAGEM: é o processo arbitral conforme definido na cláusula 54 do CONTRATO; </w:t>
      </w:r>
    </w:p>
    <w:p w14:paraId="2D817723"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ÁREA DA PPP: é o limite territorial do MUNICÍPIO que envolve a prestação dos SERVIÇOS pela SPE, assim definida e delimitada no Anexo II do EDITAL; </w:t>
      </w:r>
    </w:p>
    <w:p w14:paraId="5AC44444" w14:textId="64784200" w:rsid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ÁREA DE IMPLANTAÇÃO: é a área a ser cedida pelo MUNICÍPIO para as IMPLANTAÇÕES, nos termos da cláusula 12 do CONTRATO;</w:t>
      </w:r>
    </w:p>
    <w:p w14:paraId="6695CE14" w14:textId="3CD0E074" w:rsidR="00B34F16" w:rsidRPr="00422046" w:rsidRDefault="00B34F1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Pr>
          <w:rFonts w:ascii="Times New Roman" w:hAnsi="Times New Roman" w:cs="Times New Roman"/>
          <w:sz w:val="24"/>
          <w:szCs w:val="24"/>
        </w:rPr>
        <w:t>AUTORA DOS ESTUDOS:</w:t>
      </w:r>
      <w:r w:rsidR="007524FF">
        <w:rPr>
          <w:rFonts w:ascii="Times New Roman" w:hAnsi="Times New Roman" w:cs="Times New Roman"/>
          <w:sz w:val="24"/>
          <w:szCs w:val="24"/>
        </w:rPr>
        <w:t xml:space="preserve"> é a empresa </w:t>
      </w:r>
      <w:proofErr w:type="spellStart"/>
      <w:r w:rsidR="007524FF">
        <w:rPr>
          <w:rFonts w:ascii="Times New Roman" w:hAnsi="Times New Roman" w:cs="Times New Roman"/>
          <w:sz w:val="24"/>
          <w:szCs w:val="24"/>
        </w:rPr>
        <w:t>Ziguia</w:t>
      </w:r>
      <w:proofErr w:type="spellEnd"/>
      <w:r w:rsidR="007524FF">
        <w:rPr>
          <w:rFonts w:ascii="Times New Roman" w:hAnsi="Times New Roman" w:cs="Times New Roman"/>
          <w:sz w:val="24"/>
          <w:szCs w:val="24"/>
        </w:rPr>
        <w:t xml:space="preserve"> Engenharia Ltda., com sede na cidade de São Paulo, Estado de São Paulo, na Rua Iaiá, 150, </w:t>
      </w:r>
      <w:proofErr w:type="spellStart"/>
      <w:r w:rsidR="007524FF">
        <w:rPr>
          <w:rFonts w:ascii="Times New Roman" w:hAnsi="Times New Roman" w:cs="Times New Roman"/>
          <w:sz w:val="24"/>
          <w:szCs w:val="24"/>
        </w:rPr>
        <w:t>cj</w:t>
      </w:r>
      <w:proofErr w:type="spellEnd"/>
      <w:r w:rsidR="007524FF">
        <w:rPr>
          <w:rFonts w:ascii="Times New Roman" w:hAnsi="Times New Roman" w:cs="Times New Roman"/>
          <w:sz w:val="24"/>
          <w:szCs w:val="24"/>
        </w:rPr>
        <w:t xml:space="preserve">. 51, inscrita no CNPJ/MF sob o nº </w:t>
      </w:r>
      <w:r w:rsidR="008F404B">
        <w:rPr>
          <w:rFonts w:ascii="Times New Roman" w:hAnsi="Times New Roman" w:cs="Times New Roman"/>
          <w:sz w:val="24"/>
          <w:szCs w:val="24"/>
        </w:rPr>
        <w:t>01.208.717/0001-96;</w:t>
      </w:r>
    </w:p>
    <w:p w14:paraId="367BDAA4"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BANCO: é a instituição financeira que manterá a CONTA DO MUNICÍPIO, a CONTA DA SPE e a CONTA VINCULADA e será responsável pela transferência de recursos orçamentários relativos ao cumprimento das obrigações pecuniárias do MUNICÍPIO, da CONTA DO MUNICÍPIO para a CONTA DA SPE, bem como do FUNDO GARANTIDOR, da CONTA VINCULADA para a CONTA DA SPE, conforme especificado no CONTRATO; </w:t>
      </w:r>
    </w:p>
    <w:p w14:paraId="487F9BAC"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BENS AFETOS: são todos os bens necessários e vinculados à adequada prestação dos SERVIÇOS, sejam os atuais ou aqueles que venham a ser adquiridos ou construídos pela SPE ao longo do período da PPP ADMINISTRATIVA. Os BENS AFETOS atuais entregues pelo MUNICÍPIO à SPE na DATA DE INÍCIO DE VIGÊNCIA estão descritos no Anexo VII do EDITAL; </w:t>
      </w:r>
    </w:p>
    <w:p w14:paraId="6283E402"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CONTA DA SPE: é a conta bancária de titularidade da SPE, para a qual será transferido mensalmente, pelo BANCO, o valor da CONTRAPRESTAÇÃO devida pelo MUNICÍPIO à SPE, nos termos do CONTRATO; </w:t>
      </w:r>
    </w:p>
    <w:p w14:paraId="78CF0859"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CONTA DO MUNICÍPIO: é a conta bancária de titularidade do MUNICÍPIO, mantida no BANCO, que contém os recursos orçamentários destinados ao pagamento da CONTRAPRESTAÇÃO e demais obrigações pecuniárias devidas pelo MUNICÍPIO à SPE; </w:t>
      </w:r>
    </w:p>
    <w:p w14:paraId="3980468D" w14:textId="77777777" w:rsidR="00422046" w:rsidRPr="00E929EC"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CONTA VINCULADA: é a conta bancária de titularidade do FUNDO GARANTIDOR, aberta junto ao BANCO, que deverá conter o SALDO MÍNIMO, cuja finalidade é assegurar o adimplemento das obrigações pecuniárias do MUNICÍPIO, nos termos do CONTRATO; </w:t>
      </w:r>
    </w:p>
    <w:p w14:paraId="091F71C2" w14:textId="2F1DF684" w:rsidR="00422046" w:rsidRPr="00EB37F4"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929EC">
        <w:rPr>
          <w:rFonts w:ascii="Times New Roman" w:hAnsi="Times New Roman" w:cs="Times New Roman"/>
          <w:sz w:val="24"/>
          <w:szCs w:val="24"/>
        </w:rPr>
        <w:lastRenderedPageBreak/>
        <w:t xml:space="preserve">CONTRAPRESTAÇÃO: </w:t>
      </w:r>
      <w:r w:rsidR="00353E6A" w:rsidRPr="00E929EC">
        <w:rPr>
          <w:rFonts w:ascii="Times New Roman" w:hAnsi="Times New Roman" w:cs="Times New Roman"/>
          <w:color w:val="000000"/>
          <w:sz w:val="24"/>
          <w:szCs w:val="24"/>
        </w:rPr>
        <w:t>é a remuneração mensal a que a SPE faz jus em decorrência da execução dos SERVIÇOS, com base nos valores previstos na PROPOSTA COMERCIAL, correspondendo à soma da PARCELA FIXA com a PARCELA VARIÁVEL, conforme disposto na cláusula 19 do CONTRATO, bem como deduzidos os valores correspondentes ao compartilhamento de RECEITAS EXTRAORDINÁRIAS aplicáveis;</w:t>
      </w:r>
    </w:p>
    <w:p w14:paraId="61CD58C2" w14:textId="7FFEF0F1" w:rsidR="00B344A1" w:rsidRPr="00EB37F4" w:rsidRDefault="00B344A1"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B37F4">
        <w:rPr>
          <w:rFonts w:ascii="Times New Roman" w:hAnsi="Times New Roman" w:cs="Times New Roman"/>
          <w:color w:val="000000"/>
          <w:sz w:val="24"/>
          <w:szCs w:val="24"/>
        </w:rPr>
        <w:t>CONTRAPRESTAÇÃO BASE: corresponde ao valor total da contraprestação indicada na PROPOSTA COMERCIAL, sendo utilizado nestes termos unicamente para fins de base de cálculo para a determinação da PARCELA FIXA e da PARCELA VARIÁVEL, conforme disposto na cláusula 19 do CONTRATO;</w:t>
      </w:r>
    </w:p>
    <w:p w14:paraId="5AE6D5C0" w14:textId="26FB1A18" w:rsidR="00422046" w:rsidRPr="00EB37F4"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B37F4">
        <w:rPr>
          <w:rFonts w:ascii="Times New Roman" w:hAnsi="Times New Roman" w:cs="Times New Roman"/>
          <w:sz w:val="24"/>
          <w:szCs w:val="24"/>
        </w:rPr>
        <w:t xml:space="preserve">CONTRATO: é o contrato de concessão administrativa a ser celebrado entre o MUNICÍPIO e a SPE e que rege a PPP ADMINISTRATIVA; </w:t>
      </w:r>
    </w:p>
    <w:p w14:paraId="64A3206E"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B37F4">
        <w:rPr>
          <w:rFonts w:ascii="Times New Roman" w:hAnsi="Times New Roman" w:cs="Times New Roman"/>
          <w:sz w:val="24"/>
          <w:szCs w:val="24"/>
        </w:rPr>
        <w:t>CONTRATOS DE COLETA E TRANSPORTE: são: (i) os seguintes contratos de coleta e transporte de RSU celebrados pelo MUNICÍPIO: (a) Contrato nº 01-A-008/2020, celebrado com a Green Life Execução de Projetos Ambientais Ltda., inscrita no CNPJ</w:t>
      </w:r>
      <w:r w:rsidRPr="00AA1417">
        <w:rPr>
          <w:rFonts w:ascii="Times New Roman" w:hAnsi="Times New Roman" w:cs="Times New Roman"/>
          <w:sz w:val="24"/>
          <w:szCs w:val="24"/>
        </w:rPr>
        <w:t>/MF sob o nº 07.352.916/0001-50; (b) Contrato nº 01A-003/2021, celebrado com a Pérola Transporte Ltda., inscrita no CNPJ/MF sob o nº 32.007.908/0001-13; e (c) Contrato nº 01-005/2019, celebrado com a Estevão Construtora Ltda. – EPP; e (</w:t>
      </w:r>
      <w:proofErr w:type="spellStart"/>
      <w:r w:rsidRPr="00AA1417">
        <w:rPr>
          <w:rFonts w:ascii="Times New Roman" w:hAnsi="Times New Roman" w:cs="Times New Roman"/>
          <w:sz w:val="24"/>
          <w:szCs w:val="24"/>
        </w:rPr>
        <w:t>ii</w:t>
      </w:r>
      <w:proofErr w:type="spellEnd"/>
      <w:r w:rsidRPr="00AA1417">
        <w:rPr>
          <w:rFonts w:ascii="Times New Roman" w:hAnsi="Times New Roman" w:cs="Times New Roman"/>
          <w:sz w:val="24"/>
          <w:szCs w:val="24"/>
        </w:rPr>
        <w:t xml:space="preserve">) quaisquer outros contratos atualmente vigentes ou que, durante a vigência do CONTRATO, venham a passar a vigorar tendo como contratante o MUNICÍPIO ou qualquer entidade a quem o MUNICÍPIO delegar tais competências, e que incluam em seu escopo a coleta e o transporte de RSU. </w:t>
      </w:r>
    </w:p>
    <w:p w14:paraId="61201B90"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CPRSU: é a Central de Processamento de Resíduos Sólidos Urbanos, onde serão instaladas todas as IMPLANTAÇÕES, conforme descrição do TERMO DE REFERÊNCIA; </w:t>
      </w:r>
    </w:p>
    <w:p w14:paraId="27CE49F7"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CRONOGRAMA: é o cronograma físico, contendo as datas-marco das ações para o atingimento das metas previstas no TERMO DE REFERÊNCIA, apresentado pela SPE em sua PROPOSTA TÉCNICA, e que deve estar aderente ao cronograma previsto no TERMO DE REFERÊNCIA; </w:t>
      </w:r>
    </w:p>
    <w:p w14:paraId="2FF85CBA"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DATA DE INÍCIO DE VIGÊNCIA: é a data em que os direitos e obrigações das PARTES passarão a ter efeito; </w:t>
      </w:r>
    </w:p>
    <w:p w14:paraId="660A16CC" w14:textId="54FAE57D" w:rsid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EDITAL: é instrumento convocatório e seus Anexos, regulador dos termos e condições da LICITAÇÃO; </w:t>
      </w:r>
    </w:p>
    <w:p w14:paraId="5051B088" w14:textId="2B86E39F" w:rsidR="00C90DD7" w:rsidRPr="00422046" w:rsidRDefault="00C90DD7"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EDITAL DO PMI: </w:t>
      </w:r>
      <w:r w:rsidR="00052EB0">
        <w:rPr>
          <w:rFonts w:ascii="Times New Roman" w:hAnsi="Times New Roman" w:cs="Times New Roman"/>
          <w:sz w:val="24"/>
          <w:szCs w:val="24"/>
        </w:rPr>
        <w:t>é o A</w:t>
      </w:r>
      <w:r w:rsidR="00C4519C">
        <w:rPr>
          <w:rFonts w:ascii="Times New Roman" w:hAnsi="Times New Roman" w:cs="Times New Roman"/>
          <w:sz w:val="24"/>
          <w:szCs w:val="24"/>
        </w:rPr>
        <w:t>viso Público para Procedimento de Manifestação de Interesse nº</w:t>
      </w:r>
      <w:r w:rsidR="001C2A27">
        <w:rPr>
          <w:rFonts w:ascii="Times New Roman" w:hAnsi="Times New Roman" w:cs="Times New Roman"/>
          <w:sz w:val="24"/>
          <w:szCs w:val="24"/>
        </w:rPr>
        <w:t xml:space="preserve"> 001/2021</w:t>
      </w:r>
      <w:r w:rsidR="00BD1BD4">
        <w:rPr>
          <w:rFonts w:ascii="Times New Roman" w:hAnsi="Times New Roman" w:cs="Times New Roman"/>
          <w:sz w:val="24"/>
          <w:szCs w:val="24"/>
        </w:rPr>
        <w:t xml:space="preserve">, por meio do qual interessados foram chamados </w:t>
      </w:r>
      <w:r w:rsidR="000E492E">
        <w:rPr>
          <w:rFonts w:ascii="Times New Roman" w:hAnsi="Times New Roman" w:cs="Times New Roman"/>
          <w:sz w:val="24"/>
          <w:szCs w:val="24"/>
        </w:rPr>
        <w:t>a desenvolver planos, estudos, levantamentos e investigações</w:t>
      </w:r>
      <w:r w:rsidR="00A31337">
        <w:rPr>
          <w:rFonts w:ascii="Times New Roman" w:hAnsi="Times New Roman" w:cs="Times New Roman"/>
          <w:sz w:val="24"/>
          <w:szCs w:val="24"/>
        </w:rPr>
        <w:t xml:space="preserve"> a serem utilizados na </w:t>
      </w:r>
      <w:r w:rsidR="00A31337">
        <w:rPr>
          <w:rFonts w:ascii="Times New Roman" w:hAnsi="Times New Roman" w:cs="Times New Roman"/>
          <w:sz w:val="24"/>
          <w:szCs w:val="24"/>
        </w:rPr>
        <w:lastRenderedPageBreak/>
        <w:t>modelagem da implantação da Central de Processamento de Resíduos Sólidos Urbanos – CPRSU Duque de Caxias;</w:t>
      </w:r>
    </w:p>
    <w:p w14:paraId="2C197809" w14:textId="271E3235"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ENTIDADE DE REGULAÇÃO: é a</w:t>
      </w:r>
      <w:r w:rsidR="00773173">
        <w:rPr>
          <w:rFonts w:ascii="Times New Roman" w:hAnsi="Times New Roman" w:cs="Times New Roman"/>
          <w:sz w:val="24"/>
          <w:szCs w:val="24"/>
        </w:rPr>
        <w:t xml:space="preserve"> Agência Reguladora de Energia e Saneamento Básico do Estado do Rio de Janeiro – AGENERSA, autarquia especial instituída pela Lei Estadual nº 4.556, de 06 de junho de 2005, que atuará como</w:t>
      </w:r>
      <w:r w:rsidRPr="00422046">
        <w:rPr>
          <w:rFonts w:ascii="Times New Roman" w:hAnsi="Times New Roman" w:cs="Times New Roman"/>
          <w:sz w:val="24"/>
          <w:szCs w:val="24"/>
        </w:rPr>
        <w:t xml:space="preserve"> entidade responsável pela regulação e fiscalização dos SERVIÇOS, nos termos definidos no EDITAL e neste CONTRATO, sem prejuízo de outras atribuições que lhe sejam conferidas para fins de execução do CONTRATO; </w:t>
      </w:r>
    </w:p>
    <w:p w14:paraId="681EC8A2" w14:textId="05B5BB60" w:rsidR="00422046" w:rsidRPr="00422046" w:rsidRDefault="00E2661C"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FUNDO GARANTIDOR: é o Fundo Garantidor de Parcerias Público-Privadas que ser</w:t>
      </w:r>
      <w:r>
        <w:rPr>
          <w:rFonts w:ascii="Times New Roman" w:hAnsi="Times New Roman" w:cs="Times New Roman"/>
          <w:sz w:val="24"/>
          <w:szCs w:val="24"/>
        </w:rPr>
        <w:t>á</w:t>
      </w:r>
      <w:r w:rsidRPr="00422046">
        <w:rPr>
          <w:rFonts w:ascii="Times New Roman" w:hAnsi="Times New Roman" w:cs="Times New Roman"/>
          <w:sz w:val="24"/>
          <w:szCs w:val="24"/>
        </w:rPr>
        <w:t xml:space="preserve"> criado nos termos de Lei Municipal;</w:t>
      </w:r>
      <w:r w:rsidR="00422046" w:rsidRPr="00422046">
        <w:rPr>
          <w:rFonts w:ascii="Times New Roman" w:hAnsi="Times New Roman" w:cs="Times New Roman"/>
          <w:sz w:val="24"/>
          <w:szCs w:val="24"/>
        </w:rPr>
        <w:t xml:space="preserve"> </w:t>
      </w:r>
    </w:p>
    <w:p w14:paraId="0003E71E" w14:textId="481CE7EA"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GARANTIA DE EXECUÇÃO DO CONTRATO: é a garantia a ser prestada pela SPE, de forma a garantir o fiel cumprimento de suas obrigações previstas no CONTRATO; </w:t>
      </w:r>
    </w:p>
    <w:p w14:paraId="30C60B78"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GARANTIA DE PAGAMENTO: é a garantia de pagamento das OBRIGAÇÕES PECUNIÁRIAS, prestada pelo MUNICÍPIO em favor da SPE, que se dará por meio do FUNDO GARANTIDOR; </w:t>
      </w:r>
    </w:p>
    <w:p w14:paraId="38B2BC75" w14:textId="73D885EC"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IMPLANTAÇÕES: são as seguintes infraestruturas que deverão ser implantadas pela SPE para a execução do objeto do CONTRATO, nos termos do TERMO DE REFERÊNCIA e da cláusula 12 do CONTRATO: UNIDADE DE BENEFICIAMENTO DE RCC e UNIDADE DE TRATAMENTO MECÂNICO DE RSD. As IMPLANTAÇÕES serão consideradas BENS </w:t>
      </w:r>
      <w:r w:rsidR="002F12D5" w:rsidRPr="00422046">
        <w:rPr>
          <w:rFonts w:ascii="Times New Roman" w:hAnsi="Times New Roman" w:cs="Times New Roman"/>
          <w:sz w:val="24"/>
          <w:szCs w:val="24"/>
        </w:rPr>
        <w:t>AFETOS para todos os fins do CONTRATO e da legislação aplicável;</w:t>
      </w:r>
    </w:p>
    <w:p w14:paraId="34F24631"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INDICADORES DE DESEMPENHO: é o conjunto de critérios e especificações técnicas constantes do TERMO DE REFERÊNCIA, referentes aos padrões de qualidade para a prestação dos SERVIÇOS, que serão utilizados para a aferição do desempenho da SPE; </w:t>
      </w:r>
    </w:p>
    <w:p w14:paraId="4D7B99A5"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LICENÇAS: são todas as autorizações, licenças, alvarás e demais atos administrativos a serem emitidos pelos órgãos competentes, necessários à execução dos SERVIÇOS, que deverão ser obtidos pela SPE com base nas diretrizes para licenciamento ambiental constantes do Anexo V do EDITAL; </w:t>
      </w:r>
    </w:p>
    <w:p w14:paraId="19C23299"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LICENÇAS DE INSTALAÇÃO: são as Licenças de Instalação de cada uma das IMPLANTAÇÕES a serem obtidas pela SPE do respectivo órgão ambiental responsável pelo licenciamento e que permitirão à SPE dar início à instalação dos empreendimentos; </w:t>
      </w:r>
    </w:p>
    <w:p w14:paraId="4A1BE163"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LICENÇAS DE OPERAÇÃO: são as Licenças de Operação de cada uma das IMPLANTAÇÕES a serem obtidas pela SPE do respectivo órgão ambiental </w:t>
      </w:r>
      <w:r w:rsidRPr="00422046">
        <w:rPr>
          <w:rFonts w:ascii="Times New Roman" w:hAnsi="Times New Roman" w:cs="Times New Roman"/>
          <w:sz w:val="24"/>
          <w:szCs w:val="24"/>
        </w:rPr>
        <w:lastRenderedPageBreak/>
        <w:t xml:space="preserve">responsável pelo licenciamento e que permitirão à SPE dar início à operação dos empreendimentos; </w:t>
      </w:r>
    </w:p>
    <w:p w14:paraId="2AA26995"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LICITAÇÃO: é o procedimento de Concorrência Pública nº 31/2022, objeto do EDITAL e seus Anexos, por meio do qual foi selecionada a proposta mais vantajosa para a Administração Pública, com vistas à contratação da PPP ADMINISTRATIVA; </w:t>
      </w:r>
    </w:p>
    <w:p w14:paraId="33B95212"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LICITANTE VENCEDORA: é a empresa declarada vencedora na LICITAÇÃO e que constituiu a SPE; </w:t>
      </w:r>
    </w:p>
    <w:p w14:paraId="678E4751"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MECANISMOS DE SOLUÇÃO DE CONTROVÉRSIA: são os procedimentos de mediação, ARBITRAGEM e, conforme o caso, judicial, previstos na cláusula 54 do CONTRATO para disciplinar a solução de controvérsias entre as PARTES; </w:t>
      </w:r>
    </w:p>
    <w:p w14:paraId="5852D2E7"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MUNICÍPIO: é o Município de Duque de Caxias, no Estado do Rio de Janeiro, que figura no presente CONTRATO como parte contratante; </w:t>
      </w:r>
    </w:p>
    <w:p w14:paraId="7C71D802"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OBRIGAÇÕES PECUNIÁRIAS: Toda e qualquer obrigação pecuniária do MUNICÍPIO perante a SPE resultante do CONTRATO, incluindo a CONTRAPRESTAÇÃO, indenizações, multas moratórias, juros e qualquer outra que vier a decorrer do CONTRATO; </w:t>
      </w:r>
    </w:p>
    <w:p w14:paraId="3678BABD"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ORDEM DE INÍCIO: é o ato emitido pelo MUNICÍPIO autorizando a SPE a iniciar a execução dos SERVIÇOS; </w:t>
      </w:r>
    </w:p>
    <w:p w14:paraId="50A0C1CC" w14:textId="782D8161" w:rsidR="00422046" w:rsidRPr="00EB37F4"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ORDEM DE SERVIÇO: é o ato emitido pelo MUNICÍPIO após a obtenção das LICENÇAS DE OPERAÇÃO, autorizand</w:t>
      </w:r>
      <w:r w:rsidRPr="00EB37F4">
        <w:rPr>
          <w:rFonts w:ascii="Times New Roman" w:hAnsi="Times New Roman" w:cs="Times New Roman"/>
          <w:sz w:val="24"/>
          <w:szCs w:val="24"/>
        </w:rPr>
        <w:t xml:space="preserve">o a SPE a dar início à operação da CPRSU; </w:t>
      </w:r>
    </w:p>
    <w:p w14:paraId="2F14ADB0" w14:textId="77777777" w:rsidR="00EB37F4" w:rsidRPr="00EB37F4" w:rsidRDefault="00EB37F4" w:rsidP="00EB37F4">
      <w:pPr>
        <w:pStyle w:val="NormalWeb"/>
        <w:numPr>
          <w:ilvl w:val="0"/>
          <w:numId w:val="184"/>
        </w:numPr>
        <w:spacing w:before="0" w:beforeAutospacing="0" w:after="0" w:afterAutospacing="0"/>
        <w:jc w:val="both"/>
        <w:textAlignment w:val="baseline"/>
        <w:rPr>
          <w:color w:val="000000"/>
        </w:rPr>
      </w:pPr>
      <w:r w:rsidRPr="00EB37F4">
        <w:rPr>
          <w:color w:val="000000"/>
        </w:rPr>
        <w:t>PARCELA FIXA: é a parcela da CONTRAPRESTAÇÃO que não é impactada pela aferição dos INDICADORES DE DESEMPENHO;</w:t>
      </w:r>
    </w:p>
    <w:p w14:paraId="56ECF9A5" w14:textId="165B6A05" w:rsidR="00EB37F4" w:rsidRPr="00EB37F4" w:rsidRDefault="00EB37F4" w:rsidP="00EB37F4">
      <w:pPr>
        <w:pStyle w:val="PargrafodaLista"/>
        <w:numPr>
          <w:ilvl w:val="0"/>
          <w:numId w:val="184"/>
        </w:numPr>
        <w:spacing w:before="240" w:after="240" w:line="240" w:lineRule="auto"/>
        <w:ind w:right="45"/>
        <w:contextualSpacing w:val="0"/>
        <w:jc w:val="both"/>
        <w:rPr>
          <w:rFonts w:ascii="Times New Roman" w:hAnsi="Times New Roman" w:cs="Times New Roman"/>
          <w:sz w:val="24"/>
          <w:szCs w:val="24"/>
        </w:rPr>
      </w:pPr>
      <w:r w:rsidRPr="00EB37F4">
        <w:rPr>
          <w:rFonts w:ascii="Times New Roman" w:hAnsi="Times New Roman" w:cs="Times New Roman"/>
          <w:color w:val="000000"/>
          <w:sz w:val="24"/>
          <w:szCs w:val="24"/>
        </w:rPr>
        <w:t>PARCELA VARIÁVEL: é a parcela da CONTRAPRESTAÇÃO que será impactada pela aferição dos INDICADORES DE DESEMPENHO;</w:t>
      </w:r>
    </w:p>
    <w:p w14:paraId="4237807B" w14:textId="00C30206" w:rsidR="00422046" w:rsidRPr="00EB37F4"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proofErr w:type="gramStart"/>
      <w:r w:rsidRPr="00EB37F4">
        <w:rPr>
          <w:rFonts w:ascii="Times New Roman" w:hAnsi="Times New Roman" w:cs="Times New Roman"/>
          <w:sz w:val="24"/>
          <w:szCs w:val="24"/>
        </w:rPr>
        <w:t>PARTE(</w:t>
      </w:r>
      <w:proofErr w:type="gramEnd"/>
      <w:r w:rsidRPr="00EB37F4">
        <w:rPr>
          <w:rFonts w:ascii="Times New Roman" w:hAnsi="Times New Roman" w:cs="Times New Roman"/>
          <w:sz w:val="24"/>
          <w:szCs w:val="24"/>
        </w:rPr>
        <w:t xml:space="preserve">S): são o MUNICÍPIO e a SPE; </w:t>
      </w:r>
    </w:p>
    <w:p w14:paraId="6648D290"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B37F4">
        <w:rPr>
          <w:rFonts w:ascii="Times New Roman" w:hAnsi="Times New Roman" w:cs="Times New Roman"/>
          <w:sz w:val="24"/>
          <w:szCs w:val="24"/>
        </w:rPr>
        <w:t>PERÍODO INICIAL: é o período entre a D</w:t>
      </w:r>
      <w:r w:rsidRPr="00422046">
        <w:rPr>
          <w:rFonts w:ascii="Times New Roman" w:hAnsi="Times New Roman" w:cs="Times New Roman"/>
          <w:sz w:val="24"/>
          <w:szCs w:val="24"/>
        </w:rPr>
        <w:t xml:space="preserve">ATA DE INÍCIO DE VIGÊNCIA e a ORDEM DE SERVIÇO, estimado no CRONOGRAMA; </w:t>
      </w:r>
    </w:p>
    <w:p w14:paraId="53DA596F" w14:textId="065C4991" w:rsidR="00422046" w:rsidRPr="00E71CAC" w:rsidRDefault="00422046" w:rsidP="00C17F21">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71CAC">
        <w:rPr>
          <w:rFonts w:ascii="Times New Roman" w:hAnsi="Times New Roman" w:cs="Times New Roman"/>
          <w:sz w:val="24"/>
          <w:szCs w:val="24"/>
        </w:rPr>
        <w:t xml:space="preserve">PLANO DE GESTÃO INTEGRADA: é o Plano Municipal de Gestão Integrada de Resíduos Sólidos do Município de Duque de Caxias (PMGIRS), aprovado pela Decreto Municipal nº 7.517, de 2 de março de 2020; </w:t>
      </w:r>
    </w:p>
    <w:p w14:paraId="7AA5D163" w14:textId="08B64B59"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PLANO DE NEGÓCIO: é o Plano de Negócio apresentado pela LICITANTE VENCEDORA, que deverá ser elaborado conforme o PLANO DE NEGÓCIO </w:t>
      </w:r>
      <w:r w:rsidR="00182720">
        <w:rPr>
          <w:rFonts w:ascii="Times New Roman" w:hAnsi="Times New Roman" w:cs="Times New Roman"/>
          <w:sz w:val="24"/>
          <w:szCs w:val="24"/>
        </w:rPr>
        <w:t xml:space="preserve">DE </w:t>
      </w:r>
      <w:r w:rsidRPr="00422046">
        <w:rPr>
          <w:rFonts w:ascii="Times New Roman" w:hAnsi="Times New Roman" w:cs="Times New Roman"/>
          <w:sz w:val="24"/>
          <w:szCs w:val="24"/>
        </w:rPr>
        <w:t xml:space="preserve">REFERÊNCIA; </w:t>
      </w:r>
    </w:p>
    <w:p w14:paraId="465EA98B" w14:textId="475FCBBC"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PLANO DE NEGÓCIO </w:t>
      </w:r>
      <w:r w:rsidR="00182720">
        <w:rPr>
          <w:rFonts w:ascii="Times New Roman" w:hAnsi="Times New Roman" w:cs="Times New Roman"/>
          <w:sz w:val="24"/>
          <w:szCs w:val="24"/>
        </w:rPr>
        <w:t xml:space="preserve">DE </w:t>
      </w:r>
      <w:r w:rsidR="00182720" w:rsidRPr="00422046">
        <w:rPr>
          <w:rFonts w:ascii="Times New Roman" w:hAnsi="Times New Roman" w:cs="Times New Roman"/>
          <w:sz w:val="24"/>
          <w:szCs w:val="24"/>
        </w:rPr>
        <w:t>R</w:t>
      </w:r>
      <w:r w:rsidRPr="00422046">
        <w:rPr>
          <w:rFonts w:ascii="Times New Roman" w:hAnsi="Times New Roman" w:cs="Times New Roman"/>
          <w:sz w:val="24"/>
          <w:szCs w:val="24"/>
        </w:rPr>
        <w:t>EFERÊNCIA: é o estudo referencial de viabilidade econômico-financeira do empreendimento descrito no Anexo V</w:t>
      </w:r>
      <w:r w:rsidR="00971C46">
        <w:rPr>
          <w:rFonts w:ascii="Times New Roman" w:hAnsi="Times New Roman" w:cs="Times New Roman"/>
          <w:sz w:val="24"/>
          <w:szCs w:val="24"/>
        </w:rPr>
        <w:t>I</w:t>
      </w:r>
      <w:r w:rsidRPr="00422046">
        <w:rPr>
          <w:rFonts w:ascii="Times New Roman" w:hAnsi="Times New Roman" w:cs="Times New Roman"/>
          <w:sz w:val="24"/>
          <w:szCs w:val="24"/>
        </w:rPr>
        <w:t xml:space="preserve">II do EDITAL; </w:t>
      </w:r>
    </w:p>
    <w:p w14:paraId="389B0699"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PPP ADMINISTRATIVA: é a parceria público-privada, na modalidade de concessão administrativa, para a prestação dos SERVIÇOS dos quais o MUNICÍPIO será usuário, contratada nos termos da Lei Federal nº 11.079, de 30 de dezembro de 2004; </w:t>
      </w:r>
    </w:p>
    <w:p w14:paraId="2E58F1E7"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PROPOSTA COMERCIAL: é a proposta apresentada pela LICITANTE VENCEDORA durante a LICITAÇÃO, contendo a oferta dos valores que compõem a CONTRAPRESTAÇÃO a ser paga pelo MUNICÍPIO à SPE por força da execução dos SERVIÇOS, constante do Anexo C do CONTRATO; </w:t>
      </w:r>
    </w:p>
    <w:p w14:paraId="2544E7FD"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PROPOSTA TÉCNICA: é a proposta da LICITANTE VENCEDORA que contém as especificações e a metodologia a serem adotadas para a execução do objeto da PPP ADMINISTRATIVA e demais informações exigidas no EDITAL, constante do Anexo B deste CONTRATO; </w:t>
      </w:r>
    </w:p>
    <w:p w14:paraId="7AA7AD2D" w14:textId="79AA4F8C" w:rsidR="00422046" w:rsidRPr="00E71CAC" w:rsidRDefault="00422046" w:rsidP="00C17F21">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E71CAC">
        <w:rPr>
          <w:rFonts w:ascii="Times New Roman" w:hAnsi="Times New Roman" w:cs="Times New Roman"/>
          <w:sz w:val="24"/>
          <w:szCs w:val="24"/>
        </w:rPr>
        <w:t xml:space="preserve">PROPOSTAS: é a denominação conjunta da PROPOSTA TÉCNICA e PROPOSTA COMERCIAL; </w:t>
      </w:r>
    </w:p>
    <w:p w14:paraId="0DAB9588"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RECEITAS EXTRAORDINÁRIAS (ou ACESSÓRIAS): são as receitas alternativas, complementares, acessórias ou oriundas de projetos associados, referidas no artigo 11 da Lei Federal nº 8.987/95, que a SPE poderá auferir, direta ou indiretamente, nos termos do CONTRATO; </w:t>
      </w:r>
    </w:p>
    <w:p w14:paraId="0A943164" w14:textId="251C5D8F" w:rsidR="00422046" w:rsidRPr="00422046" w:rsidRDefault="0082218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REJEITOS: são os resíduos sólidos que, depois de esgotadas as possibilidades de tratamento e recuperação por processos tecnológicos </w:t>
      </w:r>
      <w:r>
        <w:rPr>
          <w:rFonts w:ascii="Times New Roman" w:hAnsi="Times New Roman" w:cs="Times New Roman"/>
          <w:sz w:val="24"/>
          <w:szCs w:val="24"/>
        </w:rPr>
        <w:t>contratados</w:t>
      </w:r>
      <w:r w:rsidRPr="00422046">
        <w:rPr>
          <w:rFonts w:ascii="Times New Roman" w:hAnsi="Times New Roman" w:cs="Times New Roman"/>
          <w:sz w:val="24"/>
          <w:szCs w:val="24"/>
        </w:rPr>
        <w:t>, não apresentem outra possibilidade que não a disposição final ambientalmente adequada;</w:t>
      </w:r>
      <w:r w:rsidR="00422046" w:rsidRPr="00422046">
        <w:rPr>
          <w:rFonts w:ascii="Times New Roman" w:hAnsi="Times New Roman" w:cs="Times New Roman"/>
          <w:sz w:val="24"/>
          <w:szCs w:val="24"/>
        </w:rPr>
        <w:t xml:space="preserve"> </w:t>
      </w:r>
    </w:p>
    <w:p w14:paraId="72377888"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RELATÓRIO DE DESEMPENHO: é o documento elaborado pela SPE a fim de atestar, periodicamente, o status e desenvolvimento da execução dos SERVIÇOS para fins de avaliação do desempenho da SPE em relação às suas metas; </w:t>
      </w:r>
    </w:p>
    <w:p w14:paraId="5517E3E1" w14:textId="5DC0F5D6"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RESÍDUOS DA CONSTRUÇÃO CIVIL (OU RCC): são os resíduos sólidos gerados nas construções, reformas, reparos e demolições de obras de construção civil, incluídos os resultantes da preparação e escavação de terrenos para obras civis</w:t>
      </w:r>
      <w:r w:rsidR="00DE6EFD">
        <w:rPr>
          <w:rFonts w:ascii="Times New Roman" w:hAnsi="Times New Roman" w:cs="Times New Roman"/>
          <w:sz w:val="24"/>
          <w:szCs w:val="24"/>
        </w:rPr>
        <w:t>, isentos de contaminação com resíduos sólidos urbanos</w:t>
      </w:r>
      <w:r w:rsidRPr="00422046">
        <w:rPr>
          <w:rFonts w:ascii="Times New Roman" w:hAnsi="Times New Roman" w:cs="Times New Roman"/>
          <w:sz w:val="24"/>
          <w:szCs w:val="24"/>
        </w:rPr>
        <w:t xml:space="preserve">; </w:t>
      </w:r>
    </w:p>
    <w:p w14:paraId="108E0CED"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RESÍDUOS DA LIMPEZA URBANA (ou RLU): são os resíduos sólidos originários da varrição, limpeza de logradouros e vias públicas e outros serviços de limpeza urbana no MUNICÍPIO; </w:t>
      </w:r>
    </w:p>
    <w:p w14:paraId="34929FF0"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RESÍDUOS SÓLIDOS DOMICILIARES (OU RSD): são os resíduos sólidos originários de atividades domésticas em residências urbanas, ou os tipificados como domiciliares, em decorrência de sua natura ou composição, produzidos em estabelecimentos comerciais, de serviços ou unidades industriais ou instituições/entidades públicas ou privadas ou unidades de trato de saúde humana ou animal ou mesmo imóveis não residenciais, cuja produção esteja limitada ao volume diário, por contribuinte, de 120 (cento e vinte) litros ou 60 (sessenta) quilogramas, nos termos do Decreto Municipal n° 6.697, de 05 de julho de 2016; </w:t>
      </w:r>
    </w:p>
    <w:p w14:paraId="780E8ABB"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RESÍDUOS SÓLIDOS URBANOS (RSU): são os RESÍDUOS SÓLIDOS DOMICILIARES e os RESÍDUOS DA LIMPEZA URBANA considerados em conjunto; </w:t>
      </w:r>
    </w:p>
    <w:p w14:paraId="60ED3240"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REVISÃO: é a referência genérica, quando o contexto permitir, a qualquer uma das revisões do CONTRATO, seja a REVISÃO EXTRAORDINÁRIA, seja a REVISÃO ORDINÁRIA; </w:t>
      </w:r>
    </w:p>
    <w:p w14:paraId="06ADA715"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REVISÃO EXTRAORDINÁRIA: é o mecanismo de reavaliação contratual cabível sempre que ocorrerem fatos não previstos no CONTRATO, e que sejam classificados como atos externos à participação e à responsabilidade da SPE ou do MUNICÍPIO e que causem alteração no equilíbrio econômico</w:t>
      </w:r>
      <w:r w:rsidR="00AA1417">
        <w:rPr>
          <w:rFonts w:ascii="Times New Roman" w:hAnsi="Times New Roman" w:cs="Times New Roman"/>
          <w:sz w:val="24"/>
          <w:szCs w:val="24"/>
        </w:rPr>
        <w:t>-</w:t>
      </w:r>
      <w:r w:rsidRPr="00422046">
        <w:rPr>
          <w:rFonts w:ascii="Times New Roman" w:hAnsi="Times New Roman" w:cs="Times New Roman"/>
          <w:sz w:val="24"/>
          <w:szCs w:val="24"/>
        </w:rPr>
        <w:t xml:space="preserve">financeiro do CONTRATO; </w:t>
      </w:r>
    </w:p>
    <w:p w14:paraId="4EEF7E56"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REVISÃO ORDINÁRIA: é o mecanismo utilizado para a reavaliação contratual das condições gerais da prestação dos SERVIÇOS, da CONTRAPRESTAÇÃO, e necessidade de reaparelhamento e modernização do sistema, observando-se, sempre, o intervalo mínimo de 04 (quatro) anos; </w:t>
      </w:r>
    </w:p>
    <w:p w14:paraId="54CE7B70"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SERVIÇOS: são os serviços de implantação, operação e manutenção da CPRSU, incluindo o transporte e a destinação final dos rejeitos, a serem prestados, em caráter de exclusividade, pela SPE. A CPRSU deverá conter: (i) </w:t>
      </w:r>
    </w:p>
    <w:p w14:paraId="10625B7F"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UNIDADE DE TRATAMENTO MECÂNICO DE RSD e (</w:t>
      </w:r>
      <w:proofErr w:type="spellStart"/>
      <w:r w:rsidRPr="00422046">
        <w:rPr>
          <w:rFonts w:ascii="Times New Roman" w:hAnsi="Times New Roman" w:cs="Times New Roman"/>
          <w:sz w:val="24"/>
          <w:szCs w:val="24"/>
        </w:rPr>
        <w:t>ii</w:t>
      </w:r>
      <w:proofErr w:type="spellEnd"/>
      <w:r w:rsidRPr="00422046">
        <w:rPr>
          <w:rFonts w:ascii="Times New Roman" w:hAnsi="Times New Roman" w:cs="Times New Roman"/>
          <w:sz w:val="24"/>
          <w:szCs w:val="24"/>
        </w:rPr>
        <w:t xml:space="preserve">) UNIDADE DE BENEFICIAMENTO DE RCC; </w:t>
      </w:r>
    </w:p>
    <w:p w14:paraId="285CC884"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SPE: é a pessoa jurídica constituída pela LICITANTE VENCEDORA, nos prazos e condições definidas no EDITAL, que celebra o CONTRATO com o MUNICÍPIO e será responsável pela execução dos SERVIÇOS; </w:t>
      </w:r>
    </w:p>
    <w:p w14:paraId="34B4F635" w14:textId="38B27939" w:rsidR="00422046" w:rsidRPr="00FA3939" w:rsidRDefault="00422046" w:rsidP="00C17F21">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FA3939">
        <w:rPr>
          <w:rFonts w:ascii="Times New Roman" w:hAnsi="Times New Roman" w:cs="Times New Roman"/>
          <w:sz w:val="24"/>
          <w:szCs w:val="24"/>
        </w:rPr>
        <w:t xml:space="preserve">TERMO DE ENTREGA: é o documento a ser assinado entre o MUNICÍPIO e a SPE, na data de emissão da ORDEM DE INÍCIO, transferindo os BENS AFETOS à CONCESSÃO ADMINISTRATIVA para a SPE; </w:t>
      </w:r>
    </w:p>
    <w:p w14:paraId="1D5612FE" w14:textId="4C3DFD02"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TERMO DE REFERÊNCIA: é o conjunto de elementos e dados, incluindo as metas e indicadores de desempenho, descritivos e demais documentos necessários e suficientes, com nível de detalhamento de anteprojeto e precisão adequada para </w:t>
      </w:r>
      <w:r w:rsidRPr="00AA1417">
        <w:rPr>
          <w:rFonts w:ascii="Times New Roman" w:hAnsi="Times New Roman" w:cs="Times New Roman"/>
          <w:sz w:val="24"/>
          <w:szCs w:val="24"/>
        </w:rPr>
        <w:lastRenderedPageBreak/>
        <w:t xml:space="preserve">caracterizar os SERVIÇOS, elaborado pelo MUNICÍPIO em consonância com o PLANO DE GESTÃO INTEGRADA; </w:t>
      </w:r>
    </w:p>
    <w:p w14:paraId="0A23558C" w14:textId="77777777"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TRIBUNAL ARBITRAL: é o tribunal arbitral composto por três árbitros, conforme cláusula 54.12 do CONTRATO; </w:t>
      </w:r>
    </w:p>
    <w:p w14:paraId="089582FA" w14:textId="77777777" w:rsidR="00422046" w:rsidRPr="00AA1417"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AA1417">
        <w:rPr>
          <w:rFonts w:ascii="Times New Roman" w:hAnsi="Times New Roman" w:cs="Times New Roman"/>
          <w:sz w:val="24"/>
          <w:szCs w:val="24"/>
        </w:rPr>
        <w:t xml:space="preserve">UNIDADE DE BENEFICIAMENTO DE RCC: é a Unidade de Beneficiamento de RCC a ser implantada, operada e mantida pela SPE de acordo com os requisitos previstos no TERMO DE REFERÊNCIA; </w:t>
      </w:r>
    </w:p>
    <w:p w14:paraId="09DC5571" w14:textId="23B8A9AC" w:rsidR="00422046" w:rsidRPr="007A7231"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7A7231">
        <w:rPr>
          <w:rFonts w:ascii="Times New Roman" w:hAnsi="Times New Roman" w:cs="Times New Roman"/>
          <w:sz w:val="24"/>
          <w:szCs w:val="24"/>
        </w:rPr>
        <w:t xml:space="preserve">UNIDADE DE TRATAMENTO MECÂNICO DE RSD: é a Unidade de Tratamento Mecânico de RSD a ser implantada, operada e mantida pela SPE de acordo com os requisitos previstos no TERMO DE REFERÊNCIA; </w:t>
      </w:r>
    </w:p>
    <w:p w14:paraId="64C686D2" w14:textId="57269D90"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VALOR BASE: é o valor de R$ </w:t>
      </w:r>
      <w:r w:rsidR="006F73AA" w:rsidRPr="006F73AA">
        <w:rPr>
          <w:rFonts w:ascii="Times New Roman" w:hAnsi="Times New Roman" w:cs="Times New Roman"/>
          <w:sz w:val="24"/>
          <w:szCs w:val="24"/>
        </w:rPr>
        <w:t>160.095.393,10 (cento e sessenta milhões</w:t>
      </w:r>
      <w:r w:rsidR="006F73AA">
        <w:rPr>
          <w:rFonts w:ascii="Times New Roman" w:hAnsi="Times New Roman" w:cs="Times New Roman"/>
          <w:sz w:val="24"/>
          <w:szCs w:val="24"/>
        </w:rPr>
        <w:t>,</w:t>
      </w:r>
      <w:r w:rsidR="006F73AA" w:rsidRPr="006F73AA">
        <w:rPr>
          <w:rFonts w:ascii="Times New Roman" w:hAnsi="Times New Roman" w:cs="Times New Roman"/>
          <w:sz w:val="24"/>
          <w:szCs w:val="24"/>
        </w:rPr>
        <w:t xml:space="preserve"> noventa e cinco mil, trezentos e noventa e três reais e dez centavos</w:t>
      </w:r>
      <w:r w:rsidRPr="00422046">
        <w:rPr>
          <w:rFonts w:ascii="Times New Roman" w:hAnsi="Times New Roman" w:cs="Times New Roman"/>
          <w:sz w:val="24"/>
          <w:szCs w:val="24"/>
        </w:rPr>
        <w:t xml:space="preserve">), correspondente ao total dos investimentos em bens reversíveis (“CAPEX”) previstos no PLANO DE NEGÓCIO </w:t>
      </w:r>
      <w:r w:rsidR="00182720">
        <w:rPr>
          <w:rFonts w:ascii="Times New Roman" w:hAnsi="Times New Roman" w:cs="Times New Roman"/>
          <w:sz w:val="24"/>
          <w:szCs w:val="24"/>
        </w:rPr>
        <w:t xml:space="preserve">DE </w:t>
      </w:r>
      <w:r w:rsidRPr="00422046">
        <w:rPr>
          <w:rFonts w:ascii="Times New Roman" w:hAnsi="Times New Roman" w:cs="Times New Roman"/>
          <w:sz w:val="24"/>
          <w:szCs w:val="24"/>
        </w:rPr>
        <w:t>REFERÊNCIA;</w:t>
      </w:r>
    </w:p>
    <w:p w14:paraId="2F2F1E07" w14:textId="2BE5135A" w:rsidR="00422046" w:rsidRPr="00422046" w:rsidRDefault="00422046" w:rsidP="00AA1417">
      <w:pPr>
        <w:pStyle w:val="PargrafodaLista"/>
        <w:numPr>
          <w:ilvl w:val="0"/>
          <w:numId w:val="184"/>
        </w:numPr>
        <w:spacing w:before="240" w:after="240" w:line="240" w:lineRule="auto"/>
        <w:ind w:left="714" w:right="45" w:hanging="357"/>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VALOR DOS INVESTIMENTOS: valor especificado no PLANO DE NEGÓCIO apresentado pela SPE indicando os investimentos em bens reversíveis (“CAPEX”) a serem realizados pela SPE para a consecução do CONTRATO. O VALOR DOS INVESTIMENTOS difere do VALOR BASE, pois aquele tem como parâmetro os investimentos considerados pela SPE em seu PLANO DE NEGÓCIO, enquanto o VALOR BASE tem como parâmetro os investimentos indicados no PLANO DE NEGÓCIO </w:t>
      </w:r>
      <w:r w:rsidR="00182720">
        <w:rPr>
          <w:rFonts w:ascii="Times New Roman" w:hAnsi="Times New Roman" w:cs="Times New Roman"/>
          <w:sz w:val="24"/>
          <w:szCs w:val="24"/>
        </w:rPr>
        <w:t xml:space="preserve">DE </w:t>
      </w:r>
      <w:r w:rsidRPr="00422046">
        <w:rPr>
          <w:rFonts w:ascii="Times New Roman" w:hAnsi="Times New Roman" w:cs="Times New Roman"/>
          <w:sz w:val="24"/>
          <w:szCs w:val="24"/>
        </w:rPr>
        <w:t xml:space="preserve">REFERÊNCIA; </w:t>
      </w:r>
    </w:p>
    <w:p w14:paraId="3D9FB00F" w14:textId="77777777" w:rsidR="00422046" w:rsidRPr="00422046" w:rsidRDefault="00422046" w:rsidP="00422046">
      <w:pPr>
        <w:spacing w:after="0"/>
        <w:ind w:left="1274"/>
        <w:jc w:val="both"/>
        <w:rPr>
          <w:rFonts w:ascii="Times New Roman" w:hAnsi="Times New Roman" w:cs="Times New Roman"/>
          <w:sz w:val="24"/>
          <w:szCs w:val="24"/>
        </w:rPr>
      </w:pPr>
    </w:p>
    <w:bookmarkStart w:id="10" w:name="_Toc130985013"/>
    <w:bookmarkStart w:id="11" w:name="_Toc273614"/>
    <w:bookmarkStart w:id="12" w:name="_Toc132368311"/>
    <w:bookmarkStart w:id="13" w:name="_Toc132368470"/>
    <w:p w14:paraId="32320E29" w14:textId="71801221" w:rsidR="00422046" w:rsidRPr="00E73829" w:rsidRDefault="00FF1B7B" w:rsidP="00272958">
      <w:pPr>
        <w:pStyle w:val="Ttulo1"/>
        <w:numPr>
          <w:ilvl w:val="0"/>
          <w:numId w:val="422"/>
        </w:numPr>
        <w:rPr>
          <w:b/>
          <w:szCs w:val="24"/>
        </w:rPr>
      </w:pPr>
      <w:r>
        <w:rPr>
          <w:b/>
        </w:rPr>
        <w:fldChar w:fldCharType="begin"/>
      </w:r>
      <w:r w:rsidR="00AC6FBA">
        <w:rPr>
          <w:b/>
        </w:rPr>
        <w:instrText xml:space="preserve"> TC </w:instrText>
      </w:r>
      <w:r>
        <w:rPr>
          <w:b/>
        </w:rPr>
        <w:instrText>"</w:instrText>
      </w:r>
      <w:bookmarkStart w:id="14" w:name="_Toc132379829"/>
      <w:r w:rsidR="00AD63B5">
        <w:rPr>
          <w:b/>
        </w:rPr>
        <w:instrText xml:space="preserve">3. </w:instrText>
      </w:r>
      <w:r>
        <w:rPr>
          <w:b/>
        </w:rPr>
        <w:instrText>DO OBJETO</w:instrText>
      </w:r>
      <w:bookmarkEnd w:id="14"/>
      <w:r>
        <w:rPr>
          <w:b/>
        </w:rPr>
        <w:instrText xml:space="preserve">" \f E \l 1 </w:instrText>
      </w:r>
      <w:r>
        <w:rPr>
          <w:b/>
        </w:rPr>
        <w:fldChar w:fldCharType="end"/>
      </w:r>
      <w:r w:rsidR="00422046" w:rsidRPr="00272958">
        <w:rPr>
          <w:b/>
        </w:rPr>
        <w:t>DO OBJETO</w:t>
      </w:r>
      <w:bookmarkEnd w:id="10"/>
      <w:bookmarkEnd w:id="11"/>
      <w:bookmarkEnd w:id="12"/>
      <w:bookmarkEnd w:id="13"/>
    </w:p>
    <w:p w14:paraId="10105CDF" w14:textId="77C89821" w:rsidR="00422046" w:rsidRPr="00422046" w:rsidRDefault="00422046" w:rsidP="00272958">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Constitui objeto da presente LICITAÇÃO a seleção de LICITANTE com vistas à contratação da PPP ADMINISTRATIVA para a prestação dos SERVIÇOS na ÁREA DA PPP, conforme definido no TERMO DE REFERÊNCIA, neste EDITAL e na minuta do CONTRATO. </w:t>
      </w:r>
    </w:p>
    <w:p w14:paraId="2A015919" w14:textId="0F97F1AA" w:rsidR="00422046" w:rsidRPr="00422046" w:rsidRDefault="00422046" w:rsidP="00272958">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A presente PPP ADMINISTRATIVA pressupõe a adequada prestação dos SERVIÇOS, assim considerada aquela que satisfaz as condições de regularidade, eficiência, segurança, atualidade, generalidade, cortesia, equidade e continuidade, em conformidade com a minuta do CONTRATO. </w:t>
      </w:r>
    </w:p>
    <w:p w14:paraId="10C3E36F" w14:textId="50E5785D" w:rsidR="00422046" w:rsidRPr="00422046" w:rsidRDefault="00422046" w:rsidP="00E73829">
      <w:pPr>
        <w:spacing w:after="26"/>
        <w:ind w:right="-1"/>
        <w:jc w:val="both"/>
        <w:rPr>
          <w:rFonts w:ascii="Times New Roman" w:hAnsi="Times New Roman" w:cs="Times New Roman"/>
          <w:sz w:val="24"/>
          <w:szCs w:val="24"/>
        </w:rPr>
      </w:pPr>
    </w:p>
    <w:bookmarkStart w:id="15" w:name="_Toc130985014"/>
    <w:bookmarkStart w:id="16" w:name="_Toc273615"/>
    <w:bookmarkStart w:id="17" w:name="_Toc132368312"/>
    <w:bookmarkStart w:id="18" w:name="_Toc132368471"/>
    <w:p w14:paraId="45F8DA83" w14:textId="59448255" w:rsidR="00422046" w:rsidRPr="00272958" w:rsidRDefault="00FF1B7B" w:rsidP="00272958">
      <w:pPr>
        <w:pStyle w:val="Ttulo1"/>
        <w:numPr>
          <w:ilvl w:val="0"/>
          <w:numId w:val="422"/>
        </w:numPr>
        <w:rPr>
          <w:b/>
        </w:rPr>
      </w:pPr>
      <w:r>
        <w:rPr>
          <w:b/>
        </w:rPr>
        <w:fldChar w:fldCharType="begin"/>
      </w:r>
      <w:r w:rsidR="00AC6FBA">
        <w:rPr>
          <w:b/>
        </w:rPr>
        <w:instrText xml:space="preserve"> TC </w:instrText>
      </w:r>
      <w:r>
        <w:rPr>
          <w:b/>
        </w:rPr>
        <w:instrText>"</w:instrText>
      </w:r>
      <w:r w:rsidRPr="00FF1B7B">
        <w:rPr>
          <w:b/>
        </w:rPr>
        <w:instrText xml:space="preserve"> </w:instrText>
      </w:r>
      <w:bookmarkStart w:id="19" w:name="_Toc132379830"/>
      <w:r w:rsidR="00AD63B5">
        <w:rPr>
          <w:b/>
        </w:rPr>
        <w:instrText xml:space="preserve">4. </w:instrText>
      </w:r>
      <w:r w:rsidRPr="00272958">
        <w:rPr>
          <w:b/>
        </w:rPr>
        <w:instrText>DOS RECURSOS ORÇAMENTÁRIOS</w:instrText>
      </w:r>
      <w:bookmarkEnd w:id="19"/>
      <w:r>
        <w:rPr>
          <w:b/>
        </w:rPr>
        <w:instrText xml:space="preserve"> " \f E \l 1 </w:instrText>
      </w:r>
      <w:r>
        <w:rPr>
          <w:b/>
        </w:rPr>
        <w:fldChar w:fldCharType="end"/>
      </w:r>
      <w:r w:rsidR="00422046" w:rsidRPr="00272958">
        <w:rPr>
          <w:b/>
        </w:rPr>
        <w:t>DOS RECURSOS ORÇAMENTÁRIOS</w:t>
      </w:r>
      <w:bookmarkEnd w:id="15"/>
      <w:bookmarkEnd w:id="16"/>
      <w:bookmarkEnd w:id="17"/>
      <w:bookmarkEnd w:id="18"/>
    </w:p>
    <w:p w14:paraId="17A964D3" w14:textId="3C2CA967" w:rsidR="00422046" w:rsidRPr="00422046" w:rsidRDefault="00422046" w:rsidP="00272958">
      <w:pPr>
        <w:pStyle w:val="PargrafodaLista"/>
        <w:numPr>
          <w:ilvl w:val="1"/>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 xml:space="preserve">Os recursos necessários à realização do OBJETO ora licitado correrão à conta da seguinte dotação orçamentária no exercício vigente: </w:t>
      </w:r>
    </w:p>
    <w:tbl>
      <w:tblPr>
        <w:tblStyle w:val="TableGrid"/>
        <w:tblW w:w="8505" w:type="dxa"/>
        <w:tblInd w:w="-5" w:type="dxa"/>
        <w:tblCellMar>
          <w:top w:w="54" w:type="dxa"/>
          <w:left w:w="115" w:type="dxa"/>
          <w:right w:w="115" w:type="dxa"/>
        </w:tblCellMar>
        <w:tblLook w:val="04A0" w:firstRow="1" w:lastRow="0" w:firstColumn="1" w:lastColumn="0" w:noHBand="0" w:noVBand="1"/>
      </w:tblPr>
      <w:tblGrid>
        <w:gridCol w:w="2127"/>
        <w:gridCol w:w="2268"/>
        <w:gridCol w:w="2126"/>
        <w:gridCol w:w="1984"/>
      </w:tblGrid>
      <w:tr w:rsidR="00422046" w:rsidRPr="00422046" w14:paraId="4CFDCE5A" w14:textId="77777777" w:rsidTr="00E73829">
        <w:trPr>
          <w:trHeight w:val="557"/>
        </w:trPr>
        <w:tc>
          <w:tcPr>
            <w:tcW w:w="2127" w:type="dxa"/>
            <w:tcBorders>
              <w:top w:val="single" w:sz="4" w:space="0" w:color="000000"/>
              <w:left w:val="single" w:sz="4" w:space="0" w:color="000000"/>
              <w:bottom w:val="single" w:sz="4" w:space="0" w:color="000000"/>
              <w:right w:val="single" w:sz="4" w:space="0" w:color="000000"/>
            </w:tcBorders>
            <w:shd w:val="clear" w:color="auto" w:fill="BFBFBF"/>
          </w:tcPr>
          <w:p w14:paraId="4FF3F196" w14:textId="77777777" w:rsidR="00422046" w:rsidRPr="00E73829" w:rsidRDefault="00422046" w:rsidP="00E73829">
            <w:pPr>
              <w:spacing w:line="259" w:lineRule="auto"/>
              <w:jc w:val="center"/>
              <w:rPr>
                <w:rFonts w:ascii="Times New Roman" w:hAnsi="Times New Roman" w:cs="Times New Roman"/>
                <w:b/>
                <w:sz w:val="24"/>
                <w:szCs w:val="24"/>
              </w:rPr>
            </w:pPr>
            <w:r w:rsidRPr="00E73829">
              <w:rPr>
                <w:rFonts w:ascii="Times New Roman" w:hAnsi="Times New Roman" w:cs="Times New Roman"/>
                <w:b/>
                <w:sz w:val="24"/>
                <w:szCs w:val="24"/>
              </w:rPr>
              <w:lastRenderedPageBreak/>
              <w:t>Unidade Orçamentária</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14:paraId="5C87EEAB" w14:textId="77777777" w:rsidR="00422046" w:rsidRPr="00E73829" w:rsidRDefault="00422046" w:rsidP="00E73829">
            <w:pPr>
              <w:spacing w:line="259" w:lineRule="auto"/>
              <w:jc w:val="center"/>
              <w:rPr>
                <w:rFonts w:ascii="Times New Roman" w:hAnsi="Times New Roman" w:cs="Times New Roman"/>
                <w:b/>
                <w:sz w:val="24"/>
                <w:szCs w:val="24"/>
              </w:rPr>
            </w:pPr>
            <w:r w:rsidRPr="00E73829">
              <w:rPr>
                <w:rFonts w:ascii="Times New Roman" w:hAnsi="Times New Roman" w:cs="Times New Roman"/>
                <w:b/>
                <w:sz w:val="24"/>
                <w:szCs w:val="24"/>
              </w:rPr>
              <w:t>Programa de Trabalho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65DBF487" w14:textId="77777777" w:rsidR="00422046" w:rsidRPr="00E73829" w:rsidRDefault="00422046" w:rsidP="00E73829">
            <w:pPr>
              <w:spacing w:line="259" w:lineRule="auto"/>
              <w:jc w:val="center"/>
              <w:rPr>
                <w:rFonts w:ascii="Times New Roman" w:hAnsi="Times New Roman" w:cs="Times New Roman"/>
                <w:b/>
                <w:sz w:val="24"/>
                <w:szCs w:val="24"/>
              </w:rPr>
            </w:pPr>
            <w:r w:rsidRPr="00E73829">
              <w:rPr>
                <w:rFonts w:ascii="Times New Roman" w:hAnsi="Times New Roman" w:cs="Times New Roman"/>
                <w:b/>
                <w:sz w:val="24"/>
                <w:szCs w:val="24"/>
              </w:rPr>
              <w:t>Elemento de Despesa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Pr>
          <w:p w14:paraId="4240DA26" w14:textId="77777777" w:rsidR="00422046" w:rsidRPr="00E73829" w:rsidRDefault="00422046" w:rsidP="00E73829">
            <w:pPr>
              <w:spacing w:line="259" w:lineRule="auto"/>
              <w:jc w:val="center"/>
              <w:rPr>
                <w:rFonts w:ascii="Times New Roman" w:hAnsi="Times New Roman" w:cs="Times New Roman"/>
                <w:b/>
                <w:sz w:val="24"/>
                <w:szCs w:val="24"/>
              </w:rPr>
            </w:pPr>
            <w:r w:rsidRPr="00E73829">
              <w:rPr>
                <w:rFonts w:ascii="Times New Roman" w:hAnsi="Times New Roman" w:cs="Times New Roman"/>
                <w:b/>
                <w:sz w:val="24"/>
                <w:szCs w:val="24"/>
              </w:rPr>
              <w:t>Fonte de Recursos</w:t>
            </w:r>
          </w:p>
        </w:tc>
      </w:tr>
      <w:tr w:rsidR="00422046" w:rsidRPr="00422046" w14:paraId="57C3FB0B" w14:textId="77777777" w:rsidTr="00E73829">
        <w:trPr>
          <w:trHeight w:val="287"/>
        </w:trPr>
        <w:tc>
          <w:tcPr>
            <w:tcW w:w="2127" w:type="dxa"/>
            <w:tcBorders>
              <w:top w:val="single" w:sz="4" w:space="0" w:color="000000"/>
              <w:left w:val="single" w:sz="4" w:space="0" w:color="000000"/>
              <w:bottom w:val="single" w:sz="4" w:space="0" w:color="000000"/>
              <w:right w:val="single" w:sz="4" w:space="0" w:color="000000"/>
            </w:tcBorders>
          </w:tcPr>
          <w:p w14:paraId="3FE237C6" w14:textId="77777777" w:rsidR="00422046" w:rsidRPr="00505057" w:rsidRDefault="00422046" w:rsidP="00E73829">
            <w:pPr>
              <w:spacing w:line="259" w:lineRule="auto"/>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13.01</w:t>
            </w:r>
          </w:p>
        </w:tc>
        <w:tc>
          <w:tcPr>
            <w:tcW w:w="2268" w:type="dxa"/>
            <w:tcBorders>
              <w:top w:val="single" w:sz="4" w:space="0" w:color="000000"/>
              <w:left w:val="single" w:sz="4" w:space="0" w:color="000000"/>
              <w:bottom w:val="single" w:sz="4" w:space="0" w:color="000000"/>
              <w:right w:val="single" w:sz="4" w:space="0" w:color="000000"/>
            </w:tcBorders>
          </w:tcPr>
          <w:p w14:paraId="6482820A" w14:textId="77777777" w:rsidR="00422046" w:rsidRPr="00505057" w:rsidRDefault="00422046" w:rsidP="00E73829">
            <w:pPr>
              <w:spacing w:line="259" w:lineRule="auto"/>
              <w:ind w:left="52"/>
              <w:jc w:val="center"/>
              <w:rPr>
                <w:rFonts w:ascii="Times New Roman" w:hAnsi="Times New Roman" w:cs="Times New Roman"/>
                <w:sz w:val="24"/>
                <w:szCs w:val="24"/>
                <w:highlight w:val="yellow"/>
              </w:rPr>
            </w:pPr>
          </w:p>
        </w:tc>
        <w:tc>
          <w:tcPr>
            <w:tcW w:w="2126" w:type="dxa"/>
            <w:tcBorders>
              <w:top w:val="single" w:sz="4" w:space="0" w:color="000000"/>
              <w:left w:val="single" w:sz="4" w:space="0" w:color="000000"/>
              <w:bottom w:val="single" w:sz="4" w:space="0" w:color="000000"/>
              <w:right w:val="single" w:sz="4" w:space="0" w:color="000000"/>
            </w:tcBorders>
          </w:tcPr>
          <w:p w14:paraId="7DC3B509" w14:textId="77777777" w:rsidR="00422046" w:rsidRPr="00505057" w:rsidRDefault="00422046" w:rsidP="00E73829">
            <w:pPr>
              <w:spacing w:line="259" w:lineRule="auto"/>
              <w:ind w:righ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3.3.90.39.02</w:t>
            </w:r>
          </w:p>
        </w:tc>
        <w:tc>
          <w:tcPr>
            <w:tcW w:w="1984" w:type="dxa"/>
            <w:tcBorders>
              <w:top w:val="single" w:sz="4" w:space="0" w:color="000000"/>
              <w:left w:val="single" w:sz="4" w:space="0" w:color="000000"/>
              <w:bottom w:val="single" w:sz="4" w:space="0" w:color="000000"/>
              <w:right w:val="single" w:sz="4" w:space="0" w:color="000000"/>
            </w:tcBorders>
          </w:tcPr>
          <w:p w14:paraId="580520B1" w14:textId="77777777" w:rsidR="00422046" w:rsidRPr="00505057" w:rsidRDefault="00422046" w:rsidP="00E73829">
            <w:pPr>
              <w:spacing w:line="259" w:lineRule="auto"/>
              <w:ind w:lef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100</w:t>
            </w:r>
          </w:p>
        </w:tc>
      </w:tr>
      <w:tr w:rsidR="00422046" w:rsidRPr="00422046" w14:paraId="0F38C0B3" w14:textId="77777777" w:rsidTr="00E73829">
        <w:trPr>
          <w:trHeight w:val="286"/>
        </w:trPr>
        <w:tc>
          <w:tcPr>
            <w:tcW w:w="2127" w:type="dxa"/>
            <w:tcBorders>
              <w:top w:val="single" w:sz="4" w:space="0" w:color="000000"/>
              <w:left w:val="single" w:sz="4" w:space="0" w:color="000000"/>
              <w:bottom w:val="single" w:sz="4" w:space="0" w:color="000000"/>
              <w:right w:val="single" w:sz="4" w:space="0" w:color="000000"/>
            </w:tcBorders>
          </w:tcPr>
          <w:p w14:paraId="1482BF8C" w14:textId="77777777" w:rsidR="00422046" w:rsidRPr="00505057" w:rsidRDefault="00422046" w:rsidP="00E73829">
            <w:pPr>
              <w:spacing w:line="259" w:lineRule="auto"/>
              <w:ind w:lef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13.01</w:t>
            </w:r>
          </w:p>
        </w:tc>
        <w:tc>
          <w:tcPr>
            <w:tcW w:w="2268" w:type="dxa"/>
            <w:tcBorders>
              <w:top w:val="single" w:sz="4" w:space="0" w:color="000000"/>
              <w:left w:val="single" w:sz="4" w:space="0" w:color="000000"/>
              <w:bottom w:val="single" w:sz="4" w:space="0" w:color="000000"/>
              <w:right w:val="single" w:sz="4" w:space="0" w:color="000000"/>
            </w:tcBorders>
          </w:tcPr>
          <w:p w14:paraId="76FB1C92" w14:textId="77777777" w:rsidR="00422046" w:rsidRPr="00505057" w:rsidRDefault="00422046" w:rsidP="00E73829">
            <w:pPr>
              <w:spacing w:line="259" w:lineRule="auto"/>
              <w:ind w:left="52"/>
              <w:jc w:val="center"/>
              <w:rPr>
                <w:rFonts w:ascii="Times New Roman" w:hAnsi="Times New Roman" w:cs="Times New Roman"/>
                <w:sz w:val="24"/>
                <w:szCs w:val="24"/>
                <w:highlight w:val="yellow"/>
              </w:rPr>
            </w:pPr>
          </w:p>
        </w:tc>
        <w:tc>
          <w:tcPr>
            <w:tcW w:w="2126" w:type="dxa"/>
            <w:tcBorders>
              <w:top w:val="single" w:sz="4" w:space="0" w:color="000000"/>
              <w:left w:val="single" w:sz="4" w:space="0" w:color="000000"/>
              <w:bottom w:val="single" w:sz="4" w:space="0" w:color="000000"/>
              <w:right w:val="single" w:sz="4" w:space="0" w:color="000000"/>
            </w:tcBorders>
          </w:tcPr>
          <w:p w14:paraId="1A840E85" w14:textId="77777777" w:rsidR="00422046" w:rsidRPr="00505057" w:rsidRDefault="00422046" w:rsidP="00E73829">
            <w:pPr>
              <w:spacing w:line="259" w:lineRule="auto"/>
              <w:ind w:righ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3.3.90.39.02</w:t>
            </w:r>
          </w:p>
        </w:tc>
        <w:tc>
          <w:tcPr>
            <w:tcW w:w="1984" w:type="dxa"/>
            <w:tcBorders>
              <w:top w:val="single" w:sz="4" w:space="0" w:color="000000"/>
              <w:left w:val="single" w:sz="4" w:space="0" w:color="000000"/>
              <w:bottom w:val="single" w:sz="4" w:space="0" w:color="000000"/>
              <w:right w:val="single" w:sz="4" w:space="0" w:color="000000"/>
            </w:tcBorders>
          </w:tcPr>
          <w:p w14:paraId="572DB2FF" w14:textId="77777777" w:rsidR="00422046" w:rsidRPr="00505057" w:rsidRDefault="00422046" w:rsidP="00E73829">
            <w:pPr>
              <w:spacing w:line="259" w:lineRule="auto"/>
              <w:ind w:lef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101</w:t>
            </w:r>
          </w:p>
        </w:tc>
      </w:tr>
      <w:tr w:rsidR="00422046" w:rsidRPr="00422046" w14:paraId="4FE8C121" w14:textId="77777777" w:rsidTr="00E73829">
        <w:trPr>
          <w:trHeight w:val="286"/>
        </w:trPr>
        <w:tc>
          <w:tcPr>
            <w:tcW w:w="2127" w:type="dxa"/>
            <w:tcBorders>
              <w:top w:val="single" w:sz="4" w:space="0" w:color="000000"/>
              <w:left w:val="single" w:sz="4" w:space="0" w:color="000000"/>
              <w:bottom w:val="single" w:sz="4" w:space="0" w:color="000000"/>
              <w:right w:val="single" w:sz="4" w:space="0" w:color="000000"/>
            </w:tcBorders>
          </w:tcPr>
          <w:p w14:paraId="0F454143" w14:textId="77777777" w:rsidR="00422046" w:rsidRPr="00505057" w:rsidRDefault="00422046" w:rsidP="00E73829">
            <w:pPr>
              <w:spacing w:line="259" w:lineRule="auto"/>
              <w:ind w:lef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13.01</w:t>
            </w:r>
          </w:p>
        </w:tc>
        <w:tc>
          <w:tcPr>
            <w:tcW w:w="2268" w:type="dxa"/>
            <w:tcBorders>
              <w:top w:val="single" w:sz="4" w:space="0" w:color="000000"/>
              <w:left w:val="single" w:sz="4" w:space="0" w:color="000000"/>
              <w:bottom w:val="single" w:sz="4" w:space="0" w:color="000000"/>
              <w:right w:val="single" w:sz="4" w:space="0" w:color="000000"/>
            </w:tcBorders>
          </w:tcPr>
          <w:p w14:paraId="6EE55D96" w14:textId="77777777" w:rsidR="00422046" w:rsidRPr="00505057" w:rsidRDefault="00422046" w:rsidP="00E73829">
            <w:pPr>
              <w:spacing w:line="259" w:lineRule="auto"/>
              <w:ind w:left="52"/>
              <w:jc w:val="center"/>
              <w:rPr>
                <w:rFonts w:ascii="Times New Roman" w:hAnsi="Times New Roman" w:cs="Times New Roman"/>
                <w:sz w:val="24"/>
                <w:szCs w:val="24"/>
                <w:highlight w:val="yellow"/>
              </w:rPr>
            </w:pPr>
          </w:p>
        </w:tc>
        <w:tc>
          <w:tcPr>
            <w:tcW w:w="2126" w:type="dxa"/>
            <w:tcBorders>
              <w:top w:val="single" w:sz="4" w:space="0" w:color="000000"/>
              <w:left w:val="single" w:sz="4" w:space="0" w:color="000000"/>
              <w:bottom w:val="single" w:sz="4" w:space="0" w:color="000000"/>
              <w:right w:val="single" w:sz="4" w:space="0" w:color="000000"/>
            </w:tcBorders>
          </w:tcPr>
          <w:p w14:paraId="704430CF" w14:textId="77777777" w:rsidR="00422046" w:rsidRPr="00505057" w:rsidRDefault="00422046" w:rsidP="00E73829">
            <w:pPr>
              <w:spacing w:line="259" w:lineRule="auto"/>
              <w:ind w:righ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3.3.90.39.02</w:t>
            </w:r>
          </w:p>
        </w:tc>
        <w:tc>
          <w:tcPr>
            <w:tcW w:w="1984" w:type="dxa"/>
            <w:tcBorders>
              <w:top w:val="single" w:sz="4" w:space="0" w:color="000000"/>
              <w:left w:val="single" w:sz="4" w:space="0" w:color="000000"/>
              <w:bottom w:val="single" w:sz="4" w:space="0" w:color="000000"/>
              <w:right w:val="single" w:sz="4" w:space="0" w:color="000000"/>
            </w:tcBorders>
          </w:tcPr>
          <w:p w14:paraId="03117601" w14:textId="77777777" w:rsidR="00422046" w:rsidRPr="00505057" w:rsidRDefault="00422046" w:rsidP="00E73829">
            <w:pPr>
              <w:spacing w:line="259" w:lineRule="auto"/>
              <w:ind w:left="1"/>
              <w:jc w:val="center"/>
              <w:rPr>
                <w:rFonts w:ascii="Times New Roman" w:hAnsi="Times New Roman" w:cs="Times New Roman"/>
                <w:sz w:val="24"/>
                <w:szCs w:val="24"/>
                <w:highlight w:val="yellow"/>
              </w:rPr>
            </w:pPr>
            <w:r w:rsidRPr="00505057">
              <w:rPr>
                <w:rFonts w:ascii="Times New Roman" w:hAnsi="Times New Roman" w:cs="Times New Roman"/>
                <w:sz w:val="24"/>
                <w:szCs w:val="24"/>
                <w:highlight w:val="yellow"/>
              </w:rPr>
              <w:t>112</w:t>
            </w:r>
          </w:p>
        </w:tc>
      </w:tr>
    </w:tbl>
    <w:p w14:paraId="29CB0121" w14:textId="7865ACDF" w:rsidR="00422046" w:rsidRPr="00422046" w:rsidRDefault="00422046" w:rsidP="00E41853">
      <w:pPr>
        <w:pStyle w:val="PargrafodaLista"/>
        <w:numPr>
          <w:ilvl w:val="2"/>
          <w:numId w:val="422"/>
        </w:numPr>
        <w:spacing w:before="240" w:after="240" w:line="240" w:lineRule="auto"/>
        <w:ind w:left="0" w:firstLine="0"/>
        <w:contextualSpacing w:val="0"/>
        <w:jc w:val="both"/>
        <w:rPr>
          <w:rFonts w:ascii="Times New Roman" w:hAnsi="Times New Roman" w:cs="Times New Roman"/>
          <w:sz w:val="24"/>
          <w:szCs w:val="24"/>
        </w:rPr>
      </w:pPr>
      <w:r w:rsidRPr="00422046">
        <w:rPr>
          <w:rFonts w:ascii="Times New Roman" w:hAnsi="Times New Roman" w:cs="Times New Roman"/>
          <w:sz w:val="24"/>
          <w:szCs w:val="24"/>
        </w:rPr>
        <w:t>O pagamento da CONTRAPRESTAÇÃO pelo MUNICÍPIO será feito com os recursos advindos das dotações orçamentárias específicas a serem incluídas nos orçamentos correspondent</w:t>
      </w:r>
      <w:r w:rsidR="00E73829">
        <w:rPr>
          <w:rFonts w:ascii="Times New Roman" w:hAnsi="Times New Roman" w:cs="Times New Roman"/>
          <w:sz w:val="24"/>
          <w:szCs w:val="24"/>
        </w:rPr>
        <w:t>es dos exercícios subsequentes.</w:t>
      </w:r>
    </w:p>
    <w:p w14:paraId="6BF71C3D" w14:textId="77777777" w:rsidR="00422046" w:rsidRPr="00422046" w:rsidRDefault="00422046" w:rsidP="00E41853">
      <w:pPr>
        <w:pStyle w:val="PargrafodaLista"/>
        <w:spacing w:before="240" w:after="240" w:line="240" w:lineRule="auto"/>
        <w:ind w:left="0"/>
        <w:contextualSpacing w:val="0"/>
        <w:jc w:val="both"/>
        <w:rPr>
          <w:rFonts w:ascii="Times New Roman" w:hAnsi="Times New Roman" w:cs="Times New Roman"/>
          <w:sz w:val="24"/>
          <w:szCs w:val="24"/>
        </w:rPr>
      </w:pPr>
    </w:p>
    <w:bookmarkStart w:id="20" w:name="_Toc273616"/>
    <w:bookmarkStart w:id="21" w:name="_Toc130985015"/>
    <w:bookmarkStart w:id="22" w:name="_Toc132368313"/>
    <w:bookmarkStart w:id="23" w:name="_Toc132368472"/>
    <w:p w14:paraId="0203346B" w14:textId="4522EB61" w:rsidR="00422046" w:rsidRPr="00E73829" w:rsidRDefault="00AD63B5" w:rsidP="00422046">
      <w:pPr>
        <w:pStyle w:val="Ttulo2"/>
        <w:tabs>
          <w:tab w:val="center" w:pos="1455"/>
          <w:tab w:val="center" w:pos="4174"/>
        </w:tabs>
        <w:ind w:left="0" w:firstLine="0"/>
        <w:jc w:val="both"/>
        <w:rPr>
          <w:b/>
          <w:szCs w:val="24"/>
        </w:rPr>
      </w:pPr>
      <w:r>
        <w:rPr>
          <w:b/>
        </w:rPr>
        <w:fldChar w:fldCharType="begin"/>
      </w:r>
      <w:r>
        <w:rPr>
          <w:b/>
        </w:rPr>
        <w:instrText xml:space="preserve"> TC "</w:instrText>
      </w:r>
      <w:r w:rsidRPr="00FF1B7B">
        <w:rPr>
          <w:b/>
        </w:rPr>
        <w:instrText xml:space="preserve"> </w:instrText>
      </w:r>
      <w:bookmarkStart w:id="24" w:name="_Toc132379831"/>
      <w:r>
        <w:rPr>
          <w:b/>
        </w:rPr>
        <w:instrText xml:space="preserve">4.2 </w:instrText>
      </w:r>
      <w:r w:rsidRPr="00E73829">
        <w:rPr>
          <w:b/>
          <w:szCs w:val="24"/>
        </w:rPr>
        <w:instrText>VALOR ESTIMADO DO CONTRATO</w:instrText>
      </w:r>
      <w:bookmarkEnd w:id="24"/>
      <w:r>
        <w:rPr>
          <w:b/>
        </w:rPr>
        <w:instrText xml:space="preserve"> " \f E \l 2 </w:instrText>
      </w:r>
      <w:r>
        <w:rPr>
          <w:b/>
        </w:rPr>
        <w:fldChar w:fldCharType="end"/>
      </w:r>
      <w:r w:rsidR="00422046" w:rsidRPr="00E73829">
        <w:rPr>
          <w:b/>
          <w:szCs w:val="24"/>
        </w:rPr>
        <w:t xml:space="preserve">4.2. </w:t>
      </w:r>
      <w:r w:rsidR="00422046" w:rsidRPr="00E73829">
        <w:rPr>
          <w:b/>
          <w:szCs w:val="24"/>
        </w:rPr>
        <w:tab/>
        <w:t>VALOR ESTIMADO DO CONTRATO</w:t>
      </w:r>
      <w:bookmarkEnd w:id="20"/>
      <w:bookmarkEnd w:id="21"/>
      <w:bookmarkEnd w:id="22"/>
      <w:bookmarkEnd w:id="23"/>
    </w:p>
    <w:p w14:paraId="4FFEA1D8" w14:textId="77777777" w:rsidR="00422046" w:rsidRPr="00422046" w:rsidRDefault="00422046" w:rsidP="00E73829">
      <w:pPr>
        <w:spacing w:after="26"/>
        <w:ind w:right="-1"/>
        <w:jc w:val="both"/>
        <w:rPr>
          <w:rFonts w:ascii="Times New Roman" w:hAnsi="Times New Roman" w:cs="Times New Roman"/>
          <w:sz w:val="24"/>
          <w:szCs w:val="24"/>
        </w:rPr>
      </w:pPr>
    </w:p>
    <w:p w14:paraId="7693C56B" w14:textId="7F7773A0" w:rsid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4.2.1. O VALOR ESTIMADO DO CO</w:t>
      </w:r>
      <w:r w:rsidRPr="00F5561C">
        <w:rPr>
          <w:rFonts w:ascii="Times New Roman" w:hAnsi="Times New Roman" w:cs="Times New Roman"/>
          <w:sz w:val="24"/>
          <w:szCs w:val="24"/>
        </w:rPr>
        <w:t xml:space="preserve">NTRATO será de R$ </w:t>
      </w:r>
      <w:r w:rsidR="001B09FB" w:rsidRPr="00F5561C">
        <w:rPr>
          <w:rFonts w:ascii="Times New Roman" w:hAnsi="Times New Roman" w:cs="Times New Roman"/>
          <w:sz w:val="24"/>
          <w:szCs w:val="24"/>
        </w:rPr>
        <w:t>R$ 2.466.355.386,00 (dois bilhões, quatrocentos e sessenta e seis milhões, trezentos e cinquenta e cinco mil e trezentos e oitenta e seis reais)</w:t>
      </w:r>
      <w:r w:rsidR="00E73829">
        <w:rPr>
          <w:rFonts w:ascii="Times New Roman" w:hAnsi="Times New Roman" w:cs="Times New Roman"/>
          <w:sz w:val="24"/>
          <w:szCs w:val="24"/>
        </w:rPr>
        <w:t>, conforme consta do Anexo VI</w:t>
      </w:r>
      <w:r w:rsidR="00A0732C">
        <w:rPr>
          <w:rFonts w:ascii="Times New Roman" w:hAnsi="Times New Roman" w:cs="Times New Roman"/>
          <w:sz w:val="24"/>
          <w:szCs w:val="24"/>
        </w:rPr>
        <w:t>I</w:t>
      </w:r>
      <w:r w:rsidR="00E73829">
        <w:rPr>
          <w:rFonts w:ascii="Times New Roman" w:hAnsi="Times New Roman" w:cs="Times New Roman"/>
          <w:sz w:val="24"/>
          <w:szCs w:val="24"/>
        </w:rPr>
        <w:t>I.</w:t>
      </w:r>
    </w:p>
    <w:p w14:paraId="1E098492" w14:textId="77777777" w:rsidR="00E73829" w:rsidRPr="00422046" w:rsidRDefault="00E73829" w:rsidP="00E73829">
      <w:pPr>
        <w:spacing w:after="26"/>
        <w:ind w:right="-1"/>
        <w:jc w:val="both"/>
        <w:rPr>
          <w:rFonts w:ascii="Times New Roman" w:hAnsi="Times New Roman" w:cs="Times New Roman"/>
          <w:sz w:val="24"/>
          <w:szCs w:val="24"/>
        </w:rPr>
      </w:pPr>
    </w:p>
    <w:bookmarkStart w:id="25" w:name="_Toc130985016"/>
    <w:bookmarkStart w:id="26" w:name="_Toc132368314"/>
    <w:bookmarkStart w:id="27" w:name="_Toc132368473"/>
    <w:bookmarkStart w:id="28" w:name="_Toc273617"/>
    <w:p w14:paraId="6E2FA1B0" w14:textId="0E926823" w:rsidR="00422046" w:rsidRPr="00E73829"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29" w:name="_Toc132379832"/>
      <w:r w:rsidR="00AD63B5">
        <w:rPr>
          <w:b/>
        </w:rPr>
        <w:instrText>5.</w:instrText>
      </w:r>
      <w:r w:rsidRPr="00FF1B7B">
        <w:rPr>
          <w:b/>
        </w:rPr>
        <w:instrText xml:space="preserve"> </w:instrText>
      </w:r>
      <w:r w:rsidRPr="00272958">
        <w:rPr>
          <w:b/>
        </w:rPr>
        <w:instrText>DOS RECURSOS ORÇAMENTÁRIOS</w:instrText>
      </w:r>
      <w:bookmarkEnd w:id="29"/>
      <w:r>
        <w:rPr>
          <w:b/>
        </w:rPr>
        <w:instrText xml:space="preserve"> " \f E \l 1 </w:instrText>
      </w:r>
      <w:r>
        <w:rPr>
          <w:b/>
        </w:rPr>
        <w:fldChar w:fldCharType="end"/>
      </w:r>
      <w:r w:rsidR="00422046" w:rsidRPr="00E73829">
        <w:rPr>
          <w:b/>
          <w:szCs w:val="24"/>
        </w:rPr>
        <w:t>CRITÉRIO DE JULGAMENTO</w:t>
      </w:r>
      <w:bookmarkEnd w:id="25"/>
      <w:bookmarkEnd w:id="26"/>
      <w:bookmarkEnd w:id="27"/>
      <w:r w:rsidR="00422046" w:rsidRPr="00E73829">
        <w:rPr>
          <w:b/>
          <w:szCs w:val="24"/>
        </w:rPr>
        <w:t xml:space="preserve"> </w:t>
      </w:r>
      <w:bookmarkEnd w:id="28"/>
    </w:p>
    <w:p w14:paraId="345AD62C" w14:textId="77777777" w:rsidR="00422046" w:rsidRPr="00422046" w:rsidRDefault="00422046" w:rsidP="00E73829">
      <w:pPr>
        <w:spacing w:after="16"/>
        <w:rPr>
          <w:rFonts w:ascii="Times New Roman" w:hAnsi="Times New Roman" w:cs="Times New Roman"/>
          <w:sz w:val="24"/>
          <w:szCs w:val="24"/>
        </w:rPr>
      </w:pPr>
    </w:p>
    <w:p w14:paraId="1BD72BEE" w14:textId="77777777" w:rsidR="00422046" w:rsidRPr="00422046" w:rsidRDefault="00422046" w:rsidP="00E73829">
      <w:pPr>
        <w:spacing w:after="27"/>
        <w:ind w:right="-1"/>
        <w:rPr>
          <w:rFonts w:ascii="Times New Roman" w:hAnsi="Times New Roman" w:cs="Times New Roman"/>
          <w:sz w:val="24"/>
          <w:szCs w:val="24"/>
        </w:rPr>
      </w:pPr>
      <w:r w:rsidRPr="00422046">
        <w:rPr>
          <w:rFonts w:ascii="Times New Roman" w:hAnsi="Times New Roman" w:cs="Times New Roman"/>
          <w:sz w:val="24"/>
          <w:szCs w:val="24"/>
        </w:rPr>
        <w:t>5.1. A presente LICITAÇÃO será processada e julgada pela combinação dos critérios de melhor técnica e menor valor da CONTRAPREST</w:t>
      </w:r>
      <w:r w:rsidR="00E73829">
        <w:rPr>
          <w:rFonts w:ascii="Times New Roman" w:hAnsi="Times New Roman" w:cs="Times New Roman"/>
          <w:sz w:val="24"/>
          <w:szCs w:val="24"/>
        </w:rPr>
        <w:t>AÇÃO a ser paga pelo MUNICÍPIO.</w:t>
      </w:r>
    </w:p>
    <w:p w14:paraId="28BD0A0D" w14:textId="77777777" w:rsidR="00422046" w:rsidRPr="00422046" w:rsidRDefault="00422046" w:rsidP="00E73829">
      <w:pPr>
        <w:spacing w:after="0"/>
        <w:rPr>
          <w:rFonts w:ascii="Times New Roman" w:hAnsi="Times New Roman" w:cs="Times New Roman"/>
          <w:sz w:val="24"/>
          <w:szCs w:val="24"/>
        </w:rPr>
      </w:pPr>
    </w:p>
    <w:bookmarkStart w:id="30" w:name="_Toc130985017"/>
    <w:bookmarkStart w:id="31" w:name="_Toc132368315"/>
    <w:bookmarkStart w:id="32" w:name="_Toc132368474"/>
    <w:bookmarkStart w:id="33" w:name="_Toc273618"/>
    <w:p w14:paraId="77375E39" w14:textId="21B1CCDA" w:rsidR="00422046" w:rsidRPr="00E73829"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34" w:name="_Toc132379833"/>
      <w:r w:rsidR="00AD63B5">
        <w:rPr>
          <w:b/>
        </w:rPr>
        <w:instrText>6.</w:instrText>
      </w:r>
      <w:r w:rsidRPr="00FF1B7B">
        <w:rPr>
          <w:b/>
        </w:rPr>
        <w:instrText xml:space="preserve"> </w:instrText>
      </w:r>
      <w:r w:rsidRPr="00E73829">
        <w:rPr>
          <w:b/>
          <w:szCs w:val="24"/>
        </w:rPr>
        <w:instrText>DAS VEDAÇÕES DE PARTICIPAÇÃO</w:instrText>
      </w:r>
      <w:bookmarkEnd w:id="34"/>
      <w:r>
        <w:rPr>
          <w:b/>
        </w:rPr>
        <w:instrText xml:space="preserve"> " \f E \l 1 </w:instrText>
      </w:r>
      <w:r>
        <w:rPr>
          <w:b/>
        </w:rPr>
        <w:fldChar w:fldCharType="end"/>
      </w:r>
      <w:r w:rsidR="00422046" w:rsidRPr="00E73829">
        <w:rPr>
          <w:b/>
          <w:szCs w:val="24"/>
        </w:rPr>
        <w:t>DAS VEDAÇÕES DE PARTICIPAÇÃO</w:t>
      </w:r>
      <w:bookmarkEnd w:id="30"/>
      <w:bookmarkEnd w:id="31"/>
      <w:bookmarkEnd w:id="32"/>
      <w:r w:rsidR="00422046" w:rsidRPr="00E73829">
        <w:rPr>
          <w:b/>
          <w:szCs w:val="24"/>
        </w:rPr>
        <w:t xml:space="preserve"> </w:t>
      </w:r>
      <w:bookmarkEnd w:id="33"/>
    </w:p>
    <w:p w14:paraId="2226B82E" w14:textId="77777777" w:rsidR="00422046" w:rsidRPr="00422046" w:rsidRDefault="00422046" w:rsidP="00E73829">
      <w:pPr>
        <w:spacing w:after="26"/>
        <w:ind w:right="-1"/>
        <w:jc w:val="both"/>
        <w:rPr>
          <w:rFonts w:ascii="Times New Roman" w:hAnsi="Times New Roman" w:cs="Times New Roman"/>
          <w:sz w:val="24"/>
          <w:szCs w:val="24"/>
        </w:rPr>
      </w:pPr>
    </w:p>
    <w:p w14:paraId="42747FC6"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6.1. Poderão participar da presente LICITAÇÃO todas as empresas interessadas que comprovarem possuir os requisitos mínimos de qualificação exigidos neste EDITAL. </w:t>
      </w:r>
    </w:p>
    <w:p w14:paraId="0A569837" w14:textId="77777777" w:rsidR="00422046" w:rsidRPr="00422046" w:rsidRDefault="00422046" w:rsidP="00E73829">
      <w:pPr>
        <w:spacing w:after="26"/>
        <w:ind w:right="-1"/>
        <w:jc w:val="both"/>
        <w:rPr>
          <w:rFonts w:ascii="Times New Roman" w:hAnsi="Times New Roman" w:cs="Times New Roman"/>
          <w:sz w:val="24"/>
          <w:szCs w:val="24"/>
        </w:rPr>
      </w:pPr>
    </w:p>
    <w:p w14:paraId="371A1BD2"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6.2. </w:t>
      </w:r>
      <w:r w:rsidRPr="00422046">
        <w:rPr>
          <w:rFonts w:ascii="Times New Roman" w:hAnsi="Times New Roman" w:cs="Times New Roman"/>
          <w:sz w:val="24"/>
          <w:szCs w:val="24"/>
        </w:rPr>
        <w:tab/>
        <w:t xml:space="preserve">Será vedada a participação de licitantes nas seguintes situações: </w:t>
      </w:r>
    </w:p>
    <w:p w14:paraId="7FAA16B6" w14:textId="77777777" w:rsidR="00422046" w:rsidRPr="00422046" w:rsidRDefault="00422046" w:rsidP="00E73829">
      <w:pPr>
        <w:spacing w:after="26"/>
        <w:ind w:right="-1"/>
        <w:jc w:val="both"/>
        <w:rPr>
          <w:rFonts w:ascii="Times New Roman" w:hAnsi="Times New Roman" w:cs="Times New Roman"/>
          <w:sz w:val="24"/>
          <w:szCs w:val="24"/>
        </w:rPr>
      </w:pPr>
    </w:p>
    <w:p w14:paraId="3B3632A3" w14:textId="77777777" w:rsidR="00422046" w:rsidRPr="00422046" w:rsidRDefault="00422046" w:rsidP="00E73829">
      <w:pPr>
        <w:numPr>
          <w:ilvl w:val="0"/>
          <w:numId w:val="4"/>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LICITANTES suspensos temporariamente pela Administração Municipal de Duque de Caxias, </w:t>
      </w:r>
      <w:proofErr w:type="gramStart"/>
      <w:r w:rsidRPr="00422046">
        <w:rPr>
          <w:rFonts w:ascii="Times New Roman" w:hAnsi="Times New Roman" w:cs="Times New Roman"/>
          <w:sz w:val="24"/>
          <w:szCs w:val="24"/>
        </w:rPr>
        <w:t>Direta ou Indireta</w:t>
      </w:r>
      <w:proofErr w:type="gramEnd"/>
      <w:r w:rsidRPr="00422046">
        <w:rPr>
          <w:rFonts w:ascii="Times New Roman" w:hAnsi="Times New Roman" w:cs="Times New Roman"/>
          <w:sz w:val="24"/>
          <w:szCs w:val="24"/>
        </w:rPr>
        <w:t xml:space="preserve">, nos termos do inciso III do artigo 87 da Lei Federal nº 8.666/1993; </w:t>
      </w:r>
    </w:p>
    <w:p w14:paraId="29416E0F" w14:textId="77777777" w:rsidR="00422046" w:rsidRPr="00422046" w:rsidRDefault="00422046" w:rsidP="00E73829">
      <w:pPr>
        <w:spacing w:after="16"/>
        <w:ind w:right="-1"/>
        <w:jc w:val="both"/>
        <w:rPr>
          <w:rFonts w:ascii="Times New Roman" w:hAnsi="Times New Roman" w:cs="Times New Roman"/>
          <w:sz w:val="24"/>
          <w:szCs w:val="24"/>
        </w:rPr>
      </w:pPr>
    </w:p>
    <w:p w14:paraId="4E27FCEE" w14:textId="77777777" w:rsidR="00422046" w:rsidRPr="00422046" w:rsidRDefault="00422046" w:rsidP="00E73829">
      <w:pPr>
        <w:numPr>
          <w:ilvl w:val="0"/>
          <w:numId w:val="4"/>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LICITANTES já incursos na pena do inciso IV do art. 87 da Lei nº 8.666/93, seja qual for o órgão ou entidade que tenha aplicado a reprimenda, em qualquer esfera da Administração Pública; e </w:t>
      </w:r>
    </w:p>
    <w:p w14:paraId="6F1F1B3D" w14:textId="77777777" w:rsidR="00422046" w:rsidRPr="00422046" w:rsidRDefault="00422046" w:rsidP="00E73829">
      <w:pPr>
        <w:spacing w:after="16"/>
        <w:ind w:right="-1"/>
        <w:jc w:val="both"/>
        <w:rPr>
          <w:rFonts w:ascii="Times New Roman" w:hAnsi="Times New Roman" w:cs="Times New Roman"/>
          <w:sz w:val="24"/>
          <w:szCs w:val="24"/>
        </w:rPr>
      </w:pPr>
    </w:p>
    <w:p w14:paraId="1764D8C4" w14:textId="77777777" w:rsidR="00422046" w:rsidRPr="00422046" w:rsidRDefault="00422046" w:rsidP="00E73829">
      <w:pPr>
        <w:numPr>
          <w:ilvl w:val="0"/>
          <w:numId w:val="4"/>
        </w:numPr>
        <w:spacing w:after="28"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mais</w:t>
      </w:r>
      <w:proofErr w:type="gramEnd"/>
      <w:r w:rsidRPr="00422046">
        <w:rPr>
          <w:rFonts w:ascii="Times New Roman" w:hAnsi="Times New Roman" w:cs="Times New Roman"/>
          <w:sz w:val="24"/>
          <w:szCs w:val="24"/>
        </w:rPr>
        <w:t xml:space="preserve"> de uma sociedade empresarial sob o controle de um mesmo grupo de pessoas, físicas ou jurídicas. </w:t>
      </w:r>
    </w:p>
    <w:p w14:paraId="12DC965F" w14:textId="77777777" w:rsidR="00422046" w:rsidRPr="00422046" w:rsidRDefault="00422046" w:rsidP="00E73829">
      <w:pPr>
        <w:spacing w:after="16"/>
        <w:ind w:right="-1"/>
        <w:jc w:val="both"/>
        <w:rPr>
          <w:rFonts w:ascii="Times New Roman" w:hAnsi="Times New Roman" w:cs="Times New Roman"/>
          <w:sz w:val="24"/>
          <w:szCs w:val="24"/>
        </w:rPr>
      </w:pPr>
    </w:p>
    <w:p w14:paraId="338172B6" w14:textId="77777777" w:rsidR="00422046" w:rsidRPr="00422046" w:rsidRDefault="00422046" w:rsidP="00E73829">
      <w:pPr>
        <w:numPr>
          <w:ilvl w:val="0"/>
          <w:numId w:val="4"/>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LICITANTES que estiverem em regime de recuperação judicial ou extrajudicial, bem como de insolvência, administração especial temporária ou intervenção, e ainda, cuja falência tenha sido decretada por sentença judicial, ressalvado o disposto no item 7.3.1 “c.1” deste EDITAL; </w:t>
      </w:r>
    </w:p>
    <w:p w14:paraId="081A6C70" w14:textId="77777777" w:rsidR="00422046" w:rsidRPr="00422046" w:rsidRDefault="00422046" w:rsidP="00E73829">
      <w:pPr>
        <w:spacing w:after="16"/>
        <w:ind w:right="-1"/>
        <w:jc w:val="both"/>
        <w:rPr>
          <w:rFonts w:ascii="Times New Roman" w:hAnsi="Times New Roman" w:cs="Times New Roman"/>
          <w:sz w:val="24"/>
          <w:szCs w:val="24"/>
        </w:rPr>
      </w:pPr>
    </w:p>
    <w:p w14:paraId="78BEC0A1" w14:textId="77777777" w:rsidR="00422046" w:rsidRPr="00422046" w:rsidRDefault="00422046" w:rsidP="00E73829">
      <w:pPr>
        <w:numPr>
          <w:ilvl w:val="0"/>
          <w:numId w:val="4"/>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LICITANTES que tenham sido condenadas, por sentença transitada em julgado, à pena de interdição de direitos devido à prática de crimes ambientais, conforme disciplinado no artigo 10 da Lei federal nº 9.605, de 12 de fevereiro de 1998; </w:t>
      </w:r>
    </w:p>
    <w:p w14:paraId="48F0C651" w14:textId="77777777" w:rsidR="00422046" w:rsidRPr="00422046" w:rsidRDefault="00422046" w:rsidP="00E73829">
      <w:pPr>
        <w:spacing w:after="16"/>
        <w:ind w:right="-1"/>
        <w:jc w:val="both"/>
        <w:rPr>
          <w:rFonts w:ascii="Times New Roman" w:hAnsi="Times New Roman" w:cs="Times New Roman"/>
          <w:sz w:val="24"/>
          <w:szCs w:val="24"/>
        </w:rPr>
      </w:pPr>
    </w:p>
    <w:p w14:paraId="57F4E592" w14:textId="77777777" w:rsidR="00422046" w:rsidRPr="00422046" w:rsidRDefault="00422046" w:rsidP="00E73829">
      <w:pPr>
        <w:numPr>
          <w:ilvl w:val="0"/>
          <w:numId w:val="4"/>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LICITANTES que estejam proibidas de contratar com a Administração Pública da União, dos Estados e dos Municípios em virtude de sanção restritiva de direito decorrente de infração administrativa ambiental, nos termos do artigo 72, § 8º, inciso V, da Lei federal nº 9.605/1998, e </w:t>
      </w:r>
    </w:p>
    <w:p w14:paraId="6917EB34" w14:textId="77777777" w:rsidR="00422046" w:rsidRPr="00422046" w:rsidRDefault="00422046" w:rsidP="00E73829">
      <w:pPr>
        <w:spacing w:after="16"/>
        <w:ind w:right="-1"/>
        <w:jc w:val="both"/>
        <w:rPr>
          <w:rFonts w:ascii="Times New Roman" w:hAnsi="Times New Roman" w:cs="Times New Roman"/>
          <w:sz w:val="24"/>
          <w:szCs w:val="24"/>
        </w:rPr>
      </w:pPr>
    </w:p>
    <w:p w14:paraId="55A70993" w14:textId="77777777" w:rsidR="00422046" w:rsidRPr="00422046" w:rsidRDefault="00422046" w:rsidP="00E73829">
      <w:pPr>
        <w:numPr>
          <w:ilvl w:val="0"/>
          <w:numId w:val="4"/>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Para os fins de avaliação das restrições dos itens acima, serão consideradas aquelas eventualmente existentes em nome de empresa controlada, controladora ou sob controle comum, nos termos da Lei Federal n.º 6.404/1976, da LICITANTE, esteja ela participando da LICITAÇÃO isolada ou em consórcio, e em nome de empresa matriz estrangeira de filial brasileira, desde que a referida estrutura societária vigore desde data anterior à da publicação do EDITAL. </w:t>
      </w:r>
    </w:p>
    <w:bookmarkStart w:id="35" w:name="_Toc130985018"/>
    <w:bookmarkStart w:id="36" w:name="_Toc132368316"/>
    <w:bookmarkStart w:id="37" w:name="_Toc132368475"/>
    <w:bookmarkStart w:id="38" w:name="_Toc273619"/>
    <w:p w14:paraId="55BBD611" w14:textId="3D0C7B45" w:rsidR="00422046" w:rsidRPr="00E73829"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39" w:name="_Toc132379834"/>
      <w:r w:rsidR="00AD63B5">
        <w:rPr>
          <w:b/>
        </w:rPr>
        <w:instrText>7.</w:instrText>
      </w:r>
      <w:r w:rsidRPr="00FF1B7B">
        <w:rPr>
          <w:b/>
        </w:rPr>
        <w:instrText xml:space="preserve"> </w:instrText>
      </w:r>
      <w:r w:rsidRPr="00E73829">
        <w:rPr>
          <w:b/>
          <w:szCs w:val="24"/>
        </w:rPr>
        <w:instrText>DA FASE DE HABILITAÇÃO</w:instrText>
      </w:r>
      <w:bookmarkEnd w:id="39"/>
      <w:r>
        <w:rPr>
          <w:b/>
        </w:rPr>
        <w:instrText xml:space="preserve"> " \f E \l 1 </w:instrText>
      </w:r>
      <w:r>
        <w:rPr>
          <w:b/>
        </w:rPr>
        <w:fldChar w:fldCharType="end"/>
      </w:r>
      <w:r w:rsidR="00422046" w:rsidRPr="00E73829">
        <w:rPr>
          <w:b/>
          <w:szCs w:val="24"/>
        </w:rPr>
        <w:t>DA FASE DE HABILITAÇÃO</w:t>
      </w:r>
      <w:bookmarkEnd w:id="35"/>
      <w:bookmarkEnd w:id="36"/>
      <w:bookmarkEnd w:id="37"/>
      <w:r w:rsidR="00422046" w:rsidRPr="00E73829">
        <w:rPr>
          <w:b/>
          <w:szCs w:val="24"/>
        </w:rPr>
        <w:t xml:space="preserve"> </w:t>
      </w:r>
      <w:bookmarkEnd w:id="38"/>
    </w:p>
    <w:p w14:paraId="2210364D" w14:textId="77777777" w:rsidR="00422046" w:rsidRPr="00422046" w:rsidRDefault="00422046" w:rsidP="00E73829">
      <w:pPr>
        <w:spacing w:after="50"/>
        <w:jc w:val="both"/>
        <w:rPr>
          <w:rFonts w:ascii="Times New Roman" w:hAnsi="Times New Roman" w:cs="Times New Roman"/>
          <w:sz w:val="24"/>
          <w:szCs w:val="24"/>
        </w:rPr>
      </w:pPr>
    </w:p>
    <w:bookmarkStart w:id="40" w:name="_Toc130985019"/>
    <w:bookmarkStart w:id="41" w:name="_Toc132368317"/>
    <w:bookmarkStart w:id="42" w:name="_Toc132368476"/>
    <w:bookmarkStart w:id="43" w:name="_Toc273620"/>
    <w:p w14:paraId="62FFDF91" w14:textId="3152EC53" w:rsidR="00422046" w:rsidRPr="00E73829" w:rsidRDefault="00AD63B5" w:rsidP="00422046">
      <w:pPr>
        <w:pStyle w:val="Ttulo2"/>
        <w:tabs>
          <w:tab w:val="center" w:pos="1455"/>
          <w:tab w:val="center" w:pos="3811"/>
        </w:tabs>
        <w:ind w:left="0" w:firstLine="0"/>
        <w:jc w:val="both"/>
        <w:rPr>
          <w:b/>
          <w:szCs w:val="24"/>
        </w:rPr>
      </w:pPr>
      <w:r>
        <w:rPr>
          <w:b/>
        </w:rPr>
        <w:fldChar w:fldCharType="begin"/>
      </w:r>
      <w:r>
        <w:rPr>
          <w:b/>
        </w:rPr>
        <w:instrText xml:space="preserve"> TC "</w:instrText>
      </w:r>
      <w:r w:rsidRPr="00FF1B7B">
        <w:rPr>
          <w:b/>
        </w:rPr>
        <w:instrText xml:space="preserve"> </w:instrText>
      </w:r>
      <w:bookmarkStart w:id="44" w:name="_Toc132379835"/>
      <w:r>
        <w:rPr>
          <w:b/>
        </w:rPr>
        <w:instrText xml:space="preserve">7.1 </w:instrText>
      </w:r>
      <w:r w:rsidRPr="00E73829">
        <w:rPr>
          <w:b/>
          <w:szCs w:val="24"/>
        </w:rPr>
        <w:instrText>DA HABILITAÇÃO JURÍDIC</w:instrText>
      </w:r>
      <w:r>
        <w:rPr>
          <w:b/>
          <w:szCs w:val="24"/>
        </w:rPr>
        <w:instrText>A</w:instrText>
      </w:r>
      <w:bookmarkEnd w:id="44"/>
      <w:r>
        <w:rPr>
          <w:b/>
        </w:rPr>
        <w:instrText xml:space="preserve">" \f E \l 2 </w:instrText>
      </w:r>
      <w:r>
        <w:rPr>
          <w:b/>
        </w:rPr>
        <w:fldChar w:fldCharType="end"/>
      </w:r>
      <w:r w:rsidR="00422046" w:rsidRPr="00E73829">
        <w:rPr>
          <w:b/>
          <w:szCs w:val="24"/>
        </w:rPr>
        <w:t xml:space="preserve">7.1. </w:t>
      </w:r>
      <w:r w:rsidR="00422046" w:rsidRPr="00E73829">
        <w:rPr>
          <w:b/>
          <w:szCs w:val="24"/>
        </w:rPr>
        <w:tab/>
        <w:t>DA HABILITAÇÃO JURÍDICA</w:t>
      </w:r>
      <w:bookmarkEnd w:id="40"/>
      <w:bookmarkEnd w:id="41"/>
      <w:bookmarkEnd w:id="42"/>
      <w:r w:rsidR="00422046" w:rsidRPr="00E73829">
        <w:rPr>
          <w:b/>
          <w:szCs w:val="24"/>
        </w:rPr>
        <w:t xml:space="preserve"> </w:t>
      </w:r>
      <w:bookmarkEnd w:id="43"/>
    </w:p>
    <w:p w14:paraId="0D30B557" w14:textId="77777777" w:rsidR="00422046" w:rsidRPr="00422046" w:rsidRDefault="00422046" w:rsidP="00E73829">
      <w:pPr>
        <w:spacing w:after="16"/>
        <w:jc w:val="both"/>
        <w:rPr>
          <w:rFonts w:ascii="Times New Roman" w:hAnsi="Times New Roman" w:cs="Times New Roman"/>
          <w:sz w:val="24"/>
          <w:szCs w:val="24"/>
        </w:rPr>
      </w:pPr>
    </w:p>
    <w:p w14:paraId="20A98128" w14:textId="77777777" w:rsidR="00422046" w:rsidRPr="00422046" w:rsidRDefault="00422046" w:rsidP="00E73829">
      <w:pPr>
        <w:spacing w:after="26"/>
        <w:ind w:right="341"/>
        <w:jc w:val="both"/>
        <w:rPr>
          <w:rFonts w:ascii="Times New Roman" w:hAnsi="Times New Roman" w:cs="Times New Roman"/>
          <w:sz w:val="24"/>
          <w:szCs w:val="24"/>
        </w:rPr>
      </w:pPr>
      <w:r w:rsidRPr="00422046">
        <w:rPr>
          <w:rFonts w:ascii="Times New Roman" w:hAnsi="Times New Roman" w:cs="Times New Roman"/>
          <w:sz w:val="24"/>
          <w:szCs w:val="24"/>
        </w:rPr>
        <w:t xml:space="preserve">7.1.1. Para fins de comprovação da habilitação jurídica, deverão ser apresentados, conforme o caso, os seguintes documentos: </w:t>
      </w:r>
    </w:p>
    <w:p w14:paraId="21CC9800" w14:textId="77777777" w:rsidR="00422046" w:rsidRPr="00422046" w:rsidRDefault="00422046" w:rsidP="00E73829">
      <w:pPr>
        <w:spacing w:after="48"/>
        <w:jc w:val="both"/>
        <w:rPr>
          <w:rFonts w:ascii="Times New Roman" w:hAnsi="Times New Roman" w:cs="Times New Roman"/>
          <w:sz w:val="24"/>
          <w:szCs w:val="24"/>
        </w:rPr>
      </w:pPr>
    </w:p>
    <w:p w14:paraId="40F001E1" w14:textId="77777777" w:rsidR="00422046" w:rsidRPr="00E73829" w:rsidRDefault="00422046" w:rsidP="00E73829">
      <w:pPr>
        <w:numPr>
          <w:ilvl w:val="0"/>
          <w:numId w:val="5"/>
        </w:numPr>
        <w:spacing w:after="28" w:line="248" w:lineRule="auto"/>
        <w:ind w:left="0" w:right="48" w:firstLine="426"/>
        <w:jc w:val="both"/>
        <w:rPr>
          <w:rFonts w:ascii="Times New Roman" w:hAnsi="Times New Roman" w:cs="Times New Roman"/>
          <w:sz w:val="24"/>
          <w:szCs w:val="24"/>
        </w:rPr>
      </w:pPr>
      <w:proofErr w:type="gramStart"/>
      <w:r w:rsidRPr="00E73829">
        <w:rPr>
          <w:rFonts w:ascii="Times New Roman" w:hAnsi="Times New Roman" w:cs="Times New Roman"/>
          <w:sz w:val="24"/>
          <w:szCs w:val="24"/>
        </w:rPr>
        <w:t>no</w:t>
      </w:r>
      <w:proofErr w:type="gramEnd"/>
      <w:r w:rsidRPr="00E73829">
        <w:rPr>
          <w:rFonts w:ascii="Times New Roman" w:hAnsi="Times New Roman" w:cs="Times New Roman"/>
          <w:sz w:val="24"/>
          <w:szCs w:val="24"/>
        </w:rPr>
        <w:t xml:space="preserve"> caso de empresa individual, mediante a apresentação do registro comercial da LICITANTE; </w:t>
      </w:r>
    </w:p>
    <w:p w14:paraId="5284F253" w14:textId="77777777" w:rsidR="00422046" w:rsidRPr="00422046" w:rsidRDefault="00422046" w:rsidP="00E73829">
      <w:pPr>
        <w:spacing w:after="16"/>
        <w:ind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1512EF8" w14:textId="77777777" w:rsidR="00422046" w:rsidRPr="00422046" w:rsidRDefault="00422046" w:rsidP="008E7CC5">
      <w:pPr>
        <w:numPr>
          <w:ilvl w:val="0"/>
          <w:numId w:val="5"/>
        </w:numPr>
        <w:spacing w:after="27"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em</w:t>
      </w:r>
      <w:proofErr w:type="gramEnd"/>
      <w:r w:rsidRPr="00422046">
        <w:rPr>
          <w:rFonts w:ascii="Times New Roman" w:hAnsi="Times New Roman" w:cs="Times New Roman"/>
          <w:sz w:val="24"/>
          <w:szCs w:val="24"/>
        </w:rPr>
        <w:t xml:space="preserve"> se tratando de sociedades empresárias, pela apresentação do ato constitutivo, estatuto ou contrato social da LICITANTE que estiver em vigor, ou o respectivo instrumento de consolidação estatutária ou contratual em vigor com as posteriores alterações, se houver, devidamente registrados no órgão de registro do comércio do local de sua sede, e, no caso de sociedades por ações, acompanhado de documentos de eleição de seus administradores;  </w:t>
      </w:r>
    </w:p>
    <w:p w14:paraId="3283D19C" w14:textId="77777777" w:rsidR="00422046" w:rsidRPr="00422046" w:rsidRDefault="00422046" w:rsidP="008E7CC5">
      <w:pPr>
        <w:spacing w:after="16"/>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60D2EA2" w14:textId="77777777" w:rsidR="00422046" w:rsidRPr="00422046" w:rsidRDefault="00422046" w:rsidP="008E7CC5">
      <w:pPr>
        <w:numPr>
          <w:ilvl w:val="0"/>
          <w:numId w:val="5"/>
        </w:numPr>
        <w:spacing w:after="26"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no</w:t>
      </w:r>
      <w:proofErr w:type="gramEnd"/>
      <w:r w:rsidRPr="00422046">
        <w:rPr>
          <w:rFonts w:ascii="Times New Roman" w:hAnsi="Times New Roman" w:cs="Times New Roman"/>
          <w:sz w:val="24"/>
          <w:szCs w:val="24"/>
        </w:rPr>
        <w:t xml:space="preserve"> caso de sociedades simples, apresentação da inscrição do ato constitutivo da LICITANTE e todas as suas alterações subsequentes em vigor, devidamente inscritos no Cartório de Registro Civil das Pessoas Jurídicas, acompanhada de documento que demonstre a diretoria em exercício; </w:t>
      </w:r>
    </w:p>
    <w:p w14:paraId="42C2B1FA" w14:textId="77777777" w:rsidR="00422046" w:rsidRPr="00422046" w:rsidRDefault="00422046" w:rsidP="008E7CC5">
      <w:pPr>
        <w:spacing w:after="16"/>
        <w:ind w:right="-1" w:firstLine="426"/>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p w14:paraId="42329558" w14:textId="77777777" w:rsidR="00422046" w:rsidRPr="00422046" w:rsidRDefault="00422046" w:rsidP="008E7CC5">
      <w:pPr>
        <w:numPr>
          <w:ilvl w:val="0"/>
          <w:numId w:val="5"/>
        </w:numPr>
        <w:spacing w:after="27"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no</w:t>
      </w:r>
      <w:proofErr w:type="gramEnd"/>
      <w:r w:rsidRPr="00422046">
        <w:rPr>
          <w:rFonts w:ascii="Times New Roman" w:hAnsi="Times New Roman" w:cs="Times New Roman"/>
          <w:sz w:val="24"/>
          <w:szCs w:val="24"/>
        </w:rPr>
        <w:t xml:space="preserve"> caso de empresa ou sociedade estrangeira em funcionamento no país, decreto de autorização e ato de registro ou autorização para funcionamento expedido pelo órgão competente, quando a atividade assim o exigir; </w:t>
      </w:r>
    </w:p>
    <w:p w14:paraId="29981C6C" w14:textId="77777777" w:rsidR="00422046" w:rsidRPr="00422046" w:rsidRDefault="00422046" w:rsidP="008E7CC5">
      <w:pPr>
        <w:spacing w:after="16"/>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B8731B4" w14:textId="77777777" w:rsidR="00422046" w:rsidRPr="00422046" w:rsidRDefault="00422046" w:rsidP="008E7CC5">
      <w:pPr>
        <w:numPr>
          <w:ilvl w:val="0"/>
          <w:numId w:val="5"/>
        </w:numPr>
        <w:spacing w:after="26"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no</w:t>
      </w:r>
      <w:proofErr w:type="gramEnd"/>
      <w:r w:rsidRPr="00422046">
        <w:rPr>
          <w:rFonts w:ascii="Times New Roman" w:hAnsi="Times New Roman" w:cs="Times New Roman"/>
          <w:sz w:val="24"/>
          <w:szCs w:val="24"/>
        </w:rPr>
        <w:t xml:space="preserve"> caso de participação isolada, a LICITANTE deverá apresentar declaração de que constituirá e registrará a SPE como subsidiária integral com sede no Município de Duque de Caxias, para a execução do objeto do CONTRATO, cujo modelo encontra-se no Anexo VI; </w:t>
      </w:r>
    </w:p>
    <w:p w14:paraId="1C8A9165" w14:textId="77777777" w:rsidR="00422046" w:rsidRPr="00422046" w:rsidRDefault="00422046" w:rsidP="008E7CC5">
      <w:pPr>
        <w:spacing w:after="16"/>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AF8A2B7" w14:textId="77777777" w:rsidR="00422046" w:rsidRPr="00422046" w:rsidRDefault="00422046" w:rsidP="008E7CC5">
      <w:pPr>
        <w:numPr>
          <w:ilvl w:val="0"/>
          <w:numId w:val="5"/>
        </w:numPr>
        <w:spacing w:after="28"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no</w:t>
      </w:r>
      <w:proofErr w:type="gramEnd"/>
      <w:r w:rsidRPr="00422046">
        <w:rPr>
          <w:rFonts w:ascii="Times New Roman" w:hAnsi="Times New Roman" w:cs="Times New Roman"/>
          <w:sz w:val="24"/>
          <w:szCs w:val="24"/>
        </w:rPr>
        <w:t xml:space="preserve"> caso de participação em consórcio, a LICITANTE deverá apresentar o Termo de Compromisso de Constituição de SPE, na forma do item 7.6.1; </w:t>
      </w:r>
    </w:p>
    <w:p w14:paraId="7F8703D8" w14:textId="77777777" w:rsidR="00422046" w:rsidRPr="00422046" w:rsidRDefault="00422046" w:rsidP="008E7CC5">
      <w:pPr>
        <w:spacing w:after="46"/>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9AB6C9A" w14:textId="77777777" w:rsidR="00422046" w:rsidRPr="008E7CC5" w:rsidRDefault="00422046" w:rsidP="008E7CC5">
      <w:pPr>
        <w:numPr>
          <w:ilvl w:val="0"/>
          <w:numId w:val="5"/>
        </w:numPr>
        <w:spacing w:after="30" w:line="248" w:lineRule="auto"/>
        <w:ind w:left="0" w:right="-1" w:firstLine="426"/>
        <w:jc w:val="both"/>
        <w:rPr>
          <w:rFonts w:ascii="Times New Roman" w:hAnsi="Times New Roman" w:cs="Times New Roman"/>
          <w:sz w:val="24"/>
          <w:szCs w:val="24"/>
        </w:rPr>
      </w:pPr>
      <w:proofErr w:type="gramStart"/>
      <w:r w:rsidRPr="008E7CC5">
        <w:rPr>
          <w:rFonts w:ascii="Times New Roman" w:hAnsi="Times New Roman" w:cs="Times New Roman"/>
          <w:sz w:val="24"/>
          <w:szCs w:val="24"/>
        </w:rPr>
        <w:t>as</w:t>
      </w:r>
      <w:proofErr w:type="gramEnd"/>
      <w:r w:rsidRPr="008E7CC5">
        <w:rPr>
          <w:rFonts w:ascii="Times New Roman" w:hAnsi="Times New Roman" w:cs="Times New Roman"/>
          <w:sz w:val="24"/>
          <w:szCs w:val="24"/>
        </w:rPr>
        <w:t xml:space="preserve"> LICITANTES deverão, ainda, apresentar declarações expressas, sob as penas da lei, de que: </w:t>
      </w:r>
    </w:p>
    <w:p w14:paraId="407248F4" w14:textId="77777777" w:rsidR="00422046" w:rsidRPr="00422046" w:rsidRDefault="00422046" w:rsidP="008E7CC5">
      <w:pPr>
        <w:spacing w:after="0"/>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B659FF7" w14:textId="77777777" w:rsidR="00422046" w:rsidRPr="00422046" w:rsidRDefault="00422046" w:rsidP="008E7CC5">
      <w:pPr>
        <w:numPr>
          <w:ilvl w:val="1"/>
          <w:numId w:val="5"/>
        </w:numPr>
        <w:spacing w:after="26"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cumprem</w:t>
      </w:r>
      <w:proofErr w:type="gramEnd"/>
      <w:r w:rsidRPr="00422046">
        <w:rPr>
          <w:rFonts w:ascii="Times New Roman" w:hAnsi="Times New Roman" w:cs="Times New Roman"/>
          <w:sz w:val="24"/>
          <w:szCs w:val="24"/>
        </w:rPr>
        <w:t xml:space="preserve"> o disposto no inciso XXXIII do artigo 7° da Constituição Federal de 1988, em atendimento ao inciso V, do artigo 27, da Lei federal n° 8.666/93, cujo modelo encontra-se no Anexo VI; e </w:t>
      </w:r>
    </w:p>
    <w:p w14:paraId="04B6B315" w14:textId="77777777" w:rsidR="00422046" w:rsidRPr="00422046" w:rsidRDefault="00422046" w:rsidP="00E73829">
      <w:pPr>
        <w:spacing w:after="16"/>
        <w:ind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000D2EA" w14:textId="77777777" w:rsidR="00422046" w:rsidRPr="00422046" w:rsidRDefault="00422046" w:rsidP="008E7CC5">
      <w:pPr>
        <w:numPr>
          <w:ilvl w:val="1"/>
          <w:numId w:val="5"/>
        </w:numPr>
        <w:spacing w:after="27"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não</w:t>
      </w:r>
      <w:proofErr w:type="gramEnd"/>
      <w:r w:rsidRPr="00422046">
        <w:rPr>
          <w:rFonts w:ascii="Times New Roman" w:hAnsi="Times New Roman" w:cs="Times New Roman"/>
          <w:sz w:val="24"/>
          <w:szCs w:val="24"/>
        </w:rPr>
        <w:t xml:space="preserve"> há fato impeditivo à sua habilitação, e está ciente de que deverá declará-lo quando ocorrido, durante a LICITAÇÃO ou a execução do CONTRATO, cujo modelo encontra-se no Anexo VI. </w:t>
      </w:r>
    </w:p>
    <w:p w14:paraId="6AA8543D" w14:textId="77777777" w:rsidR="00422046" w:rsidRPr="00422046" w:rsidRDefault="00422046" w:rsidP="008E7CC5">
      <w:pPr>
        <w:spacing w:after="16"/>
        <w:ind w:right="-1" w:firstLine="42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6B4A477" w14:textId="77777777" w:rsidR="00422046" w:rsidRPr="00422046" w:rsidRDefault="00422046" w:rsidP="008E7CC5">
      <w:pPr>
        <w:numPr>
          <w:ilvl w:val="0"/>
          <w:numId w:val="5"/>
        </w:numPr>
        <w:spacing w:after="27"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em</w:t>
      </w:r>
      <w:proofErr w:type="gramEnd"/>
      <w:r w:rsidRPr="00422046">
        <w:rPr>
          <w:rFonts w:ascii="Times New Roman" w:hAnsi="Times New Roman" w:cs="Times New Roman"/>
          <w:sz w:val="24"/>
          <w:szCs w:val="24"/>
        </w:rPr>
        <w:t xml:space="preserve"> caso de participação em consórcio, cada empresa consorciada deverá apresentar individualmente todos os documentos de que trata esta Subseção, com exceção do Termo previsto no item “f” acima; e </w:t>
      </w:r>
    </w:p>
    <w:p w14:paraId="6B16502E" w14:textId="77777777" w:rsidR="00422046" w:rsidRPr="00422046" w:rsidRDefault="00422046" w:rsidP="008E7CC5">
      <w:pPr>
        <w:spacing w:after="16"/>
        <w:ind w:right="-1" w:firstLine="426"/>
        <w:jc w:val="both"/>
        <w:rPr>
          <w:rFonts w:ascii="Times New Roman" w:hAnsi="Times New Roman" w:cs="Times New Roman"/>
          <w:sz w:val="24"/>
          <w:szCs w:val="24"/>
        </w:rPr>
      </w:pPr>
    </w:p>
    <w:p w14:paraId="520EE494" w14:textId="77777777" w:rsidR="00422046" w:rsidRPr="00422046" w:rsidRDefault="00422046" w:rsidP="008E7CC5">
      <w:pPr>
        <w:numPr>
          <w:ilvl w:val="0"/>
          <w:numId w:val="5"/>
        </w:numPr>
        <w:spacing w:after="27" w:line="248" w:lineRule="auto"/>
        <w:ind w:left="0" w:right="-1" w:firstLine="426"/>
        <w:jc w:val="both"/>
        <w:rPr>
          <w:rFonts w:ascii="Times New Roman" w:hAnsi="Times New Roman" w:cs="Times New Roman"/>
          <w:sz w:val="24"/>
          <w:szCs w:val="24"/>
        </w:rPr>
      </w:pPr>
      <w:proofErr w:type="gramStart"/>
      <w:r w:rsidRPr="00422046">
        <w:rPr>
          <w:rFonts w:ascii="Times New Roman" w:hAnsi="Times New Roman" w:cs="Times New Roman"/>
          <w:sz w:val="24"/>
          <w:szCs w:val="24"/>
        </w:rPr>
        <w:t>a</w:t>
      </w:r>
      <w:proofErr w:type="gramEnd"/>
      <w:r w:rsidRPr="00422046">
        <w:rPr>
          <w:rFonts w:ascii="Times New Roman" w:hAnsi="Times New Roman" w:cs="Times New Roman"/>
          <w:sz w:val="24"/>
          <w:szCs w:val="24"/>
        </w:rPr>
        <w:t xml:space="preserve"> LICITANTE deverá apresentar o Compromisso para Ressarcimento de Despesas com Estudos de PMI, cujo modelo encontra-se no Anexo VI, no qual se comprometerá a ressarcir a AUTORA DOS ESTUDOS, previamente e como condição para assinatura do CONTRATO, no montante de R$ 820.592,68 (oitocentos e vinte mil, quinhentos e noventa e dois reais e sessenta e oito centavos), correspondente ao valor integral de ressarcimento aprovado pelo MUNICÍPIO de acordo com EDITAL DO PMI. </w:t>
      </w:r>
    </w:p>
    <w:p w14:paraId="2063E2F3" w14:textId="77777777" w:rsidR="00422046" w:rsidRPr="00422046" w:rsidRDefault="00422046" w:rsidP="00422046">
      <w:pPr>
        <w:spacing w:after="16"/>
        <w:ind w:left="1274"/>
        <w:jc w:val="both"/>
        <w:rPr>
          <w:rFonts w:ascii="Times New Roman" w:hAnsi="Times New Roman" w:cs="Times New Roman"/>
          <w:sz w:val="24"/>
          <w:szCs w:val="24"/>
        </w:rPr>
      </w:pPr>
    </w:p>
    <w:p w14:paraId="33064E4F" w14:textId="249BCAEC" w:rsidR="00422046" w:rsidRPr="008E7CC5" w:rsidRDefault="00422046" w:rsidP="008E7CC5">
      <w:pPr>
        <w:numPr>
          <w:ilvl w:val="2"/>
          <w:numId w:val="6"/>
        </w:numPr>
        <w:spacing w:after="28" w:line="248" w:lineRule="auto"/>
        <w:ind w:left="0" w:right="-1"/>
        <w:jc w:val="both"/>
        <w:rPr>
          <w:rFonts w:ascii="Times New Roman" w:hAnsi="Times New Roman" w:cs="Times New Roman"/>
          <w:sz w:val="24"/>
          <w:szCs w:val="24"/>
        </w:rPr>
      </w:pPr>
      <w:r w:rsidRPr="008E7CC5">
        <w:rPr>
          <w:rFonts w:ascii="Times New Roman" w:hAnsi="Times New Roman" w:cs="Times New Roman"/>
          <w:sz w:val="24"/>
          <w:szCs w:val="24"/>
        </w:rPr>
        <w:t xml:space="preserve">Um licitante, ou grupo, suas filiais ou empresas que fazem parte de um grupo econômico ou financeiro, somente poderá apresentar uma única PROPOSTA COMERCIAL. Caso um LICITANTE participe em mais de uma PROPOSTA COMERCIAL, </w:t>
      </w:r>
      <w:r w:rsidR="00564E10">
        <w:rPr>
          <w:rFonts w:ascii="Times New Roman" w:hAnsi="Times New Roman" w:cs="Times New Roman"/>
          <w:sz w:val="24"/>
          <w:szCs w:val="24"/>
        </w:rPr>
        <w:t>todas as</w:t>
      </w:r>
      <w:r w:rsidR="00564E10" w:rsidRPr="008E7CC5">
        <w:rPr>
          <w:rFonts w:ascii="Times New Roman" w:hAnsi="Times New Roman" w:cs="Times New Roman"/>
          <w:sz w:val="24"/>
          <w:szCs w:val="24"/>
        </w:rPr>
        <w:t xml:space="preserve"> </w:t>
      </w:r>
      <w:r w:rsidRPr="008E7CC5">
        <w:rPr>
          <w:rFonts w:ascii="Times New Roman" w:hAnsi="Times New Roman" w:cs="Times New Roman"/>
          <w:sz w:val="24"/>
          <w:szCs w:val="24"/>
        </w:rPr>
        <w:t xml:space="preserve">propostas não serão levadas em consideração e serão rejeitadas.  </w:t>
      </w:r>
    </w:p>
    <w:p w14:paraId="13F6F1DC"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3A95181" w14:textId="77777777" w:rsidR="00422046" w:rsidRPr="00422046" w:rsidRDefault="00422046" w:rsidP="008E7CC5">
      <w:pPr>
        <w:numPr>
          <w:ilvl w:val="2"/>
          <w:numId w:val="6"/>
        </w:numPr>
        <w:spacing w:after="26" w:line="248" w:lineRule="auto"/>
        <w:ind w:left="0" w:right="-1"/>
        <w:jc w:val="both"/>
        <w:rPr>
          <w:rFonts w:ascii="Times New Roman" w:hAnsi="Times New Roman" w:cs="Times New Roman"/>
          <w:sz w:val="24"/>
          <w:szCs w:val="24"/>
        </w:rPr>
      </w:pPr>
      <w:r w:rsidRPr="00422046">
        <w:rPr>
          <w:rFonts w:ascii="Times New Roman" w:hAnsi="Times New Roman" w:cs="Times New Roman"/>
          <w:sz w:val="24"/>
          <w:szCs w:val="24"/>
        </w:rPr>
        <w:t xml:space="preserve">Para tais efeitos entende-se que fazem parte de um mesmo grupo econômico ou financeiro, as empresas que tenham diretores, acionistas (com participação em mais de </w:t>
      </w:r>
      <w:r w:rsidRPr="00422046">
        <w:rPr>
          <w:rFonts w:ascii="Times New Roman" w:hAnsi="Times New Roman" w:cs="Times New Roman"/>
          <w:sz w:val="24"/>
          <w:szCs w:val="24"/>
        </w:rPr>
        <w:lastRenderedPageBreak/>
        <w:t xml:space="preserve">5%), ou representantes legais comuns, e aqueles que dependam ou subsidiem econômica ou financeiramente a outra empresa. </w:t>
      </w:r>
    </w:p>
    <w:p w14:paraId="11A86768" w14:textId="77777777" w:rsidR="00422046" w:rsidRPr="00422046" w:rsidRDefault="00422046" w:rsidP="008E7CC5">
      <w:pPr>
        <w:spacing w:after="16"/>
        <w:ind w:right="-1"/>
        <w:jc w:val="both"/>
        <w:rPr>
          <w:rFonts w:ascii="Times New Roman" w:hAnsi="Times New Roman" w:cs="Times New Roman"/>
          <w:sz w:val="24"/>
          <w:szCs w:val="24"/>
        </w:rPr>
      </w:pPr>
    </w:p>
    <w:p w14:paraId="0493B456" w14:textId="77777777" w:rsidR="00422046" w:rsidRPr="00422046" w:rsidRDefault="00422046" w:rsidP="008E7CC5">
      <w:pPr>
        <w:numPr>
          <w:ilvl w:val="2"/>
          <w:numId w:val="6"/>
        </w:numPr>
        <w:spacing w:after="27" w:line="248" w:lineRule="auto"/>
        <w:ind w:left="0" w:right="-1"/>
        <w:jc w:val="both"/>
        <w:rPr>
          <w:rFonts w:ascii="Times New Roman" w:hAnsi="Times New Roman" w:cs="Times New Roman"/>
          <w:sz w:val="24"/>
          <w:szCs w:val="24"/>
        </w:rPr>
      </w:pPr>
      <w:r w:rsidRPr="00422046">
        <w:rPr>
          <w:rFonts w:ascii="Times New Roman" w:hAnsi="Times New Roman" w:cs="Times New Roman"/>
          <w:sz w:val="24"/>
          <w:szCs w:val="24"/>
        </w:rPr>
        <w:t>A comprovação da habilitação jurídica, regularidade fiscal e qualificação econômico financeira poderá ser substituída por meio do CRC - Certificado de Registro no Cadastral, de Fornecedores e Prestadores de Serviço do MUNICÍPIO, nos termos do art. 3º do Decreto Municipal nº 6.713/2016 e o Decreto Municipal nº 6.965/2018. O referido certificado deverá estar atualizado junto à Comissão de Cadastro de Fornecedores da Prefeitura</w:t>
      </w:r>
      <w:r w:rsidR="008E7CC5">
        <w:rPr>
          <w:rFonts w:ascii="Times New Roman" w:hAnsi="Times New Roman" w:cs="Times New Roman"/>
          <w:sz w:val="24"/>
          <w:szCs w:val="24"/>
        </w:rPr>
        <w:t xml:space="preserve"> Municipal de Duque de Caxias.</w:t>
      </w:r>
    </w:p>
    <w:p w14:paraId="3179F985" w14:textId="77777777" w:rsidR="00422046" w:rsidRPr="00422046" w:rsidRDefault="00422046" w:rsidP="008E7CC5">
      <w:pPr>
        <w:spacing w:after="50"/>
        <w:jc w:val="both"/>
        <w:rPr>
          <w:rFonts w:ascii="Times New Roman" w:hAnsi="Times New Roman" w:cs="Times New Roman"/>
          <w:sz w:val="24"/>
          <w:szCs w:val="24"/>
        </w:rPr>
      </w:pPr>
    </w:p>
    <w:bookmarkStart w:id="45" w:name="_Toc130985020"/>
    <w:bookmarkStart w:id="46" w:name="_Toc132368318"/>
    <w:bookmarkStart w:id="47" w:name="_Toc132368477"/>
    <w:bookmarkStart w:id="48" w:name="_Toc273621"/>
    <w:p w14:paraId="2F663896" w14:textId="01577B33" w:rsidR="00422046" w:rsidRPr="008E7CC5" w:rsidRDefault="003E5A46" w:rsidP="00422046">
      <w:pPr>
        <w:pStyle w:val="Ttulo2"/>
        <w:tabs>
          <w:tab w:val="center" w:pos="1455"/>
          <w:tab w:val="center" w:pos="4798"/>
        </w:tabs>
        <w:ind w:left="0" w:firstLine="0"/>
        <w:jc w:val="both"/>
        <w:rPr>
          <w:b/>
          <w:szCs w:val="24"/>
        </w:rPr>
      </w:pPr>
      <w:r>
        <w:rPr>
          <w:b/>
        </w:rPr>
        <w:fldChar w:fldCharType="begin"/>
      </w:r>
      <w:r>
        <w:rPr>
          <w:b/>
        </w:rPr>
        <w:instrText xml:space="preserve"> TC "</w:instrText>
      </w:r>
      <w:r w:rsidRPr="00FF1B7B">
        <w:rPr>
          <w:b/>
        </w:rPr>
        <w:instrText xml:space="preserve"> </w:instrText>
      </w:r>
      <w:bookmarkStart w:id="49" w:name="_Toc132379836"/>
      <w:r>
        <w:rPr>
          <w:b/>
        </w:rPr>
        <w:instrText xml:space="preserve">7.2 </w:instrText>
      </w:r>
      <w:r w:rsidRPr="008E7CC5">
        <w:rPr>
          <w:b/>
          <w:szCs w:val="24"/>
        </w:rPr>
        <w:instrText>DA REGULARIDADE FISCAL E TRABALHISTA</w:instrText>
      </w:r>
      <w:bookmarkEnd w:id="49"/>
      <w:r>
        <w:rPr>
          <w:b/>
        </w:rPr>
        <w:instrText xml:space="preserve"> " \f E \l 2 </w:instrText>
      </w:r>
      <w:r>
        <w:rPr>
          <w:b/>
        </w:rPr>
        <w:fldChar w:fldCharType="end"/>
      </w:r>
      <w:r w:rsidR="00422046" w:rsidRPr="008E7CC5">
        <w:rPr>
          <w:b/>
          <w:szCs w:val="24"/>
        </w:rPr>
        <w:t xml:space="preserve">7.2. </w:t>
      </w:r>
      <w:r w:rsidR="00422046" w:rsidRPr="008E7CC5">
        <w:rPr>
          <w:b/>
          <w:szCs w:val="24"/>
        </w:rPr>
        <w:tab/>
        <w:t>DA REGULARIDADE FISCAL E TRABALHISTA</w:t>
      </w:r>
      <w:bookmarkEnd w:id="45"/>
      <w:bookmarkEnd w:id="46"/>
      <w:bookmarkEnd w:id="47"/>
      <w:r w:rsidR="00422046" w:rsidRPr="008E7CC5">
        <w:rPr>
          <w:b/>
          <w:szCs w:val="24"/>
        </w:rPr>
        <w:t xml:space="preserve"> </w:t>
      </w:r>
      <w:bookmarkEnd w:id="48"/>
    </w:p>
    <w:p w14:paraId="7F95A117" w14:textId="77777777" w:rsidR="00422046" w:rsidRPr="00422046" w:rsidRDefault="00422046" w:rsidP="00E73829">
      <w:pPr>
        <w:spacing w:after="26"/>
        <w:ind w:right="-1"/>
        <w:jc w:val="both"/>
        <w:rPr>
          <w:rFonts w:ascii="Times New Roman" w:hAnsi="Times New Roman" w:cs="Times New Roman"/>
          <w:sz w:val="24"/>
          <w:szCs w:val="24"/>
        </w:rPr>
      </w:pPr>
    </w:p>
    <w:p w14:paraId="2A51DDF4"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7.2.1. </w:t>
      </w:r>
      <w:r w:rsidRPr="00422046">
        <w:rPr>
          <w:rFonts w:ascii="Times New Roman" w:hAnsi="Times New Roman" w:cs="Times New Roman"/>
          <w:sz w:val="24"/>
          <w:szCs w:val="24"/>
        </w:rPr>
        <w:tab/>
        <w:t xml:space="preserve">Para fins de comprovação da regularidade fiscal e trabalhista, deverão ser apresentados os seguintes documentos: </w:t>
      </w:r>
    </w:p>
    <w:p w14:paraId="21BC9104" w14:textId="77777777" w:rsidR="00422046" w:rsidRPr="00422046" w:rsidRDefault="00422046" w:rsidP="00E73829">
      <w:pPr>
        <w:spacing w:after="26"/>
        <w:ind w:right="-1"/>
        <w:jc w:val="both"/>
        <w:rPr>
          <w:rFonts w:ascii="Times New Roman" w:hAnsi="Times New Roman" w:cs="Times New Roman"/>
          <w:sz w:val="24"/>
          <w:szCs w:val="24"/>
        </w:rPr>
      </w:pPr>
    </w:p>
    <w:p w14:paraId="5A1402D8" w14:textId="77777777" w:rsidR="00422046" w:rsidRPr="00422046" w:rsidRDefault="00422046" w:rsidP="008E7CC5">
      <w:pPr>
        <w:numPr>
          <w:ilvl w:val="0"/>
          <w:numId w:val="7"/>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Prova de inscrição no Cadastro Nacional de Pessoas Jurídicas do Ministério da Fazenda (CNPJ/MF); </w:t>
      </w:r>
    </w:p>
    <w:p w14:paraId="4CBE01BE" w14:textId="77777777" w:rsidR="00422046" w:rsidRPr="00422046" w:rsidRDefault="00422046" w:rsidP="008E7CC5">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055B7BB" w14:textId="77777777" w:rsidR="00422046" w:rsidRPr="00422046" w:rsidRDefault="00422046" w:rsidP="008E7CC5">
      <w:pPr>
        <w:numPr>
          <w:ilvl w:val="0"/>
          <w:numId w:val="7"/>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Prova de inscrição no cadastro de contribuintes estadual e municipal, se houver, relativo ao domicílio ou sede do LICITANTE, pertinente ao seu ramo de atividade e compatível com o objeto do presente EDITAL; </w:t>
      </w:r>
    </w:p>
    <w:p w14:paraId="63765560" w14:textId="77777777" w:rsidR="00422046" w:rsidRPr="00422046" w:rsidRDefault="00422046" w:rsidP="008E7CC5">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DB638EA" w14:textId="77777777" w:rsidR="00422046" w:rsidRPr="00422046" w:rsidRDefault="00422046" w:rsidP="008E7CC5">
      <w:pPr>
        <w:numPr>
          <w:ilvl w:val="0"/>
          <w:numId w:val="7"/>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Prova de regularidade para com a Fazenda Federal, mediante a apresentação de certidão conjunta negativa, ou positiva com efeito de negativa, de débitos relativos a tributos federais (inclusive contribuições sociais) e à dívida ativa da União; </w:t>
      </w:r>
    </w:p>
    <w:p w14:paraId="62B23835" w14:textId="77777777" w:rsidR="00422046" w:rsidRPr="00422046" w:rsidRDefault="00422046" w:rsidP="008E7CC5">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A2322DE" w14:textId="77777777" w:rsidR="00422046" w:rsidRPr="00422046" w:rsidRDefault="00422046" w:rsidP="008E7CC5">
      <w:pPr>
        <w:numPr>
          <w:ilvl w:val="0"/>
          <w:numId w:val="7"/>
        </w:numPr>
        <w:spacing w:after="28"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prova</w:t>
      </w:r>
      <w:proofErr w:type="gramEnd"/>
      <w:r w:rsidRPr="00422046">
        <w:rPr>
          <w:rFonts w:ascii="Times New Roman" w:hAnsi="Times New Roman" w:cs="Times New Roman"/>
          <w:sz w:val="24"/>
          <w:szCs w:val="24"/>
        </w:rPr>
        <w:t xml:space="preserve"> de regularidade para com a Fazenda do Estado relativa ao domicílio ou sede da LICITANTE, se esta estiver ali inscrita, mediante a apresentação da certidão negativa, ou positiva com efeito de negativa, de débitos de tributos estaduais, ou, no caso de a LICITANTE não estar inscrita, comprovação desta situação; </w:t>
      </w:r>
    </w:p>
    <w:p w14:paraId="60FD81C7"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868950B" w14:textId="77777777" w:rsidR="00422046" w:rsidRPr="00422046" w:rsidRDefault="00422046" w:rsidP="008E7CC5">
      <w:pPr>
        <w:numPr>
          <w:ilvl w:val="0"/>
          <w:numId w:val="7"/>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Prova da regularidade com a Fazenda Municipal, relativa ao domicílio ou sede da LICITANTE, mediante a apresentação da certidão negativa ou positiva com efeitos de negativa expedida pela Secretaria Municipal de Fazenda; </w:t>
      </w:r>
    </w:p>
    <w:p w14:paraId="5F2ABA76"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5401743" w14:textId="77777777" w:rsidR="00422046" w:rsidRPr="00422046" w:rsidRDefault="00422046" w:rsidP="008E7CC5">
      <w:pPr>
        <w:numPr>
          <w:ilvl w:val="0"/>
          <w:numId w:val="7"/>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Certificado de Regularidade de Situação relativo ao Fundo de Garantia por Tempo de Serviço (FGTS), demonstrando situação regular quanto ao cumprimento dos encargos sociais instituídos por lei; </w:t>
      </w:r>
    </w:p>
    <w:p w14:paraId="06C92961"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E451F04" w14:textId="77777777" w:rsidR="00422046" w:rsidRPr="00422046" w:rsidRDefault="00422046" w:rsidP="008E7CC5">
      <w:pPr>
        <w:numPr>
          <w:ilvl w:val="0"/>
          <w:numId w:val="7"/>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Prova de inexistência de débitos inadimplidos perante a Justiça do Trabalho, mediante a apresentação de Certidão Negativa de Débitos Trabalhistas (CNDT) ou de Certidão Positiva de Débitos Trabalhistas com os mesmos efeitos da CNDT. </w:t>
      </w:r>
    </w:p>
    <w:p w14:paraId="6CC3BFCE" w14:textId="77777777" w:rsidR="00422046" w:rsidRPr="00422046" w:rsidRDefault="00422046" w:rsidP="008E7CC5">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CA23CA5"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50" w:name="_Toc130985021"/>
    <w:bookmarkStart w:id="51" w:name="_Toc132368319"/>
    <w:bookmarkStart w:id="52" w:name="_Toc132368478"/>
    <w:bookmarkStart w:id="53" w:name="_Toc273622"/>
    <w:p w14:paraId="66FD54B0" w14:textId="090BBF40" w:rsidR="00422046" w:rsidRPr="008E7CC5" w:rsidRDefault="003E5A46" w:rsidP="00422046">
      <w:pPr>
        <w:pStyle w:val="Ttulo2"/>
        <w:tabs>
          <w:tab w:val="center" w:pos="1455"/>
          <w:tab w:val="center" w:pos="4898"/>
        </w:tabs>
        <w:ind w:left="0" w:firstLine="0"/>
        <w:jc w:val="both"/>
        <w:rPr>
          <w:b/>
          <w:szCs w:val="24"/>
        </w:rPr>
      </w:pPr>
      <w:r>
        <w:rPr>
          <w:b/>
        </w:rPr>
        <w:fldChar w:fldCharType="begin"/>
      </w:r>
      <w:r>
        <w:rPr>
          <w:b/>
        </w:rPr>
        <w:instrText xml:space="preserve"> TC "</w:instrText>
      </w:r>
      <w:r w:rsidRPr="00FF1B7B">
        <w:rPr>
          <w:b/>
        </w:rPr>
        <w:instrText xml:space="preserve"> </w:instrText>
      </w:r>
      <w:bookmarkStart w:id="54" w:name="_Toc132379837"/>
      <w:r>
        <w:rPr>
          <w:b/>
        </w:rPr>
        <w:instrText xml:space="preserve">7.3 </w:instrText>
      </w:r>
      <w:r w:rsidRPr="008E7CC5">
        <w:rPr>
          <w:b/>
          <w:szCs w:val="24"/>
        </w:rPr>
        <w:instrText>DA QU</w:instrText>
      </w:r>
      <w:r>
        <w:rPr>
          <w:b/>
          <w:szCs w:val="24"/>
        </w:rPr>
        <w:instrText>ALIFICAÇÃO ECONÔMICO-FINANCEIRA</w:instrText>
      </w:r>
      <w:bookmarkEnd w:id="54"/>
      <w:r>
        <w:rPr>
          <w:b/>
        </w:rPr>
        <w:instrText xml:space="preserve">" \f E \l 2 </w:instrText>
      </w:r>
      <w:r>
        <w:rPr>
          <w:b/>
        </w:rPr>
        <w:fldChar w:fldCharType="end"/>
      </w:r>
      <w:r w:rsidR="00422046" w:rsidRPr="008E7CC5">
        <w:rPr>
          <w:b/>
          <w:szCs w:val="24"/>
        </w:rPr>
        <w:t xml:space="preserve">7.3. </w:t>
      </w:r>
      <w:r w:rsidR="00422046" w:rsidRPr="008E7CC5">
        <w:rPr>
          <w:b/>
          <w:szCs w:val="24"/>
        </w:rPr>
        <w:tab/>
        <w:t>DA QUALIFICAÇÃO ECONÔMICO-FINANCEIRA</w:t>
      </w:r>
      <w:bookmarkEnd w:id="50"/>
      <w:bookmarkEnd w:id="51"/>
      <w:bookmarkEnd w:id="52"/>
      <w:r w:rsidR="00422046" w:rsidRPr="008E7CC5">
        <w:rPr>
          <w:b/>
          <w:szCs w:val="24"/>
        </w:rPr>
        <w:t xml:space="preserve"> </w:t>
      </w:r>
      <w:bookmarkEnd w:id="53"/>
    </w:p>
    <w:p w14:paraId="1FA6E078" w14:textId="77777777" w:rsidR="00422046" w:rsidRPr="00422046" w:rsidRDefault="00422046" w:rsidP="00422046">
      <w:pPr>
        <w:spacing w:after="16"/>
        <w:ind w:left="1274"/>
        <w:jc w:val="both"/>
        <w:rPr>
          <w:rFonts w:ascii="Times New Roman" w:hAnsi="Times New Roman" w:cs="Times New Roman"/>
          <w:sz w:val="24"/>
          <w:szCs w:val="24"/>
        </w:rPr>
      </w:pPr>
    </w:p>
    <w:p w14:paraId="5FFE3116"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7.3.1. Para fins de comprovação da qualificação econômico-financeira, deverão ser apresentados os seguintes documentos: </w:t>
      </w:r>
    </w:p>
    <w:p w14:paraId="35ADFC7F"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F15D302" w14:textId="3E392D09" w:rsidR="00422046" w:rsidRDefault="00422046" w:rsidP="00BE268F">
      <w:pPr>
        <w:numPr>
          <w:ilvl w:val="0"/>
          <w:numId w:val="8"/>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Apresentação do balanço patrimonial e demonstrações contábeis do último exercício social, já exigíveis e apresentados na forma da lei, que comprovem a boa situação financeira da empresa, vedada a substituição por balancetes ou balanços provisórios, podendo ser atualizado por índices oficiais quando encerrado há mais de 3 (três) meses da data de apresentação da DOCUMENTAÇÃO;</w:t>
      </w:r>
    </w:p>
    <w:p w14:paraId="32818CDC" w14:textId="77777777" w:rsidR="00BE268F" w:rsidRPr="00BE268F" w:rsidRDefault="00BE268F" w:rsidP="00BE268F">
      <w:pPr>
        <w:spacing w:after="27" w:line="248" w:lineRule="auto"/>
        <w:ind w:left="566" w:right="-1"/>
        <w:jc w:val="both"/>
        <w:rPr>
          <w:rFonts w:ascii="Times New Roman" w:hAnsi="Times New Roman" w:cs="Times New Roman"/>
          <w:sz w:val="24"/>
          <w:szCs w:val="24"/>
        </w:rPr>
      </w:pPr>
    </w:p>
    <w:p w14:paraId="134CCC12" w14:textId="77777777" w:rsidR="00422046" w:rsidRPr="00422046" w:rsidRDefault="00422046" w:rsidP="008E7CC5">
      <w:pPr>
        <w:numPr>
          <w:ilvl w:val="0"/>
          <w:numId w:val="8"/>
        </w:numPr>
        <w:spacing w:after="34"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A LICITANTE deverá possuir os índices a seguir, que serão comprovados </w:t>
      </w:r>
    </w:p>
    <w:p w14:paraId="043D87F0" w14:textId="77777777" w:rsidR="00422046" w:rsidRPr="00422046" w:rsidRDefault="00422046" w:rsidP="008E7CC5">
      <w:pPr>
        <w:spacing w:after="30"/>
        <w:ind w:right="-1"/>
        <w:jc w:val="both"/>
        <w:rPr>
          <w:rFonts w:ascii="Times New Roman" w:hAnsi="Times New Roman" w:cs="Times New Roman"/>
          <w:sz w:val="24"/>
          <w:szCs w:val="24"/>
        </w:rPr>
      </w:pPr>
      <w:proofErr w:type="gramStart"/>
      <w:r w:rsidRPr="00422046">
        <w:rPr>
          <w:rFonts w:ascii="Times New Roman" w:hAnsi="Times New Roman" w:cs="Times New Roman"/>
          <w:sz w:val="24"/>
          <w:szCs w:val="24"/>
        </w:rPr>
        <w:t>a</w:t>
      </w:r>
      <w:proofErr w:type="gramEnd"/>
      <w:r w:rsidRPr="00422046">
        <w:rPr>
          <w:rFonts w:ascii="Times New Roman" w:hAnsi="Times New Roman" w:cs="Times New Roman"/>
          <w:sz w:val="24"/>
          <w:szCs w:val="24"/>
        </w:rPr>
        <w:t xml:space="preserve"> partir do documento mencionado nas alíneas “a”: </w:t>
      </w:r>
    </w:p>
    <w:p w14:paraId="4794BAE8" w14:textId="77777777" w:rsidR="00422046" w:rsidRPr="00422046" w:rsidRDefault="00422046" w:rsidP="008E7CC5">
      <w:pPr>
        <w:spacing w:after="16"/>
        <w:ind w:right="-1"/>
        <w:jc w:val="center"/>
        <w:rPr>
          <w:rFonts w:ascii="Times New Roman" w:hAnsi="Times New Roman" w:cs="Times New Roman"/>
          <w:sz w:val="24"/>
          <w:szCs w:val="24"/>
        </w:rPr>
      </w:pPr>
    </w:p>
    <w:p w14:paraId="2FD34361" w14:textId="77777777" w:rsidR="00422046" w:rsidRPr="008E7CC5" w:rsidRDefault="00422046" w:rsidP="008E7CC5">
      <w:pPr>
        <w:spacing w:after="3"/>
        <w:ind w:right="-1"/>
        <w:jc w:val="center"/>
        <w:rPr>
          <w:rFonts w:ascii="Times New Roman" w:hAnsi="Times New Roman" w:cs="Times New Roman"/>
          <w:b/>
          <w:sz w:val="24"/>
          <w:szCs w:val="24"/>
        </w:rPr>
      </w:pPr>
      <w:r w:rsidRPr="008E7CC5">
        <w:rPr>
          <w:rFonts w:ascii="Times New Roman" w:hAnsi="Times New Roman" w:cs="Times New Roman"/>
          <w:b/>
          <w:sz w:val="24"/>
          <w:szCs w:val="24"/>
        </w:rPr>
        <w:t>Índice de Liquidez Corrente</w:t>
      </w:r>
    </w:p>
    <w:p w14:paraId="56CCA5B2" w14:textId="77777777" w:rsidR="00422046" w:rsidRPr="00422046" w:rsidRDefault="00422046" w:rsidP="008E7CC5">
      <w:pPr>
        <w:spacing w:after="28"/>
        <w:ind w:right="-1"/>
        <w:jc w:val="center"/>
        <w:rPr>
          <w:rFonts w:ascii="Times New Roman" w:hAnsi="Times New Roman" w:cs="Times New Roman"/>
          <w:sz w:val="24"/>
          <w:szCs w:val="24"/>
        </w:rPr>
      </w:pPr>
      <w:r w:rsidRPr="00422046">
        <w:rPr>
          <w:rFonts w:ascii="Times New Roman" w:hAnsi="Times New Roman" w:cs="Times New Roman"/>
          <w:sz w:val="24"/>
          <w:szCs w:val="24"/>
        </w:rPr>
        <w:t>ILC = Ativo Circulante / Passivo Circulante &gt; ou = 1,00</w:t>
      </w:r>
    </w:p>
    <w:p w14:paraId="03FD861E" w14:textId="77777777" w:rsidR="00422046" w:rsidRPr="00422046" w:rsidRDefault="00422046" w:rsidP="008E7CC5">
      <w:pPr>
        <w:spacing w:after="19"/>
        <w:ind w:right="-1"/>
        <w:jc w:val="center"/>
        <w:rPr>
          <w:rFonts w:ascii="Times New Roman" w:hAnsi="Times New Roman" w:cs="Times New Roman"/>
          <w:sz w:val="24"/>
          <w:szCs w:val="24"/>
        </w:rPr>
      </w:pPr>
    </w:p>
    <w:p w14:paraId="300EE851" w14:textId="77777777" w:rsidR="00422046" w:rsidRPr="008E7CC5" w:rsidRDefault="00422046" w:rsidP="008E7CC5">
      <w:pPr>
        <w:spacing w:after="3"/>
        <w:ind w:right="-1"/>
        <w:jc w:val="center"/>
        <w:rPr>
          <w:rFonts w:ascii="Times New Roman" w:hAnsi="Times New Roman" w:cs="Times New Roman"/>
          <w:b/>
          <w:sz w:val="24"/>
          <w:szCs w:val="24"/>
        </w:rPr>
      </w:pPr>
      <w:r w:rsidRPr="008E7CC5">
        <w:rPr>
          <w:rFonts w:ascii="Times New Roman" w:hAnsi="Times New Roman" w:cs="Times New Roman"/>
          <w:b/>
          <w:sz w:val="24"/>
          <w:szCs w:val="24"/>
        </w:rPr>
        <w:t>Índice de Liquidez Geral</w:t>
      </w:r>
    </w:p>
    <w:p w14:paraId="46F346D7" w14:textId="77777777" w:rsidR="00422046" w:rsidRPr="00422046" w:rsidRDefault="00422046" w:rsidP="008E7CC5">
      <w:pPr>
        <w:spacing w:after="26" w:line="248" w:lineRule="auto"/>
        <w:ind w:right="-1"/>
        <w:jc w:val="center"/>
        <w:rPr>
          <w:rFonts w:ascii="Times New Roman" w:hAnsi="Times New Roman" w:cs="Times New Roman"/>
          <w:sz w:val="24"/>
          <w:szCs w:val="24"/>
        </w:rPr>
      </w:pPr>
      <w:r w:rsidRPr="00422046">
        <w:rPr>
          <w:rFonts w:ascii="Times New Roman" w:hAnsi="Times New Roman" w:cs="Times New Roman"/>
          <w:sz w:val="24"/>
          <w:szCs w:val="24"/>
        </w:rPr>
        <w:t>ILG = (Ativo Circulante + Realizável a Longo Prazo) / (Passivo Circulante + Exigível a Longo Prazo) &gt; ou = 1,00</w:t>
      </w:r>
    </w:p>
    <w:p w14:paraId="7DF170A8" w14:textId="77777777" w:rsidR="00422046" w:rsidRPr="00422046" w:rsidRDefault="00422046" w:rsidP="008E7CC5">
      <w:pPr>
        <w:spacing w:after="19"/>
        <w:ind w:right="-1"/>
        <w:jc w:val="center"/>
        <w:rPr>
          <w:rFonts w:ascii="Times New Roman" w:hAnsi="Times New Roman" w:cs="Times New Roman"/>
          <w:sz w:val="24"/>
          <w:szCs w:val="24"/>
        </w:rPr>
      </w:pPr>
    </w:p>
    <w:p w14:paraId="327BD2F8" w14:textId="77777777" w:rsidR="00422046" w:rsidRPr="008E7CC5" w:rsidRDefault="00422046" w:rsidP="008E7CC5">
      <w:pPr>
        <w:spacing w:after="3"/>
        <w:ind w:right="-1"/>
        <w:jc w:val="center"/>
        <w:rPr>
          <w:rFonts w:ascii="Times New Roman" w:hAnsi="Times New Roman" w:cs="Times New Roman"/>
          <w:b/>
          <w:sz w:val="24"/>
          <w:szCs w:val="24"/>
        </w:rPr>
      </w:pPr>
      <w:r w:rsidRPr="008E7CC5">
        <w:rPr>
          <w:rFonts w:ascii="Times New Roman" w:hAnsi="Times New Roman" w:cs="Times New Roman"/>
          <w:b/>
          <w:sz w:val="24"/>
          <w:szCs w:val="24"/>
        </w:rPr>
        <w:t>Índice de Endividamento</w:t>
      </w:r>
    </w:p>
    <w:p w14:paraId="53594A56" w14:textId="07C474B6" w:rsidR="00422046" w:rsidRPr="00422046" w:rsidRDefault="00422046" w:rsidP="008E7CC5">
      <w:pPr>
        <w:spacing w:after="28"/>
        <w:ind w:right="-1"/>
        <w:jc w:val="center"/>
        <w:rPr>
          <w:rFonts w:ascii="Times New Roman" w:hAnsi="Times New Roman" w:cs="Times New Roman"/>
          <w:sz w:val="24"/>
          <w:szCs w:val="24"/>
        </w:rPr>
      </w:pPr>
      <w:r w:rsidRPr="00422046">
        <w:rPr>
          <w:rFonts w:ascii="Times New Roman" w:hAnsi="Times New Roman" w:cs="Times New Roman"/>
          <w:sz w:val="24"/>
          <w:szCs w:val="24"/>
        </w:rPr>
        <w:t xml:space="preserve">IE = (Passivo Circulante + Exigível a Longo Prazo) / Ativo Total = ou &lt; </w:t>
      </w:r>
      <w:r w:rsidR="0083793D">
        <w:rPr>
          <w:rFonts w:ascii="Times New Roman" w:hAnsi="Times New Roman" w:cs="Times New Roman"/>
          <w:sz w:val="24"/>
          <w:szCs w:val="24"/>
        </w:rPr>
        <w:t>1,00</w:t>
      </w:r>
    </w:p>
    <w:p w14:paraId="2385A1B5"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89955C6" w14:textId="77777777" w:rsidR="00422046" w:rsidRPr="00422046" w:rsidRDefault="00422046" w:rsidP="008E7CC5">
      <w:pPr>
        <w:spacing w:after="27"/>
        <w:ind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c) Certidões negativas de falências e recuperação judicial expedidas pelos distribuidores da sede da pessoa jurídica, ou de execução patrimonial, expedida no domicílio da pessoa física; </w:t>
      </w:r>
    </w:p>
    <w:p w14:paraId="0D7C6F8A"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9CFB61B" w14:textId="77777777" w:rsidR="008E7CC5" w:rsidRDefault="00422046" w:rsidP="008E7CC5">
      <w:pPr>
        <w:spacing w:after="27"/>
        <w:ind w:right="-1" w:firstLine="566"/>
        <w:jc w:val="both"/>
        <w:rPr>
          <w:rFonts w:ascii="Times New Roman" w:hAnsi="Times New Roman" w:cs="Times New Roman"/>
          <w:sz w:val="24"/>
          <w:szCs w:val="24"/>
        </w:rPr>
      </w:pPr>
      <w:r w:rsidRPr="00422046">
        <w:rPr>
          <w:rFonts w:ascii="Times New Roman" w:hAnsi="Times New Roman" w:cs="Times New Roman"/>
          <w:sz w:val="24"/>
          <w:szCs w:val="24"/>
        </w:rPr>
        <w:t>c.1) Nos casos de recuperação judicial, a LICITANTE poderá substituir a certidão prevista no item “c” acima pela apresentação do plano de recuperação já homologado pelo juízo competente quan</w:t>
      </w:r>
      <w:r w:rsidR="008E7CC5">
        <w:rPr>
          <w:rFonts w:ascii="Times New Roman" w:hAnsi="Times New Roman" w:cs="Times New Roman"/>
          <w:sz w:val="24"/>
          <w:szCs w:val="24"/>
        </w:rPr>
        <w:t>do da entrega da DOCUMENTAÇÃO.</w:t>
      </w:r>
    </w:p>
    <w:p w14:paraId="308A13C2" w14:textId="77777777" w:rsidR="008E7CC5" w:rsidRDefault="008E7CC5" w:rsidP="008E7CC5">
      <w:pPr>
        <w:spacing w:after="27"/>
        <w:ind w:right="-1" w:firstLine="566"/>
        <w:jc w:val="both"/>
        <w:rPr>
          <w:rFonts w:ascii="Times New Roman" w:hAnsi="Times New Roman" w:cs="Times New Roman"/>
          <w:sz w:val="24"/>
          <w:szCs w:val="24"/>
        </w:rPr>
      </w:pPr>
    </w:p>
    <w:p w14:paraId="3C24CD52" w14:textId="18EC2617" w:rsidR="00422046" w:rsidRPr="00422046" w:rsidRDefault="00422046" w:rsidP="008E7CC5">
      <w:pPr>
        <w:spacing w:after="27"/>
        <w:ind w:right="-1" w:firstLine="566"/>
        <w:jc w:val="both"/>
        <w:rPr>
          <w:rFonts w:ascii="Times New Roman" w:hAnsi="Times New Roman" w:cs="Times New Roman"/>
          <w:sz w:val="24"/>
          <w:szCs w:val="24"/>
        </w:rPr>
      </w:pPr>
    </w:p>
    <w:p w14:paraId="6AE5A671"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72F2D39" w14:textId="367DEFB6"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7.3.2. No caso de a LICITANTE ser consórcio, cada consorciada deverá comprovar individualmente o atendimento a este item. </w:t>
      </w:r>
    </w:p>
    <w:p w14:paraId="37E69409"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702945F" w14:textId="77777777" w:rsidR="00422046" w:rsidRPr="00422046" w:rsidRDefault="00422046" w:rsidP="00E73829">
      <w:pPr>
        <w:spacing w:after="26"/>
        <w:ind w:right="-1"/>
        <w:jc w:val="both"/>
        <w:rPr>
          <w:rFonts w:ascii="Times New Roman" w:hAnsi="Times New Roman" w:cs="Times New Roman"/>
          <w:sz w:val="24"/>
          <w:szCs w:val="24"/>
        </w:rPr>
      </w:pPr>
    </w:p>
    <w:p w14:paraId="5902BF00" w14:textId="10D79D3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 A LICITANTE deverá, nos termos do artigo 31, inciso III, da Lei federal nº 8.666/93, apresentar GARANTIA DE PROPOSTA no valor correspondente a 1% (um por cento) do VALOR BASE, em qualquer uma das seguintes modalidades: </w:t>
      </w:r>
    </w:p>
    <w:p w14:paraId="59664F92" w14:textId="77777777" w:rsidR="00422046" w:rsidRPr="00422046" w:rsidRDefault="00422046" w:rsidP="00E73829">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5077572" w14:textId="77777777" w:rsidR="00422046" w:rsidRPr="00422046" w:rsidRDefault="00422046" w:rsidP="008E7CC5">
      <w:pPr>
        <w:numPr>
          <w:ilvl w:val="3"/>
          <w:numId w:val="9"/>
        </w:numPr>
        <w:tabs>
          <w:tab w:val="left" w:pos="993"/>
        </w:tabs>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caução</w:t>
      </w:r>
      <w:proofErr w:type="gramEnd"/>
      <w:r w:rsidRPr="00422046">
        <w:rPr>
          <w:rFonts w:ascii="Times New Roman" w:hAnsi="Times New Roman" w:cs="Times New Roman"/>
          <w:sz w:val="24"/>
          <w:szCs w:val="24"/>
        </w:rPr>
        <w:t xml:space="preserve"> em dinheiro, na moeda corrente do País; </w:t>
      </w:r>
    </w:p>
    <w:p w14:paraId="4A317559" w14:textId="77777777" w:rsidR="00422046" w:rsidRPr="00422046" w:rsidRDefault="00422046" w:rsidP="008E7CC5">
      <w:pPr>
        <w:tabs>
          <w:tab w:val="left" w:pos="993"/>
        </w:tabs>
        <w:spacing w:after="1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66FB67D" w14:textId="77777777" w:rsidR="00422046" w:rsidRPr="00422046" w:rsidRDefault="00422046" w:rsidP="008E7CC5">
      <w:pPr>
        <w:numPr>
          <w:ilvl w:val="3"/>
          <w:numId w:val="9"/>
        </w:numPr>
        <w:tabs>
          <w:tab w:val="left" w:pos="993"/>
        </w:tabs>
        <w:spacing w:after="26"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caução</w:t>
      </w:r>
      <w:proofErr w:type="gramEnd"/>
      <w:r w:rsidRPr="00422046">
        <w:rPr>
          <w:rFonts w:ascii="Times New Roman" w:hAnsi="Times New Roman" w:cs="Times New Roman"/>
          <w:sz w:val="24"/>
          <w:szCs w:val="24"/>
        </w:rPr>
        <w:t xml:space="preserve">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 </w:t>
      </w:r>
    </w:p>
    <w:p w14:paraId="66B8CD79" w14:textId="77777777" w:rsidR="00422046" w:rsidRPr="00422046" w:rsidRDefault="00422046" w:rsidP="008E7CC5">
      <w:pPr>
        <w:tabs>
          <w:tab w:val="left" w:pos="993"/>
        </w:tabs>
        <w:spacing w:after="48"/>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AAF82A8" w14:textId="77777777" w:rsidR="00422046" w:rsidRPr="00422046" w:rsidRDefault="00422046" w:rsidP="008E7CC5">
      <w:pPr>
        <w:numPr>
          <w:ilvl w:val="3"/>
          <w:numId w:val="9"/>
        </w:numPr>
        <w:tabs>
          <w:tab w:val="left" w:pos="993"/>
        </w:tabs>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seguro</w:t>
      </w:r>
      <w:proofErr w:type="gramEnd"/>
      <w:r w:rsidRPr="00422046">
        <w:rPr>
          <w:rFonts w:ascii="Times New Roman" w:hAnsi="Times New Roman" w:cs="Times New Roman"/>
          <w:sz w:val="24"/>
          <w:szCs w:val="24"/>
        </w:rPr>
        <w:t xml:space="preserve">-garantia; ou </w:t>
      </w:r>
    </w:p>
    <w:p w14:paraId="1A344FDC" w14:textId="77777777" w:rsidR="00422046" w:rsidRPr="00422046" w:rsidRDefault="00422046" w:rsidP="008E7CC5">
      <w:pPr>
        <w:tabs>
          <w:tab w:val="left" w:pos="993"/>
        </w:tabs>
        <w:spacing w:after="46"/>
        <w:jc w:val="both"/>
        <w:rPr>
          <w:rFonts w:ascii="Times New Roman" w:hAnsi="Times New Roman" w:cs="Times New Roman"/>
          <w:sz w:val="24"/>
          <w:szCs w:val="24"/>
        </w:rPr>
      </w:pPr>
    </w:p>
    <w:p w14:paraId="63E862D1" w14:textId="77777777" w:rsidR="00422046" w:rsidRPr="00422046" w:rsidRDefault="00422046" w:rsidP="008E7CC5">
      <w:pPr>
        <w:numPr>
          <w:ilvl w:val="3"/>
          <w:numId w:val="9"/>
        </w:numPr>
        <w:tabs>
          <w:tab w:val="left" w:pos="993"/>
        </w:tabs>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fiança</w:t>
      </w:r>
      <w:proofErr w:type="gramEnd"/>
      <w:r w:rsidRPr="00422046">
        <w:rPr>
          <w:rFonts w:ascii="Times New Roman" w:hAnsi="Times New Roman" w:cs="Times New Roman"/>
          <w:sz w:val="24"/>
          <w:szCs w:val="24"/>
        </w:rPr>
        <w:t xml:space="preserve"> bancária. </w:t>
      </w:r>
    </w:p>
    <w:p w14:paraId="6523D918"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B4C6083" w14:textId="3AB70971"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.1. Para as licitantes que optarem por prestar a garantia nos termos do Art. 56, inciso I, deverá ser solicitada a geração de boleto por </w:t>
      </w:r>
      <w:proofErr w:type="spellStart"/>
      <w:r w:rsidRPr="00422046">
        <w:rPr>
          <w:rFonts w:ascii="Times New Roman" w:hAnsi="Times New Roman" w:cs="Times New Roman"/>
          <w:sz w:val="24"/>
          <w:szCs w:val="24"/>
        </w:rPr>
        <w:t>email</w:t>
      </w:r>
      <w:proofErr w:type="spellEnd"/>
      <w:r w:rsidRPr="00422046">
        <w:rPr>
          <w:rFonts w:ascii="Times New Roman" w:hAnsi="Times New Roman" w:cs="Times New Roman"/>
          <w:sz w:val="24"/>
          <w:szCs w:val="24"/>
        </w:rPr>
        <w:t xml:space="preserve"> </w:t>
      </w:r>
      <w:r w:rsidRPr="00422046">
        <w:rPr>
          <w:rFonts w:ascii="Times New Roman" w:hAnsi="Times New Roman" w:cs="Times New Roman"/>
          <w:color w:val="0000FF"/>
          <w:sz w:val="24"/>
          <w:szCs w:val="24"/>
          <w:u w:val="single" w:color="0000FF"/>
        </w:rPr>
        <w:t>segovdqx@gmail.com</w:t>
      </w:r>
      <w:r w:rsidRPr="00422046">
        <w:rPr>
          <w:rFonts w:ascii="Times New Roman" w:hAnsi="Times New Roman" w:cs="Times New Roman"/>
          <w:sz w:val="24"/>
          <w:szCs w:val="24"/>
        </w:rPr>
        <w:t xml:space="preserve"> para pagamento, devendo ser observado o horário de expediente bancário, cuja comprovação de pagamento deverá ser inserida no envelope nº 01 – “Documentos de habilitação”. </w:t>
      </w:r>
    </w:p>
    <w:p w14:paraId="2C1F3F8F"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5D60CBE" w14:textId="1AF21250"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.2. Quando em títulos da dívida pública, deverá ser constituída caução bancária, expressa em documento original, dirigida ao MUNICÍPIO, datada e assinada por instituição financeira </w:t>
      </w:r>
      <w:proofErr w:type="spellStart"/>
      <w:r w:rsidRPr="00422046">
        <w:rPr>
          <w:rFonts w:ascii="Times New Roman" w:hAnsi="Times New Roman" w:cs="Times New Roman"/>
          <w:sz w:val="24"/>
          <w:szCs w:val="24"/>
        </w:rPr>
        <w:t>custodiante</w:t>
      </w:r>
      <w:proofErr w:type="spellEnd"/>
      <w:r w:rsidRPr="00422046">
        <w:rPr>
          <w:rFonts w:ascii="Times New Roman" w:hAnsi="Times New Roman" w:cs="Times New Roman"/>
          <w:sz w:val="24"/>
          <w:szCs w:val="24"/>
        </w:rPr>
        <w:t xml:space="preserve"> dos títulos dados em garantia e da qual conste que: </w:t>
      </w:r>
    </w:p>
    <w:p w14:paraId="3FB3ACEA"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AFD6951" w14:textId="77777777" w:rsidR="00422046" w:rsidRPr="00422046" w:rsidRDefault="00422046" w:rsidP="008E7CC5">
      <w:pPr>
        <w:numPr>
          <w:ilvl w:val="3"/>
          <w:numId w:val="11"/>
        </w:numPr>
        <w:spacing w:after="28"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o</w:t>
      </w:r>
      <w:proofErr w:type="gramEnd"/>
      <w:r w:rsidRPr="00422046">
        <w:rPr>
          <w:rFonts w:ascii="Times New Roman" w:hAnsi="Times New Roman" w:cs="Times New Roman"/>
          <w:sz w:val="24"/>
          <w:szCs w:val="24"/>
        </w:rPr>
        <w:t xml:space="preserve"> valor dos referidos títulos, claramente identificados, ficará caucionado em favor do MUNICÍPIO como garantia do cumprimento das obrigações da LICITANTE previstas no presente EDITAL; e </w:t>
      </w:r>
    </w:p>
    <w:p w14:paraId="16BE403D"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BB328B9" w14:textId="77777777" w:rsidR="00422046" w:rsidRPr="00422046" w:rsidRDefault="00422046" w:rsidP="008E7CC5">
      <w:pPr>
        <w:numPr>
          <w:ilvl w:val="3"/>
          <w:numId w:val="11"/>
        </w:numPr>
        <w:spacing w:after="26"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o</w:t>
      </w:r>
      <w:proofErr w:type="gramEnd"/>
      <w:r w:rsidRPr="00422046">
        <w:rPr>
          <w:rFonts w:ascii="Times New Roman" w:hAnsi="Times New Roman" w:cs="Times New Roman"/>
          <w:sz w:val="24"/>
          <w:szCs w:val="24"/>
        </w:rPr>
        <w:t xml:space="preserve"> MUNICÍPIO poderá executar a caução nas hipóteses previstas neste EDITAL. </w:t>
      </w:r>
    </w:p>
    <w:p w14:paraId="432DFC67"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638C1ED" w14:textId="53B54DDE" w:rsidR="00422046" w:rsidRPr="00422046" w:rsidRDefault="00422046" w:rsidP="008E7CC5">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.3. No caso de seguro-garantia ou fiança bancária, essas garantias deverão ser apresentadas de acordo, respectivamente, com as condições mínimas exigidas ou com os modelos do Anexo VI deste EDITAL, conforme o caso. </w:t>
      </w:r>
    </w:p>
    <w:p w14:paraId="5A747803"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12CFFE7" w14:textId="6D793070" w:rsidR="00422046" w:rsidRPr="00422046" w:rsidRDefault="00422046" w:rsidP="008E7CC5">
      <w:pPr>
        <w:spacing w:after="0" w:line="274" w:lineRule="auto"/>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.4. No caso de seguro-garantia, deverá ser apresentada a apólice original ou a sua via digital, devidamente certificada, emitida pela companhia seguradora autorizada a funcionar no Brasil. </w:t>
      </w:r>
    </w:p>
    <w:p w14:paraId="76622193"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DAEEA62" w14:textId="5D441D04"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.5. Em caso de fiança bancária, deverá ser apresentado o original do documento, emitido por instituição financeira autorizada a funcionar no Brasil. </w:t>
      </w:r>
    </w:p>
    <w:p w14:paraId="2A626D52"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D08B3B7" w14:textId="191A04B0"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.6. A GARANTIA DE PROPOSTA deverá ter validade de 180 (cento e oitenta) dias, contados da data de entrega dos envelopes constante do item 1.7, cabendo à LICITANTE comprovar à COMISSÃO a sua renovação, quando assim solicitado, sob pena de inabilitação. </w:t>
      </w:r>
    </w:p>
    <w:p w14:paraId="71E32D8C"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3574B4C" w14:textId="2C425684" w:rsidR="00422046" w:rsidRPr="00422046" w:rsidRDefault="00422046" w:rsidP="008E7CC5">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.7. Na hipótese de renovação de que trata o item 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.6, o valor da GARANTIA DA PROPOSTA será reajustado pela variação do IPCA – Índice de Preços ao Consumidor Amplo, divulgado pelo Instituto Brasileiro de Geografia e Estatística – IBGE, entre a data de entrega dos envelopes e o mês imediatamente anterior à renovação da referida garantia. </w:t>
      </w:r>
    </w:p>
    <w:p w14:paraId="36F06AC4"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03CB7F8" w14:textId="304BAE42"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.8. Em caso de consórcio, a GARANTIA DE PROPOSTA poderá ser prestada por uma única empresa ou por quaisquer consorciadas, na mesma modalidade ou em modalidades distintas entre as consorciadas, desde que a soma atinja o valor estabelecido no item 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 e que conste a denominação do consórcio e a indicação das empresas consorciadas. </w:t>
      </w:r>
    </w:p>
    <w:p w14:paraId="746A8BF8" w14:textId="77777777" w:rsidR="00422046" w:rsidRPr="00422046" w:rsidRDefault="00422046" w:rsidP="008E7CC5">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68891FF" w14:textId="6268DFF5" w:rsidR="00422046" w:rsidRPr="00422046" w:rsidRDefault="00422046" w:rsidP="008E7CC5">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.9. Caso a LICITANTE incorra em uma das hipóteses abaixo previstas, sofrerá a penalidade de multa correspondente ao valor integral da GARANTIA DE PROPOSTA, a qual será executada para fins de recebimento da citada multa: </w:t>
      </w:r>
    </w:p>
    <w:p w14:paraId="3055A281"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047F18C" w14:textId="77777777" w:rsidR="00422046" w:rsidRPr="00422046" w:rsidRDefault="00422046" w:rsidP="008E7CC5">
      <w:pPr>
        <w:numPr>
          <w:ilvl w:val="3"/>
          <w:numId w:val="10"/>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se</w:t>
      </w:r>
      <w:proofErr w:type="gramEnd"/>
      <w:r w:rsidRPr="00422046">
        <w:rPr>
          <w:rFonts w:ascii="Times New Roman" w:hAnsi="Times New Roman" w:cs="Times New Roman"/>
          <w:sz w:val="24"/>
          <w:szCs w:val="24"/>
        </w:rPr>
        <w:t xml:space="preserve"> a LICITANTE retirar sua PROPOSTA COMERCIAL, durante seu </w:t>
      </w:r>
    </w:p>
    <w:p w14:paraId="430A7B06" w14:textId="77777777" w:rsidR="00422046" w:rsidRPr="00422046" w:rsidRDefault="00422046" w:rsidP="008E7CC5">
      <w:pPr>
        <w:spacing w:after="28"/>
        <w:ind w:right="48"/>
        <w:jc w:val="both"/>
        <w:rPr>
          <w:rFonts w:ascii="Times New Roman" w:hAnsi="Times New Roman" w:cs="Times New Roman"/>
          <w:sz w:val="24"/>
          <w:szCs w:val="24"/>
        </w:rPr>
      </w:pPr>
      <w:proofErr w:type="gramStart"/>
      <w:r w:rsidRPr="00422046">
        <w:rPr>
          <w:rFonts w:ascii="Times New Roman" w:hAnsi="Times New Roman" w:cs="Times New Roman"/>
          <w:sz w:val="24"/>
          <w:szCs w:val="24"/>
        </w:rPr>
        <w:t>período</w:t>
      </w:r>
      <w:proofErr w:type="gramEnd"/>
      <w:r w:rsidRPr="00422046">
        <w:rPr>
          <w:rFonts w:ascii="Times New Roman" w:hAnsi="Times New Roman" w:cs="Times New Roman"/>
          <w:sz w:val="24"/>
          <w:szCs w:val="24"/>
        </w:rPr>
        <w:t xml:space="preserve"> de validade; </w:t>
      </w:r>
    </w:p>
    <w:p w14:paraId="041E75FE" w14:textId="77777777" w:rsidR="00422046" w:rsidRPr="00422046" w:rsidRDefault="00422046" w:rsidP="008E7CC5">
      <w:pPr>
        <w:spacing w:after="19"/>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FA13877" w14:textId="77777777" w:rsidR="00422046" w:rsidRPr="00422046" w:rsidRDefault="00422046" w:rsidP="008E7CC5">
      <w:pPr>
        <w:numPr>
          <w:ilvl w:val="3"/>
          <w:numId w:val="10"/>
        </w:numPr>
        <w:spacing w:after="26"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se</w:t>
      </w:r>
      <w:proofErr w:type="gramEnd"/>
      <w:r w:rsidRPr="00422046">
        <w:rPr>
          <w:rFonts w:ascii="Times New Roman" w:hAnsi="Times New Roman" w:cs="Times New Roman"/>
          <w:sz w:val="24"/>
          <w:szCs w:val="24"/>
        </w:rPr>
        <w:t xml:space="preserve"> a LICITANTE, por si ou pela SPE a ser constituída, descumprir quaisquer de suas obrigações decorrentes de lei ou do EDITAL, incluindo a recusa injustificada em assinar o CONTRATO, se for a LICITANTE VENCEDORA, salvo por motivo de força maior ou caso fortuito; </w:t>
      </w:r>
    </w:p>
    <w:p w14:paraId="06FFE0A3" w14:textId="77777777" w:rsidR="00422046" w:rsidRPr="00422046" w:rsidRDefault="00422046" w:rsidP="008E7CC5">
      <w:pPr>
        <w:spacing w:after="48"/>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159718F" w14:textId="77777777" w:rsidR="00422046" w:rsidRPr="00422046" w:rsidRDefault="00422046" w:rsidP="008E7CC5">
      <w:pPr>
        <w:numPr>
          <w:ilvl w:val="3"/>
          <w:numId w:val="10"/>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se</w:t>
      </w:r>
      <w:proofErr w:type="gramEnd"/>
      <w:r w:rsidRPr="00422046">
        <w:rPr>
          <w:rFonts w:ascii="Times New Roman" w:hAnsi="Times New Roman" w:cs="Times New Roman"/>
          <w:sz w:val="24"/>
          <w:szCs w:val="24"/>
        </w:rPr>
        <w:t xml:space="preserve"> a LICITANTE injustificadamente não atender às exigências para </w:t>
      </w:r>
    </w:p>
    <w:p w14:paraId="7F663218" w14:textId="77777777" w:rsidR="00422046" w:rsidRPr="00422046" w:rsidRDefault="00422046" w:rsidP="008E7CC5">
      <w:pPr>
        <w:spacing w:after="28"/>
        <w:ind w:right="48"/>
        <w:jc w:val="both"/>
        <w:rPr>
          <w:rFonts w:ascii="Times New Roman" w:hAnsi="Times New Roman" w:cs="Times New Roman"/>
          <w:sz w:val="24"/>
          <w:szCs w:val="24"/>
        </w:rPr>
      </w:pPr>
      <w:proofErr w:type="gramStart"/>
      <w:r w:rsidRPr="00422046">
        <w:rPr>
          <w:rFonts w:ascii="Times New Roman" w:hAnsi="Times New Roman" w:cs="Times New Roman"/>
          <w:sz w:val="24"/>
          <w:szCs w:val="24"/>
        </w:rPr>
        <w:t>assinatura</w:t>
      </w:r>
      <w:proofErr w:type="gramEnd"/>
      <w:r w:rsidRPr="00422046">
        <w:rPr>
          <w:rFonts w:ascii="Times New Roman" w:hAnsi="Times New Roman" w:cs="Times New Roman"/>
          <w:sz w:val="24"/>
          <w:szCs w:val="24"/>
        </w:rPr>
        <w:t xml:space="preserve"> do CONTRATO. </w:t>
      </w:r>
    </w:p>
    <w:p w14:paraId="0E9CB6F0"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D22BE2D" w14:textId="6C64ACDE" w:rsidR="00422046" w:rsidRPr="00422046" w:rsidRDefault="00422046" w:rsidP="008E7CC5">
      <w:pPr>
        <w:spacing w:after="28"/>
        <w:ind w:right="48"/>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.10. A LICITANTE que apresentar a GARANTIA DE PROPOSTA em desconformidade com o disposto neste EDITAL será inabilitada. </w:t>
      </w:r>
    </w:p>
    <w:p w14:paraId="28E68589" w14:textId="77777777" w:rsidR="00422046" w:rsidRPr="00422046" w:rsidRDefault="00422046" w:rsidP="008E7CC5">
      <w:pPr>
        <w:spacing w:after="16"/>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p w14:paraId="2E9DB3A9" w14:textId="6D48ABF1" w:rsidR="00422046" w:rsidRPr="00422046" w:rsidRDefault="00422046" w:rsidP="008E7CC5">
      <w:pPr>
        <w:spacing w:after="28"/>
        <w:ind w:right="1442"/>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.11. A GARANTIA DE PROPOSTA será liberada às LICITANTES conforme as disposições deste EDITAL. </w:t>
      </w:r>
    </w:p>
    <w:p w14:paraId="73021A88" w14:textId="77777777" w:rsidR="00422046" w:rsidRPr="00422046" w:rsidRDefault="00422046" w:rsidP="008E7CC5">
      <w:pPr>
        <w:spacing w:after="0"/>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2C0BFD4" w14:textId="17F940F4" w:rsidR="00422046" w:rsidRPr="00422046" w:rsidRDefault="00422046" w:rsidP="008E7CC5">
      <w:pPr>
        <w:spacing w:after="26"/>
        <w:ind w:right="1701"/>
        <w:jc w:val="both"/>
        <w:rPr>
          <w:rFonts w:ascii="Times New Roman" w:hAnsi="Times New Roman" w:cs="Times New Roman"/>
          <w:sz w:val="24"/>
          <w:szCs w:val="24"/>
        </w:rPr>
      </w:pPr>
      <w:r w:rsidRPr="00422046">
        <w:rPr>
          <w:rFonts w:ascii="Times New Roman" w:hAnsi="Times New Roman" w:cs="Times New Roman"/>
          <w:sz w:val="24"/>
          <w:szCs w:val="24"/>
        </w:rPr>
        <w:t>7.3.</w:t>
      </w:r>
      <w:r w:rsidR="00FF78E6">
        <w:rPr>
          <w:rFonts w:ascii="Times New Roman" w:hAnsi="Times New Roman" w:cs="Times New Roman"/>
          <w:sz w:val="24"/>
          <w:szCs w:val="24"/>
        </w:rPr>
        <w:t>3</w:t>
      </w:r>
      <w:r w:rsidRPr="00422046">
        <w:rPr>
          <w:rFonts w:ascii="Times New Roman" w:hAnsi="Times New Roman" w:cs="Times New Roman"/>
          <w:sz w:val="24"/>
          <w:szCs w:val="24"/>
        </w:rPr>
        <w:t xml:space="preserve">.12. No caso da LICITANTE VENCEDORA, a GARANTIA DE PROPOSTA será devolvida quando da apresentação, ao MUNICÍPIO, da GARANTIA DE EXECUÇÃO DO CONTRATO. </w:t>
      </w:r>
    </w:p>
    <w:p w14:paraId="278BFB90" w14:textId="77777777" w:rsidR="00422046" w:rsidRPr="00422046" w:rsidRDefault="00422046" w:rsidP="00422046">
      <w:pPr>
        <w:spacing w:after="50"/>
        <w:ind w:left="1274"/>
        <w:jc w:val="both"/>
        <w:rPr>
          <w:rFonts w:ascii="Times New Roman" w:hAnsi="Times New Roman" w:cs="Times New Roman"/>
          <w:sz w:val="24"/>
          <w:szCs w:val="24"/>
        </w:rPr>
      </w:pPr>
    </w:p>
    <w:bookmarkStart w:id="55" w:name="_Toc130985022"/>
    <w:bookmarkStart w:id="56" w:name="_Toc132368320"/>
    <w:bookmarkStart w:id="57" w:name="_Toc132368479"/>
    <w:bookmarkStart w:id="58" w:name="_Toc273623"/>
    <w:p w14:paraId="403E8B18" w14:textId="77C7923D" w:rsidR="00422046" w:rsidRPr="008E7CC5" w:rsidRDefault="003E5A46" w:rsidP="00422046">
      <w:pPr>
        <w:pStyle w:val="Ttulo2"/>
        <w:tabs>
          <w:tab w:val="center" w:pos="1455"/>
          <w:tab w:val="center" w:pos="3864"/>
        </w:tabs>
        <w:ind w:left="0" w:firstLine="0"/>
        <w:jc w:val="both"/>
        <w:rPr>
          <w:b/>
          <w:szCs w:val="24"/>
        </w:rPr>
      </w:pPr>
      <w:r>
        <w:rPr>
          <w:b/>
        </w:rPr>
        <w:fldChar w:fldCharType="begin"/>
      </w:r>
      <w:r>
        <w:rPr>
          <w:b/>
        </w:rPr>
        <w:instrText xml:space="preserve"> TC "</w:instrText>
      </w:r>
      <w:r w:rsidRPr="00FF1B7B">
        <w:rPr>
          <w:b/>
        </w:rPr>
        <w:instrText xml:space="preserve"> </w:instrText>
      </w:r>
      <w:bookmarkStart w:id="59" w:name="_Toc132379838"/>
      <w:r>
        <w:rPr>
          <w:b/>
        </w:rPr>
        <w:instrText xml:space="preserve">7.4 </w:instrText>
      </w:r>
      <w:r w:rsidRPr="008E7CC5">
        <w:rPr>
          <w:b/>
          <w:szCs w:val="24"/>
        </w:rPr>
        <w:instrText>DA QUALIFICAÇÃO TÉCNICA</w:instrText>
      </w:r>
      <w:bookmarkEnd w:id="59"/>
      <w:r w:rsidRPr="008E7CC5">
        <w:rPr>
          <w:b/>
          <w:szCs w:val="24"/>
        </w:rPr>
        <w:instrText xml:space="preserve"> </w:instrText>
      </w:r>
      <w:r>
        <w:rPr>
          <w:b/>
        </w:rPr>
        <w:instrText xml:space="preserve">" \f E \l 2 </w:instrText>
      </w:r>
      <w:r>
        <w:rPr>
          <w:b/>
        </w:rPr>
        <w:fldChar w:fldCharType="end"/>
      </w:r>
      <w:r w:rsidR="00422046" w:rsidRPr="008E7CC5">
        <w:rPr>
          <w:b/>
          <w:szCs w:val="24"/>
        </w:rPr>
        <w:t xml:space="preserve">7.4. </w:t>
      </w:r>
      <w:r w:rsidR="00422046" w:rsidRPr="008E7CC5">
        <w:rPr>
          <w:b/>
          <w:szCs w:val="24"/>
        </w:rPr>
        <w:tab/>
        <w:t>DA QUALIFICAÇÃO TÉCNICA</w:t>
      </w:r>
      <w:bookmarkEnd w:id="55"/>
      <w:bookmarkEnd w:id="56"/>
      <w:bookmarkEnd w:id="57"/>
      <w:r w:rsidR="00422046" w:rsidRPr="008E7CC5">
        <w:rPr>
          <w:b/>
          <w:szCs w:val="24"/>
        </w:rPr>
        <w:t xml:space="preserve"> </w:t>
      </w:r>
      <w:bookmarkEnd w:id="58"/>
    </w:p>
    <w:p w14:paraId="3A6AF202"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3D30BD9" w14:textId="77777777" w:rsidR="00422046" w:rsidRPr="00422046" w:rsidRDefault="00422046" w:rsidP="008E7CC5">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7.4.1. Para fins de comprovação de qualificação técnica, deverão ser apresentados os seguintes documentos: </w:t>
      </w:r>
    </w:p>
    <w:p w14:paraId="427A447F"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7A28C9C" w14:textId="77777777" w:rsidR="00422046" w:rsidRPr="00422046" w:rsidRDefault="00422046" w:rsidP="00050332">
      <w:pPr>
        <w:numPr>
          <w:ilvl w:val="0"/>
          <w:numId w:val="12"/>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Registro da empresa e dos responsáveis técnicos no Conselho Regional de Engenharia e Agronomia – CREA, com jurisdição sobre o domicílio da sede do LICITANTE, com indicação do objeto social, compatível com o objeto desta LICITAÇÃO; </w:t>
      </w:r>
    </w:p>
    <w:p w14:paraId="61F919A8"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C5A2BD5" w14:textId="77777777" w:rsidR="00422046" w:rsidRPr="00422046" w:rsidRDefault="00422046" w:rsidP="00050332">
      <w:pPr>
        <w:numPr>
          <w:ilvl w:val="0"/>
          <w:numId w:val="12"/>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Capacidade técnico-profissional: Atestado(s) de Capacidade Técnica expedidos por pessoa jurídica de direito público ou privado, acompanhado(s) da(s) respectiva(s) Certidões de Acervo Técnico, devidamente registrado(s) no CREA da região onde os serviços foram executados, que comprove(m) ter um de seus responsáveis técnicos, detentores de Atestado(s) de Responsabilidade Técnica, executado serviço, em qualquer quantidade, de característica semelhante, similar, ou superior, consideradas como as parcelas de maior relevância técnica e valor significativo as seguintes atividades: </w:t>
      </w:r>
    </w:p>
    <w:p w14:paraId="1A505024"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61F2CAE" w14:textId="77777777" w:rsidR="00422046" w:rsidRPr="00422046" w:rsidRDefault="00422046" w:rsidP="00050332">
      <w:pPr>
        <w:numPr>
          <w:ilvl w:val="0"/>
          <w:numId w:val="13"/>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Implantação, operação e manutenção de Unidade de Triagem de Resíduos Sólidos Urbanos; e </w:t>
      </w:r>
    </w:p>
    <w:p w14:paraId="4501BA25" w14:textId="77777777" w:rsidR="00422046" w:rsidRPr="00422046" w:rsidRDefault="00422046" w:rsidP="00050332">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E4EFA5A" w14:textId="77777777" w:rsidR="00422046" w:rsidRPr="00422046" w:rsidRDefault="00422046" w:rsidP="00050332">
      <w:pPr>
        <w:numPr>
          <w:ilvl w:val="0"/>
          <w:numId w:val="13"/>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Transporte e disposição final dos resíduos sólidos urbanos em aterro sanitário licenciado. </w:t>
      </w:r>
    </w:p>
    <w:p w14:paraId="66E73186" w14:textId="77777777" w:rsidR="00422046" w:rsidRPr="00422046" w:rsidRDefault="00422046" w:rsidP="00050332">
      <w:pPr>
        <w:numPr>
          <w:ilvl w:val="0"/>
          <w:numId w:val="14"/>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Comprovação de vínculo profissional com o(s) detentor(es) da(s) referida(s) Certidão(</w:t>
      </w:r>
      <w:proofErr w:type="spellStart"/>
      <w:r w:rsidRPr="00422046">
        <w:rPr>
          <w:rFonts w:ascii="Times New Roman" w:hAnsi="Times New Roman" w:cs="Times New Roman"/>
          <w:sz w:val="24"/>
          <w:szCs w:val="24"/>
        </w:rPr>
        <w:t>ões</w:t>
      </w:r>
      <w:proofErr w:type="spellEnd"/>
      <w:r w:rsidRPr="00422046">
        <w:rPr>
          <w:rFonts w:ascii="Times New Roman" w:hAnsi="Times New Roman" w:cs="Times New Roman"/>
          <w:sz w:val="24"/>
          <w:szCs w:val="24"/>
        </w:rPr>
        <w:t xml:space="preserve">) e atestado(s), citados na alínea anterior, mediante a apresentação da Certidão de Registro do CREA e de um dos seguintes documentos para a comprovação do vínculo: contrato de prestação de serviços, cópia da ficha de registro do empregado, cópia da carteira de trabalho (CTPS), cópia do contrato de trabalho, em que conste o LICITANTE como contratante ou cópia do contrato social do LICITANTE em que conste o profissional como sócio, ou, ainda, de declaração de contratação futura do profissional, acompanhada de anuência deste, devendo esse vínculo ser confirmado no ato da assinatura do CONTRATO; </w:t>
      </w:r>
    </w:p>
    <w:p w14:paraId="4E63D1FF"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67C0830" w14:textId="77777777" w:rsidR="00422046" w:rsidRPr="00422046" w:rsidRDefault="00422046" w:rsidP="00050332">
      <w:pPr>
        <w:numPr>
          <w:ilvl w:val="0"/>
          <w:numId w:val="14"/>
        </w:numPr>
        <w:spacing w:after="30"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Capacidade técnico-operacional: Demonstração, por meio dos seguintes Atestado(s) de Capacidade Técnica expedido(s) por pessoa jurídica de direito público ou privado, que comprove(m) que a LICITANTE tenha executado serviço de característica semelhante, similar, ou superior, consideradas como as parcelas de maior relevância técnica e valor significativo as seguintes atividades, observando-se os quantitativos equivalentes a pelo menos 50% (cinquenta por cento) do primeiro ano de operação de acordo com este EDITAL e seus Anexos: </w:t>
      </w:r>
    </w:p>
    <w:p w14:paraId="3F531080"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0ACCA06" w14:textId="77777777" w:rsidR="00422046" w:rsidRPr="00422046" w:rsidRDefault="00422046" w:rsidP="00050332">
      <w:pPr>
        <w:numPr>
          <w:ilvl w:val="0"/>
          <w:numId w:val="15"/>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Implantação, operação e manutenção de Unidade de Triagem de Resíduos Sólidos Urbanos, com capacidade para receber, no mínimo, 10.000 toneladas por mês; e </w:t>
      </w:r>
    </w:p>
    <w:p w14:paraId="2FCF4BFB" w14:textId="77777777" w:rsidR="00422046" w:rsidRPr="00422046" w:rsidRDefault="00422046" w:rsidP="00050332">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EA2A324" w14:textId="77777777" w:rsidR="00422046" w:rsidRPr="00422046" w:rsidRDefault="00422046" w:rsidP="00050332">
      <w:pPr>
        <w:numPr>
          <w:ilvl w:val="0"/>
          <w:numId w:val="15"/>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Transporte e disposição final dos resíduos sólidos urbanos em aterro sanitário licenciado de, no mínimo, 10.000 toneladas por mês. </w:t>
      </w:r>
    </w:p>
    <w:p w14:paraId="00597672"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321A924" w14:textId="77777777" w:rsidR="00422046" w:rsidRPr="00422046" w:rsidRDefault="00422046" w:rsidP="00050332">
      <w:pPr>
        <w:numPr>
          <w:ilvl w:val="0"/>
          <w:numId w:val="16"/>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Para os fins dos itens “b” e “d” acima, serão admitidos atestados emitidos em nome de empresa controlada, controladora ou sob controle comum, nos termos da Lei Federal n.º 6.404/1976, da LICITANTE, esteja ela participando da LICITAÇÃO isolada ou em consórcio, e em nome de empresa matriz estrangeira de filial brasileira, desde que a referida estrutura societária vigore desde data anterior à da publicação do EDITAL. </w:t>
      </w:r>
    </w:p>
    <w:p w14:paraId="3D62869F"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7D360FD" w14:textId="77777777" w:rsidR="00422046" w:rsidRPr="00422046" w:rsidRDefault="00422046" w:rsidP="00050332">
      <w:pPr>
        <w:numPr>
          <w:ilvl w:val="1"/>
          <w:numId w:val="16"/>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Na hipótese de serem apresentados atestados em nome de empresa controlada, controladora ou sob controle comum, ou em nome de empresa matriz estrangeira de filial brasileira, na forma do item anterior, a LICITANTE deverá apresentar o quadro de acionistas ou de sócios, conforme o caso, bem como os documentos societários que comprovem a relação existente entre a empresa participante da LICITAÇÃO e a sua empresa controlada, controladora ou sob controle comum, ou sua empresa matriz estrangeira, detentora do atestado. </w:t>
      </w:r>
    </w:p>
    <w:p w14:paraId="533C784A"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1DF996E" w14:textId="77777777" w:rsidR="00422046" w:rsidRPr="00422046" w:rsidRDefault="00422046" w:rsidP="00050332">
      <w:pPr>
        <w:numPr>
          <w:ilvl w:val="0"/>
          <w:numId w:val="16"/>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Comprovação, através de Atestado de Visita Técnica, fornecida pelo órgão licitante, de que recebeu os documentos, e de que tomou conhecimento de todas as informações e das condições locais para o cumprimento das obrigações objeto da LICITAÇÃO, ou o Atestado de Visita Técnica poderá ser substituído por uma declaração formal assinada pelo responsável técnico da empresa licitante, sob as penalidades da lei, informando que tem pleno conhecimento das condições e peculiaridades inerentes à natureza dos trabalhos, que assume total responsabilidade pela não realização da visita e que não utilizará desta prerrogativa para quaisquer questionamentos futuros que ensejem avenças técnicas ou financeiras que venham a onerar a Administração; </w:t>
      </w:r>
    </w:p>
    <w:p w14:paraId="0A0DF60B"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4A4B8BF" w14:textId="77777777" w:rsidR="00422046" w:rsidRPr="00422046" w:rsidRDefault="00422046" w:rsidP="00050332">
      <w:pPr>
        <w:numPr>
          <w:ilvl w:val="1"/>
          <w:numId w:val="16"/>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As LICITANTES que optarem pela Visita Técnica deverão realizá-la nos locais onde serão realizados os SERVIÇOS, a fim de se inteirarem das condições e graus de dificuldades existentes. Esta visita deverá ocorrer até o segundo dia útil que anteceder a realização da LICITAÇÃO, em companhia de servidor designado pelo MUNICÍPIO </w:t>
      </w:r>
      <w:r w:rsidRPr="00422046">
        <w:rPr>
          <w:rFonts w:ascii="Times New Roman" w:hAnsi="Times New Roman" w:cs="Times New Roman"/>
          <w:sz w:val="24"/>
          <w:szCs w:val="24"/>
        </w:rPr>
        <w:lastRenderedPageBreak/>
        <w:t xml:space="preserve">qualificado para acompanhar as LICITANTES durante a visita e prestar quaisquer informações necessárias à elaboração da PROPOSTA COMERCIAL. </w:t>
      </w:r>
    </w:p>
    <w:p w14:paraId="4E504C6E"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990F804" w14:textId="77777777" w:rsidR="00422046" w:rsidRPr="00422046" w:rsidRDefault="00422046" w:rsidP="00050332">
      <w:pPr>
        <w:numPr>
          <w:ilvl w:val="1"/>
          <w:numId w:val="16"/>
        </w:numPr>
        <w:spacing w:after="27"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Na opção pela visita técnica, esta deverá ser agendada até o último dia útil que anteceder a sua realização, pelo e-mail </w:t>
      </w:r>
      <w:proofErr w:type="gramStart"/>
      <w:r w:rsidRPr="00422046">
        <w:rPr>
          <w:rFonts w:ascii="Times New Roman" w:hAnsi="Times New Roman" w:cs="Times New Roman"/>
          <w:color w:val="0000FF"/>
          <w:sz w:val="24"/>
          <w:szCs w:val="24"/>
          <w:u w:val="single" w:color="0000FF"/>
        </w:rPr>
        <w:t>segovdqx@gmail.com</w:t>
      </w:r>
      <w:r w:rsidRPr="00422046">
        <w:rPr>
          <w:rFonts w:ascii="Times New Roman" w:hAnsi="Times New Roman" w:cs="Times New Roman"/>
          <w:sz w:val="24"/>
          <w:szCs w:val="24"/>
        </w:rPr>
        <w:t xml:space="preserve"> ,</w:t>
      </w:r>
      <w:proofErr w:type="gramEnd"/>
      <w:r w:rsidRPr="00422046">
        <w:rPr>
          <w:rFonts w:ascii="Times New Roman" w:hAnsi="Times New Roman" w:cs="Times New Roman"/>
          <w:sz w:val="24"/>
          <w:szCs w:val="24"/>
        </w:rPr>
        <w:t xml:space="preserve"> ou diretamente na Secretaria Municipal de Governo, no horário de 9h00 às 17h00. </w:t>
      </w:r>
    </w:p>
    <w:p w14:paraId="4987AC69"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4EE14D4" w14:textId="77777777" w:rsidR="00422046" w:rsidRPr="00422046" w:rsidRDefault="00422046" w:rsidP="00050332">
      <w:pPr>
        <w:numPr>
          <w:ilvl w:val="1"/>
          <w:numId w:val="16"/>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A visita técnica de que trata esta alínea deverá ser realizada por profissional indicado pela LICITANTE, munido de procuração ou carta de credenciamento, que lhe atribua poderes para realizar a visita técnica em nome da LICITANTE e carteira de identidade profissional, em original ou cópia autenticada, que comprove o registro no respectivo órgão de classe. </w:t>
      </w:r>
    </w:p>
    <w:p w14:paraId="6CA1FD4D"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D7F6F95" w14:textId="77777777" w:rsidR="00422046" w:rsidRPr="00422046" w:rsidRDefault="00422046" w:rsidP="00050332">
      <w:pPr>
        <w:numPr>
          <w:ilvl w:val="1"/>
          <w:numId w:val="16"/>
        </w:numPr>
        <w:spacing w:after="28"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Não será aceito um mesmo preposto para representar mais de uma empresa. </w:t>
      </w:r>
    </w:p>
    <w:p w14:paraId="3CE85D4D"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9503953" w14:textId="77777777" w:rsidR="00422046" w:rsidRPr="00422046" w:rsidRDefault="00422046" w:rsidP="00050332">
      <w:pPr>
        <w:numPr>
          <w:ilvl w:val="1"/>
          <w:numId w:val="16"/>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O local de encontro para todos os representantes das LICITANTES que optarem pela visita técnica será na sede da PMDC, onde serão aguardados pelo servidor designado para acompanhá-los e de onde seguirão até os locais em que serão executadas as instalações objeto deste EDITAL. No caso de a LICITANTE optar por dirigir-se diretamente até o local a ser vistoriado, o fará por sua exclusiva responsabilidade, estando ciente do horário estabelecido para a visita e de que não poderá alegar desconhecimento do local para justificar o não comparecimento à visita técnica não obrigatória, optando assim pela declaração formal referida acima. </w:t>
      </w:r>
    </w:p>
    <w:p w14:paraId="55B403A3" w14:textId="77777777" w:rsidR="00422046" w:rsidRPr="00422046" w:rsidRDefault="00422046" w:rsidP="00050332">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5FC5FED" w14:textId="77777777" w:rsidR="00422046" w:rsidRPr="00422046" w:rsidRDefault="00422046" w:rsidP="00050332">
      <w:pPr>
        <w:numPr>
          <w:ilvl w:val="1"/>
          <w:numId w:val="16"/>
        </w:numPr>
        <w:spacing w:after="26" w:line="248" w:lineRule="auto"/>
        <w:ind w:left="0" w:right="-1" w:firstLine="566"/>
        <w:jc w:val="both"/>
        <w:rPr>
          <w:rFonts w:ascii="Times New Roman" w:hAnsi="Times New Roman" w:cs="Times New Roman"/>
          <w:sz w:val="24"/>
          <w:szCs w:val="24"/>
        </w:rPr>
      </w:pPr>
      <w:r w:rsidRPr="00422046">
        <w:rPr>
          <w:rFonts w:ascii="Times New Roman" w:hAnsi="Times New Roman" w:cs="Times New Roman"/>
          <w:sz w:val="24"/>
          <w:szCs w:val="24"/>
        </w:rPr>
        <w:t xml:space="preserve">As LICITANTES poderão fazer a visita técnica sem o agendamento previsto neste EDITAL, o que acarretará na obrigação da entrega da declaração formal referida acima. </w:t>
      </w:r>
    </w:p>
    <w:p w14:paraId="6DF8ED86"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60" w:name="_Toc130985023"/>
    <w:bookmarkStart w:id="61" w:name="_Toc132368321"/>
    <w:bookmarkStart w:id="62" w:name="_Toc132368480"/>
    <w:bookmarkStart w:id="63" w:name="_Toc273624"/>
    <w:p w14:paraId="01BD1336" w14:textId="2CDF0D9C" w:rsidR="00422046" w:rsidRPr="00050332" w:rsidRDefault="003E5A46" w:rsidP="00422046">
      <w:pPr>
        <w:pStyle w:val="Ttulo2"/>
        <w:tabs>
          <w:tab w:val="center" w:pos="1455"/>
          <w:tab w:val="center" w:pos="4628"/>
        </w:tabs>
        <w:ind w:left="0" w:firstLine="0"/>
        <w:jc w:val="both"/>
        <w:rPr>
          <w:b/>
          <w:szCs w:val="24"/>
        </w:rPr>
      </w:pPr>
      <w:r>
        <w:rPr>
          <w:b/>
        </w:rPr>
        <w:fldChar w:fldCharType="begin"/>
      </w:r>
      <w:r>
        <w:rPr>
          <w:b/>
        </w:rPr>
        <w:instrText xml:space="preserve"> TC "</w:instrText>
      </w:r>
      <w:r w:rsidRPr="00FF1B7B">
        <w:rPr>
          <w:b/>
        </w:rPr>
        <w:instrText xml:space="preserve"> </w:instrText>
      </w:r>
      <w:bookmarkStart w:id="64" w:name="_Toc132379839"/>
      <w:r>
        <w:rPr>
          <w:b/>
        </w:rPr>
        <w:instrText xml:space="preserve">7.5 </w:instrText>
      </w:r>
      <w:r w:rsidRPr="00050332">
        <w:rPr>
          <w:b/>
          <w:szCs w:val="24"/>
        </w:rPr>
        <w:instrText>DO PRAZO DE VALIDADE DAS CERTIDÕES</w:instrText>
      </w:r>
      <w:bookmarkEnd w:id="64"/>
      <w:r w:rsidRPr="00050332">
        <w:rPr>
          <w:b/>
          <w:szCs w:val="24"/>
        </w:rPr>
        <w:instrText xml:space="preserve"> </w:instrText>
      </w:r>
      <w:r>
        <w:rPr>
          <w:b/>
        </w:rPr>
        <w:instrText xml:space="preserve">" \f E \l 2 </w:instrText>
      </w:r>
      <w:r>
        <w:rPr>
          <w:b/>
        </w:rPr>
        <w:fldChar w:fldCharType="end"/>
      </w:r>
      <w:r w:rsidR="00422046" w:rsidRPr="00050332">
        <w:rPr>
          <w:b/>
          <w:szCs w:val="24"/>
        </w:rPr>
        <w:t xml:space="preserve">7.5. </w:t>
      </w:r>
      <w:r w:rsidR="00422046" w:rsidRPr="00050332">
        <w:rPr>
          <w:b/>
          <w:szCs w:val="24"/>
        </w:rPr>
        <w:tab/>
        <w:t>DO PRAZO DE VALIDADE DAS CERTIDÕES</w:t>
      </w:r>
      <w:bookmarkEnd w:id="60"/>
      <w:bookmarkEnd w:id="61"/>
      <w:bookmarkEnd w:id="62"/>
      <w:r w:rsidR="00422046" w:rsidRPr="00050332">
        <w:rPr>
          <w:b/>
          <w:szCs w:val="24"/>
        </w:rPr>
        <w:t xml:space="preserve"> </w:t>
      </w:r>
      <w:bookmarkEnd w:id="63"/>
    </w:p>
    <w:p w14:paraId="4D96B6E3"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9F30C1E"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7.5.1. As certidões valerão nos prazos que lhe são próprios, inexistindo esse prazo, reputar-se-ão válidas por 90 (noventa) dias, contados de sua expedição. </w:t>
      </w:r>
    </w:p>
    <w:p w14:paraId="6C24A9B8" w14:textId="77777777" w:rsidR="00422046" w:rsidRPr="00422046" w:rsidRDefault="00422046" w:rsidP="00422046">
      <w:pPr>
        <w:spacing w:after="52"/>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65" w:name="_Toc130985024"/>
    <w:bookmarkStart w:id="66" w:name="_Toc132368322"/>
    <w:bookmarkStart w:id="67" w:name="_Toc132368481"/>
    <w:bookmarkStart w:id="68" w:name="_Toc273625"/>
    <w:p w14:paraId="558FFB58" w14:textId="2C2F0C7C" w:rsidR="00422046" w:rsidRPr="00050332" w:rsidRDefault="003E5A46" w:rsidP="00422046">
      <w:pPr>
        <w:pStyle w:val="Ttulo2"/>
        <w:tabs>
          <w:tab w:val="center" w:pos="1455"/>
          <w:tab w:val="center" w:pos="4051"/>
        </w:tabs>
        <w:ind w:left="0" w:firstLine="0"/>
        <w:jc w:val="both"/>
        <w:rPr>
          <w:b/>
          <w:szCs w:val="24"/>
        </w:rPr>
      </w:pPr>
      <w:r>
        <w:rPr>
          <w:b/>
        </w:rPr>
        <w:fldChar w:fldCharType="begin"/>
      </w:r>
      <w:r>
        <w:rPr>
          <w:b/>
        </w:rPr>
        <w:instrText xml:space="preserve"> TC "</w:instrText>
      </w:r>
      <w:r w:rsidRPr="00FF1B7B">
        <w:rPr>
          <w:b/>
        </w:rPr>
        <w:instrText xml:space="preserve"> </w:instrText>
      </w:r>
      <w:bookmarkStart w:id="69" w:name="_Toc132379840"/>
      <w:r>
        <w:rPr>
          <w:b/>
        </w:rPr>
        <w:instrText xml:space="preserve">7.6 </w:instrText>
      </w:r>
      <w:r>
        <w:rPr>
          <w:b/>
          <w:szCs w:val="24"/>
        </w:rPr>
        <w:instrText>PARTICIPAÇÃO EM CONSÓRCIO</w:instrText>
      </w:r>
      <w:bookmarkEnd w:id="69"/>
      <w:r>
        <w:rPr>
          <w:b/>
        </w:rPr>
        <w:instrText xml:space="preserve">" \f E \l 2 </w:instrText>
      </w:r>
      <w:r>
        <w:rPr>
          <w:b/>
        </w:rPr>
        <w:fldChar w:fldCharType="end"/>
      </w:r>
      <w:r w:rsidR="00422046" w:rsidRPr="00050332">
        <w:rPr>
          <w:b/>
          <w:szCs w:val="24"/>
        </w:rPr>
        <w:t xml:space="preserve">7.6. </w:t>
      </w:r>
      <w:r w:rsidR="00422046" w:rsidRPr="00050332">
        <w:rPr>
          <w:b/>
          <w:szCs w:val="24"/>
        </w:rPr>
        <w:tab/>
        <w:t>PARTICIPAÇÃO EM CONSÓRCIO</w:t>
      </w:r>
      <w:bookmarkEnd w:id="65"/>
      <w:bookmarkEnd w:id="66"/>
      <w:bookmarkEnd w:id="67"/>
      <w:r w:rsidR="00422046" w:rsidRPr="00050332">
        <w:rPr>
          <w:b/>
          <w:szCs w:val="24"/>
        </w:rPr>
        <w:t xml:space="preserve"> </w:t>
      </w:r>
      <w:bookmarkEnd w:id="68"/>
    </w:p>
    <w:p w14:paraId="0FAA306B"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F103D5C" w14:textId="77777777" w:rsidR="00422046" w:rsidRPr="00422046" w:rsidRDefault="00422046" w:rsidP="00E71CAC">
      <w:pPr>
        <w:spacing w:after="43"/>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7.6.1. Além do cumprimento das demais obrigações previstas neste EDITAL, a LICITANTE na forma de consórcio deverá apresentar o Termo de Compromisso de Constituição de SPE, subscrito por todas as consorciadas, que não deverá revelar dado contido nas PROPOSTAS, contemplando: </w:t>
      </w:r>
    </w:p>
    <w:p w14:paraId="7D0EA6A5"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61BF8EF" w14:textId="77777777" w:rsidR="00422046" w:rsidRPr="00422046" w:rsidRDefault="00422046" w:rsidP="00050332">
      <w:pPr>
        <w:numPr>
          <w:ilvl w:val="0"/>
          <w:numId w:val="17"/>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lastRenderedPageBreak/>
        <w:t>denominação</w:t>
      </w:r>
      <w:proofErr w:type="gramEnd"/>
      <w:r w:rsidRPr="00422046">
        <w:rPr>
          <w:rFonts w:ascii="Times New Roman" w:hAnsi="Times New Roman" w:cs="Times New Roman"/>
          <w:sz w:val="24"/>
          <w:szCs w:val="24"/>
        </w:rPr>
        <w:t xml:space="preserve"> do consórcio; </w:t>
      </w:r>
    </w:p>
    <w:p w14:paraId="6A29BF5D" w14:textId="77777777" w:rsidR="00422046" w:rsidRPr="00422046" w:rsidRDefault="00422046" w:rsidP="00050332">
      <w:pPr>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E9F4B1E" w14:textId="77777777" w:rsidR="00422046" w:rsidRPr="00422046" w:rsidRDefault="00422046" w:rsidP="00050332">
      <w:pPr>
        <w:numPr>
          <w:ilvl w:val="0"/>
          <w:numId w:val="17"/>
        </w:numPr>
        <w:spacing w:after="37"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objetivos</w:t>
      </w:r>
      <w:proofErr w:type="gramEnd"/>
      <w:r w:rsidRPr="00422046">
        <w:rPr>
          <w:rFonts w:ascii="Times New Roman" w:hAnsi="Times New Roman" w:cs="Times New Roman"/>
          <w:sz w:val="24"/>
          <w:szCs w:val="24"/>
        </w:rPr>
        <w:t xml:space="preserve"> do consórcio, restritos à participação da LICITAÇÃO; </w:t>
      </w:r>
    </w:p>
    <w:p w14:paraId="2011B32A" w14:textId="77777777" w:rsidR="00422046" w:rsidRPr="00422046" w:rsidRDefault="00422046" w:rsidP="00050332">
      <w:pPr>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2130FFF" w14:textId="77777777" w:rsidR="00422046" w:rsidRPr="00422046" w:rsidRDefault="00422046" w:rsidP="00050332">
      <w:pPr>
        <w:numPr>
          <w:ilvl w:val="0"/>
          <w:numId w:val="17"/>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indicação</w:t>
      </w:r>
      <w:proofErr w:type="gramEnd"/>
      <w:r w:rsidRPr="00422046">
        <w:rPr>
          <w:rFonts w:ascii="Times New Roman" w:hAnsi="Times New Roman" w:cs="Times New Roman"/>
          <w:sz w:val="24"/>
          <w:szCs w:val="24"/>
        </w:rPr>
        <w:t xml:space="preserve"> da porcentagem de participação das consorciadas; </w:t>
      </w:r>
    </w:p>
    <w:p w14:paraId="10599D41" w14:textId="77777777" w:rsidR="00422046" w:rsidRPr="00422046" w:rsidRDefault="00422046" w:rsidP="00050332">
      <w:pPr>
        <w:spacing w:after="1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8F28481" w14:textId="77777777" w:rsidR="00422046" w:rsidRPr="00422046" w:rsidRDefault="00422046" w:rsidP="00050332">
      <w:pPr>
        <w:numPr>
          <w:ilvl w:val="0"/>
          <w:numId w:val="17"/>
        </w:numPr>
        <w:spacing w:after="28"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obrigação</w:t>
      </w:r>
      <w:proofErr w:type="gramEnd"/>
      <w:r w:rsidRPr="00422046">
        <w:rPr>
          <w:rFonts w:ascii="Times New Roman" w:hAnsi="Times New Roman" w:cs="Times New Roman"/>
          <w:sz w:val="24"/>
          <w:szCs w:val="24"/>
        </w:rPr>
        <w:t xml:space="preserve"> de as empresas consorciadas manterem, até a constituição da SPE, a composição inicial do consórcio; </w:t>
      </w:r>
    </w:p>
    <w:p w14:paraId="6AD2240C" w14:textId="77777777" w:rsidR="00422046" w:rsidRPr="00422046" w:rsidRDefault="00422046" w:rsidP="00050332">
      <w:pPr>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ABDE2BD" w14:textId="77777777" w:rsidR="00422046" w:rsidRPr="00422046" w:rsidRDefault="00422046" w:rsidP="00050332">
      <w:pPr>
        <w:numPr>
          <w:ilvl w:val="0"/>
          <w:numId w:val="17"/>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indicação</w:t>
      </w:r>
      <w:proofErr w:type="gramEnd"/>
      <w:r w:rsidRPr="00422046">
        <w:rPr>
          <w:rFonts w:ascii="Times New Roman" w:hAnsi="Times New Roman" w:cs="Times New Roman"/>
          <w:sz w:val="24"/>
          <w:szCs w:val="24"/>
        </w:rPr>
        <w:t xml:space="preserve"> da empresa líder, com os respectivos poderes de representação; </w:t>
      </w:r>
    </w:p>
    <w:p w14:paraId="01B0223D" w14:textId="77777777" w:rsidR="00422046" w:rsidRPr="00422046" w:rsidRDefault="00422046" w:rsidP="00050332">
      <w:pPr>
        <w:spacing w:after="48"/>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D1E2CC4" w14:textId="77777777" w:rsidR="00422046" w:rsidRPr="00422046" w:rsidRDefault="00422046" w:rsidP="00050332">
      <w:pPr>
        <w:numPr>
          <w:ilvl w:val="0"/>
          <w:numId w:val="17"/>
        </w:numPr>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declaração</w:t>
      </w:r>
      <w:proofErr w:type="gramEnd"/>
      <w:r w:rsidRPr="00422046">
        <w:rPr>
          <w:rFonts w:ascii="Times New Roman" w:hAnsi="Times New Roman" w:cs="Times New Roman"/>
          <w:sz w:val="24"/>
          <w:szCs w:val="24"/>
        </w:rPr>
        <w:t xml:space="preserve"> de responsabilidade solidária das consorciadas pelos atos </w:t>
      </w:r>
    </w:p>
    <w:p w14:paraId="69A8344B" w14:textId="77777777" w:rsidR="00422046" w:rsidRPr="00422046" w:rsidRDefault="00422046" w:rsidP="00050332">
      <w:pPr>
        <w:spacing w:after="28"/>
        <w:ind w:right="48"/>
        <w:jc w:val="both"/>
        <w:rPr>
          <w:rFonts w:ascii="Times New Roman" w:hAnsi="Times New Roman" w:cs="Times New Roman"/>
          <w:sz w:val="24"/>
          <w:szCs w:val="24"/>
        </w:rPr>
      </w:pPr>
      <w:proofErr w:type="gramStart"/>
      <w:r w:rsidRPr="00422046">
        <w:rPr>
          <w:rFonts w:ascii="Times New Roman" w:hAnsi="Times New Roman" w:cs="Times New Roman"/>
          <w:sz w:val="24"/>
          <w:szCs w:val="24"/>
        </w:rPr>
        <w:t>praticados</w:t>
      </w:r>
      <w:proofErr w:type="gramEnd"/>
      <w:r w:rsidRPr="00422046">
        <w:rPr>
          <w:rFonts w:ascii="Times New Roman" w:hAnsi="Times New Roman" w:cs="Times New Roman"/>
          <w:sz w:val="24"/>
          <w:szCs w:val="24"/>
        </w:rPr>
        <w:t xml:space="preserve"> até a assinatura do CONTRATO; </w:t>
      </w:r>
    </w:p>
    <w:p w14:paraId="74EB10F6" w14:textId="77777777" w:rsidR="00422046" w:rsidRPr="00422046" w:rsidRDefault="00422046" w:rsidP="00050332">
      <w:pPr>
        <w:spacing w:after="1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8F6A6E6" w14:textId="77777777" w:rsidR="00422046" w:rsidRPr="00422046" w:rsidRDefault="00422046" w:rsidP="00050332">
      <w:pPr>
        <w:numPr>
          <w:ilvl w:val="0"/>
          <w:numId w:val="17"/>
        </w:numPr>
        <w:spacing w:after="27"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compromisso</w:t>
      </w:r>
      <w:proofErr w:type="gramEnd"/>
      <w:r w:rsidRPr="00422046">
        <w:rPr>
          <w:rFonts w:ascii="Times New Roman" w:hAnsi="Times New Roman" w:cs="Times New Roman"/>
          <w:sz w:val="24"/>
          <w:szCs w:val="24"/>
        </w:rPr>
        <w:t xml:space="preserve"> de que, caso venha a ser vencedor do certame, suas consorciadas constituirão Sociedade de Propósito Específico (SPE), nos termos exigidos neste EDITAL. </w:t>
      </w:r>
    </w:p>
    <w:p w14:paraId="296DB75F"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1208E0D" w14:textId="77777777" w:rsidR="00422046" w:rsidRPr="00422046" w:rsidRDefault="00422046" w:rsidP="00050332">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7.6.2. A inabilitação de qualquer consorciada acarretará, automaticamente, a inabilitação do consórcio. </w:t>
      </w:r>
    </w:p>
    <w:p w14:paraId="08F68110"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70" w:name="_Toc273626"/>
    <w:bookmarkStart w:id="71" w:name="_Toc130985025"/>
    <w:bookmarkStart w:id="72" w:name="_Toc132368323"/>
    <w:bookmarkStart w:id="73" w:name="_Toc132368482"/>
    <w:p w14:paraId="73C1EB7F" w14:textId="42B08F9B" w:rsidR="00422046" w:rsidRPr="00050332"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74" w:name="_Toc132379841"/>
      <w:r w:rsidR="003E5A46">
        <w:rPr>
          <w:b/>
        </w:rPr>
        <w:instrText xml:space="preserve">8. </w:instrText>
      </w:r>
      <w:r w:rsidRPr="00050332">
        <w:rPr>
          <w:b/>
          <w:szCs w:val="24"/>
        </w:rPr>
        <w:instrText>DA FORMA DE APRESENTAÇÃO DOS DOCUMENTOS DE HABILITAÇÃO E DAS PROPOSTAS</w:instrText>
      </w:r>
      <w:bookmarkEnd w:id="74"/>
      <w:r>
        <w:rPr>
          <w:b/>
        </w:rPr>
        <w:instrText xml:space="preserve"> " \f E \l 1 </w:instrText>
      </w:r>
      <w:r>
        <w:rPr>
          <w:b/>
        </w:rPr>
        <w:fldChar w:fldCharType="end"/>
      </w:r>
      <w:r w:rsidR="00422046" w:rsidRPr="00050332">
        <w:rPr>
          <w:b/>
          <w:szCs w:val="24"/>
        </w:rPr>
        <w:t xml:space="preserve">DA FORMA DE APRESENTAÇÃO DOS DOCUMENTOS DE </w:t>
      </w:r>
      <w:bookmarkStart w:id="75" w:name="_Toc273627"/>
      <w:bookmarkEnd w:id="70"/>
      <w:r w:rsidR="00422046" w:rsidRPr="00050332">
        <w:rPr>
          <w:b/>
          <w:szCs w:val="24"/>
        </w:rPr>
        <w:t>HABILITAÇÃO E DAS PROPOSTAS</w:t>
      </w:r>
      <w:bookmarkEnd w:id="71"/>
      <w:bookmarkEnd w:id="72"/>
      <w:bookmarkEnd w:id="73"/>
      <w:r w:rsidR="00422046" w:rsidRPr="00050332">
        <w:rPr>
          <w:b/>
          <w:szCs w:val="24"/>
        </w:rPr>
        <w:t xml:space="preserve"> </w:t>
      </w:r>
      <w:bookmarkEnd w:id="75"/>
    </w:p>
    <w:p w14:paraId="7174592D" w14:textId="77777777" w:rsidR="00422046" w:rsidRPr="00422046" w:rsidRDefault="00422046" w:rsidP="00050332">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78DFEDF" w14:textId="77777777" w:rsidR="00422046" w:rsidRPr="00422046" w:rsidRDefault="00422046" w:rsidP="00050332">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 No local, data e hora fixados no preâmbulo, apresentarão os LICITANTES suas PROPOSTAS em 03 (três) envelopes, opacos, tamanho ofício, indevassáveis e lacrados, designados, respectivamente, “A”, “B” e “C”, devidamente lacrados, constando obrigatoriamente na parte externa de cada um deles as seguintes indicações: </w:t>
      </w:r>
    </w:p>
    <w:p w14:paraId="3D777DAA"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C1CB5A1" w14:textId="77777777" w:rsidR="00050332"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ENVELOPE “A” </w:t>
      </w:r>
    </w:p>
    <w:p w14:paraId="6470B747" w14:textId="77777777" w:rsidR="00050332"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DOCUMENTAÇÃO DE HABILITAÇÃO </w:t>
      </w:r>
    </w:p>
    <w:p w14:paraId="53341E2C" w14:textId="77777777" w:rsidR="00422046"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MUNICÍPIO DE DUQUE DE CAXIAS </w:t>
      </w:r>
    </w:p>
    <w:p w14:paraId="11764FBC" w14:textId="77777777" w:rsidR="00050332"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CONCORRÊNCIA N.º 31/2022 </w:t>
      </w:r>
    </w:p>
    <w:p w14:paraId="02DD994C" w14:textId="77777777" w:rsidR="00050332"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(RAZÃO SOCIAL DO LICITANTE)</w:t>
      </w:r>
    </w:p>
    <w:p w14:paraId="0A4E9C5B" w14:textId="77777777" w:rsidR="00422046" w:rsidRPr="00050332" w:rsidRDefault="00422046" w:rsidP="00050332">
      <w:pPr>
        <w:spacing w:after="0" w:line="240" w:lineRule="auto"/>
        <w:rPr>
          <w:rFonts w:ascii="Times New Roman" w:hAnsi="Times New Roman" w:cs="Times New Roman"/>
          <w:sz w:val="24"/>
          <w:szCs w:val="24"/>
        </w:rPr>
      </w:pPr>
      <w:r w:rsidRPr="00050332">
        <w:rPr>
          <w:rFonts w:ascii="Times New Roman" w:hAnsi="Times New Roman" w:cs="Times New Roman"/>
          <w:b/>
          <w:sz w:val="24"/>
          <w:szCs w:val="24"/>
        </w:rPr>
        <w:t>E-MAIL:</w:t>
      </w:r>
      <w:r w:rsidRPr="00050332">
        <w:rPr>
          <w:rFonts w:ascii="Times New Roman" w:hAnsi="Times New Roman" w:cs="Times New Roman"/>
          <w:sz w:val="24"/>
          <w:szCs w:val="24"/>
        </w:rPr>
        <w:t xml:space="preserve"> </w:t>
      </w:r>
    </w:p>
    <w:p w14:paraId="04D0F4D4"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F4D221A" w14:textId="77777777" w:rsidR="00422046" w:rsidRPr="00422046" w:rsidRDefault="00422046" w:rsidP="00422046">
      <w:pPr>
        <w:spacing w:after="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D2219C3" w14:textId="77777777" w:rsid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ENVELOPE “B” </w:t>
      </w:r>
    </w:p>
    <w:p w14:paraId="10432A61" w14:textId="77777777" w:rsid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t>PROPOSTA TÉCNICA</w:t>
      </w:r>
    </w:p>
    <w:p w14:paraId="7BBD8B39" w14:textId="77777777" w:rsidR="00422046" w:rsidRP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t>MUNICÍPIO DE DUQUE DE CAXIAS</w:t>
      </w:r>
    </w:p>
    <w:p w14:paraId="31930E8E" w14:textId="77777777" w:rsid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CONCORRÊNCIA N.º 31/2022 </w:t>
      </w:r>
    </w:p>
    <w:p w14:paraId="71A2395F" w14:textId="77777777" w:rsid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(RAZÃO SOCIAL DO LICITANTE)</w:t>
      </w:r>
    </w:p>
    <w:p w14:paraId="777FDEE7" w14:textId="77777777" w:rsidR="00422046" w:rsidRP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E-MAIL: </w:t>
      </w:r>
    </w:p>
    <w:p w14:paraId="7F974B9C" w14:textId="77777777" w:rsidR="00422046" w:rsidRPr="00050332" w:rsidRDefault="00422046" w:rsidP="00050332">
      <w:pPr>
        <w:spacing w:after="0" w:line="240" w:lineRule="auto"/>
        <w:rPr>
          <w:rFonts w:ascii="Times New Roman" w:hAnsi="Times New Roman" w:cs="Times New Roman"/>
          <w:b/>
          <w:sz w:val="24"/>
          <w:szCs w:val="24"/>
        </w:rPr>
      </w:pPr>
    </w:p>
    <w:p w14:paraId="6A3C9E13" w14:textId="77777777" w:rsid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ENVELOPE “C” </w:t>
      </w:r>
    </w:p>
    <w:p w14:paraId="3289293A" w14:textId="77777777" w:rsid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t>PROPOSTA COMERCIAL</w:t>
      </w:r>
    </w:p>
    <w:p w14:paraId="52FF663E" w14:textId="77777777" w:rsidR="00422046" w:rsidRP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t>MUNICÍPIO DE DUQUE DE CAXIAS</w:t>
      </w:r>
    </w:p>
    <w:p w14:paraId="2B024000" w14:textId="77777777" w:rsidR="00050332" w:rsidRDefault="00050332" w:rsidP="00050332">
      <w:pPr>
        <w:spacing w:after="0" w:line="240" w:lineRule="auto"/>
        <w:rPr>
          <w:rFonts w:ascii="Times New Roman" w:hAnsi="Times New Roman" w:cs="Times New Roman"/>
          <w:b/>
          <w:sz w:val="24"/>
          <w:szCs w:val="24"/>
        </w:rPr>
      </w:pPr>
      <w:r>
        <w:rPr>
          <w:rFonts w:ascii="Times New Roman" w:hAnsi="Times New Roman" w:cs="Times New Roman"/>
          <w:b/>
          <w:sz w:val="24"/>
          <w:szCs w:val="24"/>
        </w:rPr>
        <w:t>CONCORRÊNCIA N.º 31/2022</w:t>
      </w:r>
    </w:p>
    <w:p w14:paraId="105E13EC" w14:textId="77777777" w:rsidR="00050332"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(RAZÃO SOCIAL DO LICITANTE</w:t>
      </w:r>
      <w:r w:rsidR="00050332">
        <w:rPr>
          <w:rFonts w:ascii="Times New Roman" w:hAnsi="Times New Roman" w:cs="Times New Roman"/>
          <w:b/>
          <w:sz w:val="24"/>
          <w:szCs w:val="24"/>
        </w:rPr>
        <w:t>)</w:t>
      </w:r>
    </w:p>
    <w:p w14:paraId="042F08FF" w14:textId="77777777" w:rsidR="00422046" w:rsidRDefault="00422046" w:rsidP="00050332">
      <w:pPr>
        <w:spacing w:after="0" w:line="240" w:lineRule="auto"/>
        <w:rPr>
          <w:rFonts w:ascii="Times New Roman" w:hAnsi="Times New Roman" w:cs="Times New Roman"/>
          <w:b/>
          <w:sz w:val="24"/>
          <w:szCs w:val="24"/>
        </w:rPr>
      </w:pPr>
      <w:r w:rsidRPr="00050332">
        <w:rPr>
          <w:rFonts w:ascii="Times New Roman" w:hAnsi="Times New Roman" w:cs="Times New Roman"/>
          <w:b/>
          <w:sz w:val="24"/>
          <w:szCs w:val="24"/>
        </w:rPr>
        <w:t xml:space="preserve">E-MAIL: </w:t>
      </w:r>
    </w:p>
    <w:p w14:paraId="1B78E453" w14:textId="77777777" w:rsidR="00050332" w:rsidRPr="00050332" w:rsidRDefault="00050332" w:rsidP="00050332">
      <w:pPr>
        <w:spacing w:after="0" w:line="240" w:lineRule="auto"/>
        <w:rPr>
          <w:rFonts w:ascii="Times New Roman" w:hAnsi="Times New Roman" w:cs="Times New Roman"/>
          <w:b/>
          <w:sz w:val="24"/>
          <w:szCs w:val="24"/>
        </w:rPr>
      </w:pPr>
    </w:p>
    <w:p w14:paraId="07DBF4C9"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8.2. Os documentos exigidos no ENVELOPE “A” - DOCUMENTAÇÃO DE HABILITAÇÃO deverão ser apresentados no original ou em cópia reprográfica autenticada, na forma do artigo 32, e seus parágrafos, da Lei Federal n.º 8.666/93, encadernados, com as folhas numeradas sequencialmente, e rubricadas pelo representante legal do LICITANTE. </w:t>
      </w:r>
    </w:p>
    <w:p w14:paraId="1C4A7214"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F071F70" w14:textId="77777777" w:rsidR="00422046" w:rsidRPr="00422046" w:rsidRDefault="00422046" w:rsidP="00050332">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8.2.1. Todos os documentos apresentados na presente LICITAÇÃO deverão ser entregues em língua portuguesa, digitados e impressos de forma legível. </w:t>
      </w:r>
    </w:p>
    <w:p w14:paraId="7F4DF209" w14:textId="77777777" w:rsidR="00050332" w:rsidRDefault="00050332" w:rsidP="00050332">
      <w:pPr>
        <w:spacing w:after="46"/>
        <w:jc w:val="both"/>
        <w:rPr>
          <w:rFonts w:ascii="Times New Roman" w:hAnsi="Times New Roman" w:cs="Times New Roman"/>
          <w:sz w:val="24"/>
          <w:szCs w:val="24"/>
        </w:rPr>
      </w:pPr>
    </w:p>
    <w:p w14:paraId="6C4B4844" w14:textId="77777777" w:rsidR="00422046" w:rsidRPr="00422046" w:rsidRDefault="00422046" w:rsidP="00050332">
      <w:pPr>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8.2.2. </w:t>
      </w:r>
      <w:r w:rsidRPr="00422046">
        <w:rPr>
          <w:rFonts w:ascii="Times New Roman" w:hAnsi="Times New Roman" w:cs="Times New Roman"/>
          <w:sz w:val="24"/>
          <w:szCs w:val="24"/>
        </w:rPr>
        <w:tab/>
        <w:t>Qualquer documento de origem estrangeir</w:t>
      </w:r>
      <w:r w:rsidR="00050332">
        <w:rPr>
          <w:rFonts w:ascii="Times New Roman" w:hAnsi="Times New Roman" w:cs="Times New Roman"/>
          <w:sz w:val="24"/>
          <w:szCs w:val="24"/>
        </w:rPr>
        <w:t xml:space="preserve">a e em língua estrangeira deve ser acompanhado </w:t>
      </w:r>
      <w:r w:rsidR="00050332">
        <w:rPr>
          <w:rFonts w:ascii="Times New Roman" w:hAnsi="Times New Roman" w:cs="Times New Roman"/>
          <w:sz w:val="24"/>
          <w:szCs w:val="24"/>
        </w:rPr>
        <w:tab/>
        <w:t xml:space="preserve">de tradução </w:t>
      </w:r>
      <w:r w:rsidRPr="00422046">
        <w:rPr>
          <w:rFonts w:ascii="Times New Roman" w:hAnsi="Times New Roman" w:cs="Times New Roman"/>
          <w:sz w:val="24"/>
          <w:szCs w:val="24"/>
        </w:rPr>
        <w:t>para a língua portuguesa por tradutor juramentado, devidamente apostilado nos termos do Decreto 8.660 de 29 de janeiro de 2016, se a origem for signatária da</w:t>
      </w:r>
      <w:r w:rsidR="00050332">
        <w:rPr>
          <w:rFonts w:ascii="Times New Roman" w:hAnsi="Times New Roman" w:cs="Times New Roman"/>
          <w:sz w:val="24"/>
          <w:szCs w:val="24"/>
        </w:rPr>
        <w:t xml:space="preserve"> Convenção de Apostila de Haia.</w:t>
      </w:r>
    </w:p>
    <w:p w14:paraId="1F20426E" w14:textId="77777777" w:rsidR="00422046" w:rsidRPr="00422046" w:rsidRDefault="00422046" w:rsidP="00422046">
      <w:pPr>
        <w:spacing w:after="16"/>
        <w:ind w:left="1274"/>
        <w:jc w:val="both"/>
        <w:rPr>
          <w:rFonts w:ascii="Times New Roman" w:hAnsi="Times New Roman" w:cs="Times New Roman"/>
          <w:sz w:val="24"/>
          <w:szCs w:val="24"/>
        </w:rPr>
      </w:pPr>
    </w:p>
    <w:p w14:paraId="33A134D4" w14:textId="77777777" w:rsidR="00422046" w:rsidRPr="00422046" w:rsidRDefault="00422046" w:rsidP="00050332">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8.2.3. Deve ser apresentada única e exclusivamente a DOCUMENTAÇÃO exigida neste EDITAL, evitando-se duplicidade ou inclusão de documentos dispensáveis ou não solicitados; </w:t>
      </w:r>
    </w:p>
    <w:p w14:paraId="4A746BB4"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F54A531" w14:textId="77777777" w:rsidR="00422046" w:rsidRPr="00422046" w:rsidRDefault="00422046" w:rsidP="00050332">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8.3. O ENVELOPE “A” conterá os documentos necessários à comprovação da habilitação jurídica, da qualificação técnica, da qualificação econômico-financeira e da regularidade fiscal, conforme especificados no item 7. </w:t>
      </w:r>
    </w:p>
    <w:p w14:paraId="1D52299C"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4131338" w14:textId="77777777" w:rsidR="00422046" w:rsidRPr="00422046" w:rsidRDefault="00422046" w:rsidP="00050332">
      <w:pPr>
        <w:spacing w:after="28" w:line="248"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8.4. Pode a COMISSÃO solicitar a exibição original de qualquer documento, no prazo máximo de 02 (dois) dias úteis, após a abertura do ENVELOPE “A”. </w:t>
      </w:r>
    </w:p>
    <w:p w14:paraId="1AD54B79"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3BD2BD0"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8.5. O ENVELOPE “B” (PROPOSTA TÉCNICA) deverá conter: a PROPOSTA TÉCNICA, a ser apresentada em uma via original, observadas as disposições dos itens 8.1 e 8.2 com relação à forma de apresentação. </w:t>
      </w:r>
    </w:p>
    <w:p w14:paraId="0B468FA6" w14:textId="77777777" w:rsidR="00422046" w:rsidRPr="00422046" w:rsidRDefault="00422046" w:rsidP="00050332">
      <w:pPr>
        <w:spacing w:after="19"/>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D0198EA"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8.5.1. Deverá ser entregue também um pen drive contendo a PROPOSTA TÉCNICA digitalizada na forma de arquivo de leitura compatível com softwares de uso comum no mercado e com o mesmo conteúdo da proposta entregue em meio físico. </w:t>
      </w:r>
    </w:p>
    <w:p w14:paraId="31541908" w14:textId="77777777" w:rsidR="00422046" w:rsidRPr="00422046" w:rsidRDefault="00422046" w:rsidP="00050332">
      <w:pPr>
        <w:spacing w:after="19"/>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2512173" w14:textId="77777777" w:rsidR="00422046" w:rsidRPr="00422046" w:rsidRDefault="00422046" w:rsidP="00050332">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8.5.2. A PROPOSTA TÉCNICA deve ser elaborada com base nas diretrizes contidas no Anexo III, sendo desclassificadas as LICITANTES cujas PROPOSTAS TÉCNICAS não estejam de acordo com o quanto estabelecido neste EDITAL e em referidos Anexos. </w:t>
      </w:r>
    </w:p>
    <w:p w14:paraId="7D7CEE93"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CD96747" w14:textId="77777777" w:rsidR="00422046" w:rsidRPr="00422046" w:rsidRDefault="00422046" w:rsidP="00050332">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8.6. O ENVELOPE “C” (PROPOSTA COMERCIAL) deverá conter: a PROPOSTA COMERCIAL, a ser apresentada em uma via original, observadas as disposições dos itens 8.1 e 8.2. </w:t>
      </w:r>
    </w:p>
    <w:p w14:paraId="7B5BF285" w14:textId="77777777" w:rsidR="00422046" w:rsidRPr="00422046" w:rsidRDefault="00422046" w:rsidP="00050332">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173CF75"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8.6.1. Os valores da PROPOSTA COMERCIAL serão expressos em Real (R$), referentes ao mês de sua entrega. </w:t>
      </w:r>
    </w:p>
    <w:p w14:paraId="22EA67CA" w14:textId="77777777" w:rsidR="00422046" w:rsidRPr="00422046" w:rsidRDefault="00422046" w:rsidP="00050332">
      <w:pPr>
        <w:spacing w:after="19"/>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59C7146" w14:textId="77777777" w:rsidR="00422046" w:rsidRPr="00422046" w:rsidRDefault="00422046" w:rsidP="00050332">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8.6.2. A PROPOSTA COMERCIAL deverá atender às condições e aos critérios contidos neste EDITAL, em especial no Anexo IV deste EDITAL, e deverá conter: </w:t>
      </w:r>
    </w:p>
    <w:p w14:paraId="2DB24972"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BB86B0A" w14:textId="08585788" w:rsidR="001D05E7" w:rsidRDefault="00422046" w:rsidP="001D05E7">
      <w:pPr>
        <w:pStyle w:val="PargrafodaLista"/>
        <w:numPr>
          <w:ilvl w:val="0"/>
          <w:numId w:val="185"/>
        </w:numPr>
        <w:tabs>
          <w:tab w:val="left" w:pos="7655"/>
        </w:tabs>
        <w:spacing w:after="37" w:line="248" w:lineRule="auto"/>
        <w:ind w:right="-1"/>
        <w:jc w:val="both"/>
        <w:rPr>
          <w:rFonts w:ascii="Times New Roman" w:hAnsi="Times New Roman" w:cs="Times New Roman"/>
          <w:sz w:val="24"/>
          <w:szCs w:val="24"/>
        </w:rPr>
      </w:pPr>
      <w:proofErr w:type="gramStart"/>
      <w:r w:rsidRPr="001D05E7">
        <w:rPr>
          <w:rFonts w:ascii="Times New Roman" w:hAnsi="Times New Roman" w:cs="Times New Roman"/>
          <w:sz w:val="24"/>
          <w:szCs w:val="24"/>
        </w:rPr>
        <w:t>os</w:t>
      </w:r>
      <w:proofErr w:type="gramEnd"/>
      <w:r w:rsidRPr="001D05E7">
        <w:rPr>
          <w:rFonts w:ascii="Times New Roman" w:hAnsi="Times New Roman" w:cs="Times New Roman"/>
          <w:sz w:val="24"/>
          <w:szCs w:val="24"/>
        </w:rPr>
        <w:t xml:space="preserve"> valores da CONTRAPRESTAÇÃO propostos pela LICITANTE, conforme especificado neste EDITAL e c</w:t>
      </w:r>
      <w:r w:rsidR="001D05E7">
        <w:rPr>
          <w:rFonts w:ascii="Times New Roman" w:hAnsi="Times New Roman" w:cs="Times New Roman"/>
          <w:sz w:val="24"/>
          <w:szCs w:val="24"/>
        </w:rPr>
        <w:t>ujo modelo consta do Anexo IV</w:t>
      </w:r>
      <w:r w:rsidR="00182720">
        <w:rPr>
          <w:rFonts w:ascii="Times New Roman" w:hAnsi="Times New Roman" w:cs="Times New Roman"/>
          <w:sz w:val="24"/>
          <w:szCs w:val="24"/>
        </w:rPr>
        <w:t>-A</w:t>
      </w:r>
      <w:r w:rsidR="001D05E7">
        <w:rPr>
          <w:rFonts w:ascii="Times New Roman" w:hAnsi="Times New Roman" w:cs="Times New Roman"/>
          <w:sz w:val="24"/>
          <w:szCs w:val="24"/>
        </w:rPr>
        <w:t>;</w:t>
      </w:r>
    </w:p>
    <w:p w14:paraId="5CEF2331" w14:textId="77777777" w:rsidR="001D05E7" w:rsidRDefault="001D05E7" w:rsidP="001D05E7">
      <w:pPr>
        <w:tabs>
          <w:tab w:val="left" w:pos="7655"/>
        </w:tabs>
        <w:spacing w:after="37" w:line="248" w:lineRule="auto"/>
        <w:ind w:right="-1"/>
        <w:jc w:val="both"/>
        <w:rPr>
          <w:rFonts w:ascii="Times New Roman" w:hAnsi="Times New Roman" w:cs="Times New Roman"/>
          <w:sz w:val="24"/>
          <w:szCs w:val="24"/>
        </w:rPr>
      </w:pPr>
    </w:p>
    <w:p w14:paraId="5D25F05B" w14:textId="2B465E8C" w:rsidR="00422046" w:rsidRPr="001D05E7" w:rsidRDefault="00422046" w:rsidP="001D05E7">
      <w:pPr>
        <w:pStyle w:val="PargrafodaLista"/>
        <w:numPr>
          <w:ilvl w:val="0"/>
          <w:numId w:val="185"/>
        </w:numPr>
        <w:tabs>
          <w:tab w:val="left" w:pos="7655"/>
        </w:tabs>
        <w:spacing w:after="37" w:line="248" w:lineRule="auto"/>
        <w:ind w:right="-1"/>
        <w:jc w:val="both"/>
        <w:rPr>
          <w:rFonts w:ascii="Times New Roman" w:hAnsi="Times New Roman" w:cs="Times New Roman"/>
          <w:sz w:val="24"/>
          <w:szCs w:val="24"/>
        </w:rPr>
      </w:pPr>
      <w:proofErr w:type="gramStart"/>
      <w:r w:rsidRPr="001D05E7">
        <w:rPr>
          <w:rFonts w:ascii="Times New Roman" w:hAnsi="Times New Roman" w:cs="Times New Roman"/>
          <w:sz w:val="24"/>
          <w:szCs w:val="24"/>
        </w:rPr>
        <w:t>o</w:t>
      </w:r>
      <w:proofErr w:type="gramEnd"/>
      <w:r w:rsidRPr="001D05E7">
        <w:rPr>
          <w:rFonts w:ascii="Times New Roman" w:hAnsi="Times New Roman" w:cs="Times New Roman"/>
          <w:sz w:val="24"/>
          <w:szCs w:val="24"/>
        </w:rPr>
        <w:t xml:space="preserve"> PLANO DE NEGÓCIOS, cujas diretrizes e condições constam do Anexo V</w:t>
      </w:r>
      <w:r w:rsidR="004E55B3">
        <w:rPr>
          <w:rFonts w:ascii="Times New Roman" w:hAnsi="Times New Roman" w:cs="Times New Roman"/>
          <w:sz w:val="24"/>
          <w:szCs w:val="24"/>
        </w:rPr>
        <w:t>I</w:t>
      </w:r>
      <w:r w:rsidR="00E71CAC">
        <w:rPr>
          <w:rFonts w:ascii="Times New Roman" w:hAnsi="Times New Roman" w:cs="Times New Roman"/>
          <w:sz w:val="24"/>
          <w:szCs w:val="24"/>
        </w:rPr>
        <w:t>I</w:t>
      </w:r>
      <w:r w:rsidRPr="001D05E7">
        <w:rPr>
          <w:rFonts w:ascii="Times New Roman" w:hAnsi="Times New Roman" w:cs="Times New Roman"/>
          <w:sz w:val="24"/>
          <w:szCs w:val="24"/>
        </w:rPr>
        <w:t xml:space="preserve">I. </w:t>
      </w:r>
    </w:p>
    <w:p w14:paraId="1382BFEF" w14:textId="77777777" w:rsidR="00422046" w:rsidRPr="00422046" w:rsidRDefault="00422046" w:rsidP="00050332">
      <w:pPr>
        <w:tabs>
          <w:tab w:val="left" w:pos="7655"/>
        </w:tabs>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A09E461" w14:textId="77777777" w:rsidR="00422046" w:rsidRPr="00422046" w:rsidRDefault="00422046" w:rsidP="001D05E7">
      <w:pPr>
        <w:spacing w:after="2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8.6.3. Para elaboração da PROPOSTA COMERCIAL, não deverão ser considerados quaisquer benefícios fiscais que possam vir a ser conferidos à SPE pela União, Estado ou MUNICÍPIO, durante o prazo da PPP ADMINISTRATIVA. </w:t>
      </w:r>
    </w:p>
    <w:p w14:paraId="088B2BB1" w14:textId="77777777" w:rsidR="00422046" w:rsidRPr="00422046" w:rsidRDefault="00422046" w:rsidP="001D05E7">
      <w:pPr>
        <w:spacing w:after="19"/>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E17DF98" w14:textId="77777777" w:rsidR="00422046" w:rsidRPr="00422046" w:rsidRDefault="00422046" w:rsidP="001D05E7">
      <w:pPr>
        <w:spacing w:after="28"/>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8.6.4. Os valores na PROPOSTA COMERCIAL, que serão levados em consideração no julgamento da presente LICITAÇÃO, deverão abranger todos os custos referentes à PPP ADMINISTRATIVA, inclusive, mas sem se limitar a, tributários, trabalhistas e previdenciários. </w:t>
      </w:r>
    </w:p>
    <w:p w14:paraId="54E9B032" w14:textId="77777777" w:rsidR="00422046" w:rsidRPr="00422046" w:rsidRDefault="00422046" w:rsidP="001D05E7">
      <w:pPr>
        <w:spacing w:after="0"/>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419502C" w14:textId="77777777" w:rsidR="00422046" w:rsidRPr="00422046" w:rsidRDefault="00422046" w:rsidP="001D05E7">
      <w:pPr>
        <w:spacing w:after="2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8.6.5. O prazo de validade das PROPOSTAS COMERCIAIS deverá ser de 180 (cento e oitenta) dias, contados da data de apresentação da DOCUMENTAÇÃO. </w:t>
      </w:r>
    </w:p>
    <w:p w14:paraId="7A2571EF" w14:textId="77777777" w:rsidR="00422046" w:rsidRPr="00422046" w:rsidRDefault="00422046" w:rsidP="001D05E7">
      <w:pPr>
        <w:spacing w:after="1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990E8BF" w14:textId="77777777" w:rsidR="00422046" w:rsidRPr="00422046" w:rsidRDefault="00422046" w:rsidP="001D05E7">
      <w:pPr>
        <w:spacing w:after="2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8.6.6. Decorridos 180 (cento e oitenta) dias da data de apresentação da DOCUMENTAÇÃO, sem convocação para contratação ou qualquer manifestação do MUNICÍPIO sobre tal contratação, a COMISSÃO convocará as LICITANTES para que se manifestem acerca do interesse em revalidar as PROPOSTAS apresentadas. </w:t>
      </w:r>
    </w:p>
    <w:p w14:paraId="173D91E0" w14:textId="77777777" w:rsidR="00422046" w:rsidRPr="00422046" w:rsidRDefault="00422046" w:rsidP="001D05E7">
      <w:pPr>
        <w:spacing w:after="16"/>
        <w:ind w:right="140"/>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p w14:paraId="3011F17A" w14:textId="77777777" w:rsidR="00422046" w:rsidRPr="00422046" w:rsidRDefault="00422046" w:rsidP="001D05E7">
      <w:pPr>
        <w:spacing w:after="2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8.6.7. As informações contidas na PROPOSTA COMERCIAL e no PLANO DE NEGÓCIOS que a integra serão utilizadas como referência em caso de necessidade de cálculos para recomposição do equilíbrio econômico-financeiro do CONTRATO e de eventuais indenizações à SPE, nas condições previstas neste EDITAL e em seus Anexos. </w:t>
      </w:r>
    </w:p>
    <w:p w14:paraId="3B69AA84" w14:textId="77777777" w:rsidR="00422046" w:rsidRPr="00422046" w:rsidRDefault="00422046" w:rsidP="001D05E7">
      <w:pPr>
        <w:spacing w:after="19"/>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FBF5195" w14:textId="77777777" w:rsidR="00422046" w:rsidRPr="00422046" w:rsidRDefault="00422046" w:rsidP="001D05E7">
      <w:pPr>
        <w:spacing w:after="26"/>
        <w:ind w:right="140"/>
        <w:jc w:val="both"/>
        <w:rPr>
          <w:rFonts w:ascii="Times New Roman" w:hAnsi="Times New Roman" w:cs="Times New Roman"/>
          <w:sz w:val="24"/>
          <w:szCs w:val="24"/>
        </w:rPr>
      </w:pPr>
      <w:r w:rsidRPr="00422046">
        <w:rPr>
          <w:rFonts w:ascii="Times New Roman" w:hAnsi="Times New Roman" w:cs="Times New Roman"/>
          <w:sz w:val="24"/>
          <w:szCs w:val="24"/>
        </w:rPr>
        <w:t xml:space="preserve">8.6.8. As PROPOSTAS COMERCIAIS serão examinadas e avaliadas com base no disposto neste EDITAL e nos critérios previstos no Anexo IV. </w:t>
      </w:r>
    </w:p>
    <w:p w14:paraId="49A9B3D8"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E6542D5" w14:textId="2098663D" w:rsidR="00422046" w:rsidRPr="00422046" w:rsidRDefault="001D05E7" w:rsidP="001D05E7">
      <w:pPr>
        <w:tabs>
          <w:tab w:val="center" w:pos="1545"/>
          <w:tab w:val="center" w:pos="2397"/>
          <w:tab w:val="center" w:pos="3764"/>
          <w:tab w:val="center" w:pos="4961"/>
          <w:tab w:val="center" w:pos="6070"/>
          <w:tab w:val="center" w:pos="7818"/>
          <w:tab w:val="center" w:pos="9049"/>
        </w:tabs>
        <w:spacing w:after="37"/>
        <w:jc w:val="both"/>
        <w:rPr>
          <w:rFonts w:ascii="Times New Roman" w:hAnsi="Times New Roman" w:cs="Times New Roman"/>
          <w:sz w:val="24"/>
          <w:szCs w:val="24"/>
        </w:rPr>
      </w:pPr>
      <w:r>
        <w:rPr>
          <w:rFonts w:ascii="Times New Roman" w:hAnsi="Times New Roman" w:cs="Times New Roman"/>
          <w:sz w:val="24"/>
          <w:szCs w:val="24"/>
        </w:rPr>
        <w:t xml:space="preserve">8.6.9. Serão </w:t>
      </w:r>
      <w:r>
        <w:rPr>
          <w:rFonts w:ascii="Times New Roman" w:hAnsi="Times New Roman" w:cs="Times New Roman"/>
          <w:sz w:val="24"/>
          <w:szCs w:val="24"/>
        </w:rPr>
        <w:tab/>
        <w:t xml:space="preserve">desclassificadas as </w:t>
      </w:r>
      <w:r w:rsidR="00422046" w:rsidRPr="00422046">
        <w:rPr>
          <w:rFonts w:ascii="Times New Roman" w:hAnsi="Times New Roman" w:cs="Times New Roman"/>
          <w:sz w:val="24"/>
          <w:szCs w:val="24"/>
        </w:rPr>
        <w:t xml:space="preserve">PROPOSTAS </w:t>
      </w:r>
      <w:r w:rsidR="00422046" w:rsidRPr="00422046">
        <w:rPr>
          <w:rFonts w:ascii="Times New Roman" w:hAnsi="Times New Roman" w:cs="Times New Roman"/>
          <w:sz w:val="24"/>
          <w:szCs w:val="24"/>
        </w:rPr>
        <w:tab/>
        <w:t xml:space="preserve">COMERCIAIS </w:t>
      </w:r>
      <w:r w:rsidR="00422046" w:rsidRPr="00422046">
        <w:rPr>
          <w:rFonts w:ascii="Times New Roman" w:hAnsi="Times New Roman" w:cs="Times New Roman"/>
          <w:sz w:val="24"/>
          <w:szCs w:val="24"/>
        </w:rPr>
        <w:tab/>
        <w:t>das LICITANTES que não apresentarem todos os elementos exigidos nesta Seção</w:t>
      </w:r>
      <w:r w:rsidR="00CD53A9">
        <w:rPr>
          <w:rFonts w:ascii="Times New Roman" w:hAnsi="Times New Roman" w:cs="Times New Roman"/>
          <w:sz w:val="24"/>
          <w:szCs w:val="24"/>
        </w:rPr>
        <w:t xml:space="preserve"> ou naqueles previsto no </w:t>
      </w:r>
      <w:r w:rsidR="00CD53A9" w:rsidRPr="00F6402B">
        <w:rPr>
          <w:rFonts w:ascii="Times New Roman" w:hAnsi="Times New Roman" w:cs="Times New Roman"/>
          <w:sz w:val="24"/>
          <w:szCs w:val="24"/>
        </w:rPr>
        <w:t>Anexo I</w:t>
      </w:r>
      <w:r w:rsidR="00CD53A9">
        <w:rPr>
          <w:rFonts w:ascii="Times New Roman" w:hAnsi="Times New Roman" w:cs="Times New Roman"/>
          <w:sz w:val="24"/>
          <w:szCs w:val="24"/>
        </w:rPr>
        <w:t>V</w:t>
      </w:r>
      <w:r w:rsidR="00422046" w:rsidRPr="00422046">
        <w:rPr>
          <w:rFonts w:ascii="Times New Roman" w:hAnsi="Times New Roman" w:cs="Times New Roman"/>
          <w:sz w:val="24"/>
          <w:szCs w:val="24"/>
        </w:rPr>
        <w:t xml:space="preserve">. </w:t>
      </w:r>
    </w:p>
    <w:p w14:paraId="5DC1A54B" w14:textId="77777777" w:rsidR="00422046" w:rsidRPr="00422046" w:rsidRDefault="00422046" w:rsidP="00422046">
      <w:pPr>
        <w:spacing w:after="16"/>
        <w:ind w:left="1274"/>
        <w:jc w:val="both"/>
        <w:rPr>
          <w:rFonts w:ascii="Times New Roman" w:hAnsi="Times New Roman" w:cs="Times New Roman"/>
          <w:sz w:val="24"/>
          <w:szCs w:val="24"/>
        </w:rPr>
      </w:pPr>
    </w:p>
    <w:p w14:paraId="68EF05C3"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8.7. As LICITANTES poderão ser representadas no ato licitatório (i) por seu representante legal, desde que apresente o original ou cópia autenticada do Ato Constitutivo acompanhado da carteira de identidade, (</w:t>
      </w:r>
      <w:proofErr w:type="spellStart"/>
      <w:r w:rsidRPr="00422046">
        <w:rPr>
          <w:rFonts w:ascii="Times New Roman" w:hAnsi="Times New Roman" w:cs="Times New Roman"/>
          <w:sz w:val="24"/>
          <w:szCs w:val="24"/>
        </w:rPr>
        <w:t>ii</w:t>
      </w:r>
      <w:proofErr w:type="spellEnd"/>
      <w:r w:rsidRPr="00422046">
        <w:rPr>
          <w:rFonts w:ascii="Times New Roman" w:hAnsi="Times New Roman" w:cs="Times New Roman"/>
          <w:sz w:val="24"/>
          <w:szCs w:val="24"/>
        </w:rPr>
        <w:t>) por credenciado, de acordo com Carta de Credenciamento apresentada nos moldes do Anexo VI ou (</w:t>
      </w:r>
      <w:proofErr w:type="spellStart"/>
      <w:r w:rsidRPr="00422046">
        <w:rPr>
          <w:rFonts w:ascii="Times New Roman" w:hAnsi="Times New Roman" w:cs="Times New Roman"/>
          <w:sz w:val="24"/>
          <w:szCs w:val="24"/>
        </w:rPr>
        <w:t>iii</w:t>
      </w:r>
      <w:proofErr w:type="spellEnd"/>
      <w:r w:rsidRPr="00422046">
        <w:rPr>
          <w:rFonts w:ascii="Times New Roman" w:hAnsi="Times New Roman" w:cs="Times New Roman"/>
          <w:sz w:val="24"/>
          <w:szCs w:val="24"/>
        </w:rPr>
        <w:t xml:space="preserve">) por procurador munido do instrumento procuratório, outorgado pelo representante legal da empresa, com firma reconhecida. Estes documentos deverão ser entregues fora de qualquer envelope ao Presidente da COMISSÃO, junto com os ENVELOPES “A”, “B” e “C”. Os LICITANTES que não se fizerem presentes pela forma estabelecida neste item ficarão impedidos de se manifestar durante os trabalhos. </w:t>
      </w:r>
    </w:p>
    <w:p w14:paraId="34BCE9AD"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E5D5189" w14:textId="77777777" w:rsidR="00422046" w:rsidRPr="00422046" w:rsidRDefault="00422046" w:rsidP="001D05E7">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8.7.1. Do instrumento procuratório mencionado no item 8.7 acima deve constar a outorga de poderes para a prática de todos os atos inerentes à LICITAÇÃO, inclusive para desistência de recursos. </w:t>
      </w:r>
    </w:p>
    <w:p w14:paraId="6D0DDDBE"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800AE38" w14:textId="77777777" w:rsidR="00422046" w:rsidRPr="00422046" w:rsidRDefault="00422046" w:rsidP="001D05E7">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8.7.2. A Carta de Credenciamento (Anexo VI), a ser apresentada juntamente com a carteira de identidade do credenciado e documento que comprove os poderes do outorgante (original e cópia ou cópia autenticada), substitui, para todos os fins, a procuração a que se refere o item 8.7.1, inclusive no que concerne aos poderes para a prática de todos os atos da LICITAÇÃO e renúncia ao direito de recorrer. </w:t>
      </w:r>
    </w:p>
    <w:p w14:paraId="5D287F45" w14:textId="77777777" w:rsidR="00422046" w:rsidRPr="00422046" w:rsidRDefault="00422046" w:rsidP="001D05E7">
      <w:pPr>
        <w:spacing w:after="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5A76D9A"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8.7.3. Para o bom andamento dos trabalhos, cada LICITANTE deverá indicar, preferencialmente, até dois credenciados, que serão os únicos com poderes para se manifestar durante o processo de LICITAÇÃO, podendo ser substituídos a qualquer momento, mediante a comprovação da outorga de poderes para tanto, ressalvada ao Presidente da Comissão a faculdade de limitar esse número a um, se considerar indispensável ao bom andamento das sessões públicas. </w:t>
      </w:r>
    </w:p>
    <w:p w14:paraId="3324B098"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197969B" w14:textId="77777777" w:rsidR="00422046" w:rsidRPr="00422046" w:rsidRDefault="00422046" w:rsidP="001D05E7">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8.7.4. É vedado a um mesmo procurador ou representante legal ou credenciado representar mais de 01 (um) LICITANTE, sob pena de afastamento do procedimento licitatório dos licitantes envolvidos. </w:t>
      </w:r>
    </w:p>
    <w:p w14:paraId="4F79748D"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1792090"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8.8. A cotação de preços será feita em moeda nacional e deverá corresponder aos preços praticados pela empresa para pagamento à vista na data de realização da LICITAÇÃO, englobando todas as despesas relativas ao objeto do CONTRATO, bem como os respectivos custos diretos e indiretos, tributos, remunerações, despesas fiscais e financeiras e quaisquer outras necessárias ao cumprimento do objeto desta LICITAÇÃO. </w:t>
      </w:r>
    </w:p>
    <w:p w14:paraId="1EE2F7E6" w14:textId="77777777" w:rsidR="00422046" w:rsidRPr="00422046" w:rsidRDefault="00422046" w:rsidP="001D05E7">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44D0641"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8.9. Não serão aceitos “protocolos de entrega” ou “solicitação de documento” em substituição aos documentos requeridos no presente EDITAL e seus Anexos. </w:t>
      </w:r>
    </w:p>
    <w:p w14:paraId="19F5A679"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0002A4B"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8.10. Eventuais vícios formais na apresentação dos DOCUMENTOS DE HABILITAÇÃO poderão ser saneados na sessão pública de processamento da LICITAÇÃO, através da verificação da informação efetuada através de sítio eletrônico oficial e hábil a conferência. </w:t>
      </w:r>
    </w:p>
    <w:p w14:paraId="21632F2A" w14:textId="77777777" w:rsidR="00422046" w:rsidRPr="00422046" w:rsidRDefault="00422046" w:rsidP="001D05E7">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5152B05" w14:textId="77777777" w:rsidR="00422046" w:rsidRPr="00422046" w:rsidRDefault="00422046" w:rsidP="001D05E7">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8.11. Nos termos do artigo 12, IV, da Lei 11.079/2004, será possível ao LICITANTE o saneamento de falhas, de complementação de insuficiências ou ainda de correções de caráter formal no curso do procedimento, desde que o LICITANTE possa satisfazer as exigências dentro do prazo de 5 (cinco) dias úteis contados da ciência do LICITANTE ou da publicação da respectiva exigência, o que ocorrer primeiro. </w:t>
      </w:r>
    </w:p>
    <w:p w14:paraId="48205D1C"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CA0C7D3" w14:textId="77777777" w:rsidR="00422046" w:rsidRPr="00422046" w:rsidRDefault="00422046" w:rsidP="001D05E7">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8.12. Ressalvada a hipótese do item 8.11, será inabilitada a LICITANTE que deixar de apresentar quaisquer dos documentos exigidos ou não atender a quaisquer das condições relativas à habilitação, previstas neste EDITAL. </w:t>
      </w:r>
    </w:p>
    <w:p w14:paraId="5F1EBC85"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9333679"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8.13. Serão aceitas propostas encaminhadas por meros portadores que não estejam munidos dos documentos mencionados nos itens 8.1 e 8.2, mas a ausência desta documentação implicará, na perda do direito de interpor recurso das decisões da Comissão, ficando o LICITANTE impedido de se manifestar durante os trabalhos. </w:t>
      </w:r>
    </w:p>
    <w:p w14:paraId="7CBD98F8"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0A25A35" w14:textId="77777777" w:rsidR="00422046" w:rsidRPr="00422046" w:rsidRDefault="003F5084" w:rsidP="001D05E7">
      <w:pPr>
        <w:spacing w:after="26"/>
        <w:ind w:right="-1"/>
        <w:jc w:val="both"/>
        <w:rPr>
          <w:rFonts w:ascii="Times New Roman" w:hAnsi="Times New Roman" w:cs="Times New Roman"/>
          <w:sz w:val="24"/>
          <w:szCs w:val="24"/>
        </w:rPr>
      </w:pPr>
      <w:r>
        <w:rPr>
          <w:rFonts w:ascii="Times New Roman" w:hAnsi="Times New Roman" w:cs="Times New Roman"/>
          <w:sz w:val="24"/>
          <w:szCs w:val="24"/>
        </w:rPr>
        <w:t xml:space="preserve">8.14. </w:t>
      </w:r>
      <w:r w:rsidR="00422046" w:rsidRPr="00422046">
        <w:rPr>
          <w:rFonts w:ascii="Times New Roman" w:hAnsi="Times New Roman" w:cs="Times New Roman"/>
          <w:sz w:val="24"/>
          <w:szCs w:val="24"/>
        </w:rPr>
        <w:t xml:space="preserve">Os documentos apresentados para o credenciamento deverão estar em plena validade, completos, regulares e poderão ser apresentados em original, por qualquer processo de cópia autenticada por cartório competente ou por servidor da Administração ou publicação em órgão da imprensa oficial. A apresentação das cópias dos documentos, acompanhadas do original à COMISSÃO, dispensa a autenticação em cartório. </w:t>
      </w:r>
    </w:p>
    <w:p w14:paraId="3F6B5D53" w14:textId="77777777" w:rsidR="00422046" w:rsidRPr="00422046" w:rsidRDefault="00422046" w:rsidP="001D05E7">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4E80A3A" w14:textId="77777777" w:rsidR="00422046" w:rsidRPr="00422046" w:rsidRDefault="00422046" w:rsidP="001D05E7">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8.15. Os documentos que exigirem a conferência com o original, e não estiverem autenticados em cartório, poderão ser autenticados no Setor de Licitações até 24 (vinte e </w:t>
      </w:r>
      <w:r w:rsidRPr="00422046">
        <w:rPr>
          <w:rFonts w:ascii="Times New Roman" w:hAnsi="Times New Roman" w:cs="Times New Roman"/>
          <w:sz w:val="24"/>
          <w:szCs w:val="24"/>
        </w:rPr>
        <w:lastRenderedPageBreak/>
        <w:t>quatro) horas antes do certame, desde que seja apresentado original acompanhado de có</w:t>
      </w:r>
      <w:r w:rsidR="001D05E7">
        <w:rPr>
          <w:rFonts w:ascii="Times New Roman" w:hAnsi="Times New Roman" w:cs="Times New Roman"/>
          <w:sz w:val="24"/>
          <w:szCs w:val="24"/>
        </w:rPr>
        <w:t>pia para a devida conferência.</w:t>
      </w:r>
    </w:p>
    <w:p w14:paraId="24DD1B14" w14:textId="77777777" w:rsidR="00422046" w:rsidRPr="00422046" w:rsidRDefault="00422046" w:rsidP="001D05E7">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76" w:name="_Toc130985026"/>
    <w:bookmarkStart w:id="77" w:name="_Toc132368324"/>
    <w:bookmarkStart w:id="78" w:name="_Toc132368483"/>
    <w:bookmarkStart w:id="79" w:name="_Toc273628"/>
    <w:p w14:paraId="51649718" w14:textId="0A8214A3" w:rsidR="00422046" w:rsidRPr="003633AF"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80" w:name="_Toc132379842"/>
      <w:r w:rsidR="003E5A46">
        <w:rPr>
          <w:b/>
        </w:rPr>
        <w:instrText xml:space="preserve">9. </w:instrText>
      </w:r>
      <w:r w:rsidRPr="003633AF">
        <w:rPr>
          <w:b/>
          <w:szCs w:val="24"/>
        </w:rPr>
        <w:instrText>DO PROCESSAMENTO E JULGAMENTO DAS PROPOSTAS</w:instrText>
      </w:r>
      <w:bookmarkEnd w:id="80"/>
      <w:r>
        <w:rPr>
          <w:b/>
        </w:rPr>
        <w:instrText xml:space="preserve"> " \f E \l 1 </w:instrText>
      </w:r>
      <w:r>
        <w:rPr>
          <w:b/>
        </w:rPr>
        <w:fldChar w:fldCharType="end"/>
      </w:r>
      <w:r w:rsidR="00422046" w:rsidRPr="003633AF">
        <w:rPr>
          <w:b/>
          <w:szCs w:val="24"/>
        </w:rPr>
        <w:t>DO PROCESSAMENTO E JULGAMENTO DAS PROPOSTAS</w:t>
      </w:r>
      <w:bookmarkEnd w:id="76"/>
      <w:bookmarkEnd w:id="77"/>
      <w:bookmarkEnd w:id="78"/>
      <w:r w:rsidR="00422046" w:rsidRPr="003633AF">
        <w:rPr>
          <w:b/>
          <w:szCs w:val="24"/>
        </w:rPr>
        <w:t xml:space="preserve"> </w:t>
      </w:r>
      <w:bookmarkEnd w:id="79"/>
    </w:p>
    <w:p w14:paraId="1B0562D7"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81" w:name="_Toc130985027"/>
    <w:bookmarkStart w:id="82" w:name="_Toc132368325"/>
    <w:bookmarkStart w:id="83" w:name="_Toc132368484"/>
    <w:bookmarkStart w:id="84" w:name="_Toc273629"/>
    <w:p w14:paraId="38AD93E5" w14:textId="49CE91B2" w:rsidR="00422046" w:rsidRPr="003633AF" w:rsidRDefault="003E5A46" w:rsidP="00422046">
      <w:pPr>
        <w:pStyle w:val="Ttulo2"/>
        <w:tabs>
          <w:tab w:val="center" w:pos="1455"/>
          <w:tab w:val="center" w:pos="4092"/>
        </w:tabs>
        <w:ind w:left="0" w:firstLine="0"/>
        <w:jc w:val="both"/>
        <w:rPr>
          <w:b/>
          <w:szCs w:val="24"/>
        </w:rPr>
      </w:pPr>
      <w:r>
        <w:rPr>
          <w:b/>
        </w:rPr>
        <w:fldChar w:fldCharType="begin"/>
      </w:r>
      <w:r>
        <w:rPr>
          <w:b/>
        </w:rPr>
        <w:instrText xml:space="preserve"> TC "</w:instrText>
      </w:r>
      <w:bookmarkStart w:id="85" w:name="_Toc132379843"/>
      <w:r>
        <w:rPr>
          <w:b/>
        </w:rPr>
        <w:instrText xml:space="preserve">9.1 </w:instrText>
      </w:r>
      <w:r w:rsidRPr="003633AF">
        <w:rPr>
          <w:b/>
          <w:szCs w:val="24"/>
        </w:rPr>
        <w:instrText>DOCUMENTOS DE HABILITAÇÃO</w:instrText>
      </w:r>
      <w:bookmarkEnd w:id="85"/>
      <w:r w:rsidRPr="003633AF">
        <w:rPr>
          <w:b/>
          <w:szCs w:val="24"/>
        </w:rPr>
        <w:instrText xml:space="preserve"> </w:instrText>
      </w:r>
      <w:r>
        <w:rPr>
          <w:b/>
        </w:rPr>
        <w:instrText xml:space="preserve">" \f E \l 2 </w:instrText>
      </w:r>
      <w:r>
        <w:rPr>
          <w:b/>
        </w:rPr>
        <w:fldChar w:fldCharType="end"/>
      </w:r>
      <w:r w:rsidR="00422046" w:rsidRPr="003633AF">
        <w:rPr>
          <w:b/>
          <w:szCs w:val="24"/>
        </w:rPr>
        <w:t xml:space="preserve">9.1. </w:t>
      </w:r>
      <w:r w:rsidR="00422046" w:rsidRPr="003633AF">
        <w:rPr>
          <w:b/>
          <w:szCs w:val="24"/>
        </w:rPr>
        <w:tab/>
        <w:t>DOCUMENTOS DE HABILITAÇÃO</w:t>
      </w:r>
      <w:bookmarkEnd w:id="81"/>
      <w:bookmarkEnd w:id="82"/>
      <w:bookmarkEnd w:id="83"/>
      <w:r w:rsidR="00422046" w:rsidRPr="003633AF">
        <w:rPr>
          <w:b/>
          <w:szCs w:val="24"/>
        </w:rPr>
        <w:t xml:space="preserve"> </w:t>
      </w:r>
      <w:bookmarkEnd w:id="84"/>
    </w:p>
    <w:p w14:paraId="760F7E19"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B6570FA"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9.1.1. No local, dia e hora previstos neste EDITAL, em sessão pública, deverão comparecer os LICITANTES, com os ENVELOPES “A”, “B” e “C”, apresentados na forma anteriormente definida. Os LICITANTES se farão presentes por seus representantes legais, credenciados ou procuradores que, para tanto, deverão estar munidos da carta de credenciamento, firmada pelo representante legal da empresa, com poderes para praticar todos os atos da LICITAÇÃO, inclusive prestar esclarecimentos, receber notificações e se manifestar quanto à desistência de interposição de recurso. </w:t>
      </w:r>
    </w:p>
    <w:p w14:paraId="0DAC163E" w14:textId="77777777" w:rsidR="00422046" w:rsidRPr="00422046" w:rsidRDefault="00422046" w:rsidP="003633AF">
      <w:pPr>
        <w:spacing w:after="16"/>
        <w:ind w:left="1274"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DDDFFD3"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9.1.2. Nesta mesma sessão, que poderá ser realizada em mais de um dia, desde que tal se faça necessário para o completo exame dos documentos apresentados, serão recebidos os ENVELOPES “A”, “B” e “C” de todos os LICITANTES presentes. Em seguida serão abertos os ENVELOPES “A” de todos os LICITANTES, podendo a documentação deles constante ser examinada por todos os representantes devidamente credenciados, que a rubricarão, juntamente com os membros da COMISSÃO. Após a abertura dos ENVELOPES “A”, a sessão poderá ser suspensa para julgamento da habilitação. </w:t>
      </w:r>
    </w:p>
    <w:p w14:paraId="68ABF713"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832814D" w14:textId="77777777" w:rsidR="00422046" w:rsidRPr="00422046" w:rsidRDefault="00422046" w:rsidP="003633AF">
      <w:pPr>
        <w:spacing w:after="27"/>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9.1.3. No caso de a sessão ser suspensa para julgamento de habilitação, os ENVELOPES “B” e “C” serão mantidos fechados, sob a guarda da COMISSÃO, que os rubricará, juntamente com os LICITANTES presentes devidamente credenciados. </w:t>
      </w:r>
    </w:p>
    <w:p w14:paraId="349721F1"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4FDF285" w14:textId="77777777" w:rsidR="00422046" w:rsidRPr="00422046" w:rsidRDefault="00422046" w:rsidP="003633AF">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9.1.4. Da sessão de recebimento e da abertura dos ENVELOPES “A” será lavrada ata circunstanciada, rubricada pelos representantes credenciados. Serão considerados habilitados os LICITANTES que atenderem integralmente às condições previstas no item 7 deste EDITAL. </w:t>
      </w:r>
    </w:p>
    <w:p w14:paraId="3D4D953C"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462EC1F" w14:textId="77777777" w:rsidR="00422046" w:rsidRPr="00422046" w:rsidRDefault="00422046" w:rsidP="003633AF">
      <w:pPr>
        <w:spacing w:after="27"/>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9.1.5. A análise e julgamento da documentação relativa à qualificação técnica será realizada pela Secretaria Municipal de Governo, que poderá requisitar auxílio técnico de qualquer outra Secretaria Municipal. </w:t>
      </w:r>
    </w:p>
    <w:p w14:paraId="42094C7C"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9C8081C" w14:textId="77777777" w:rsidR="00422046" w:rsidRPr="00422046" w:rsidRDefault="00422046" w:rsidP="003633AF">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9.1.6. Todos os documentos de habilitação apresentados pelas licitantes deverão estar rubricados por seu representante legal ou preposto e numerados em sequência crescente e também deverá constar índice relacionando os documentos e suas respectivas páginas. </w:t>
      </w:r>
      <w:r w:rsidRPr="00422046">
        <w:rPr>
          <w:rFonts w:ascii="Times New Roman" w:hAnsi="Times New Roman" w:cs="Times New Roman"/>
          <w:sz w:val="24"/>
          <w:szCs w:val="24"/>
        </w:rPr>
        <w:lastRenderedPageBreak/>
        <w:t xml:space="preserve">Esta condição visa a agilizar os procedimentos de conferência da documentação, cujo desatendimento não acarretará a inabilitação da licitante.  </w:t>
      </w:r>
    </w:p>
    <w:p w14:paraId="09EC1CED" w14:textId="77777777" w:rsidR="00422046" w:rsidRPr="00422046" w:rsidRDefault="00422046" w:rsidP="003633AF">
      <w:pPr>
        <w:spacing w:after="19"/>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21E623A" w14:textId="77777777" w:rsidR="00422046" w:rsidRPr="00422046" w:rsidRDefault="00422046" w:rsidP="003633AF">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9.1.7. No caso excepcional de a sessão vir a ser suspensa antes de cumpridas todas as suas fases, os envelopes ainda não abertos, devidamente rubricados em local próprio, ficarão sob a guarda da COMISSÃO e serão exibidos, ainda lacrados e com as rubricas, aos participantes, na sessão marcada para o prosseguimento dos trabalhos. </w:t>
      </w:r>
    </w:p>
    <w:p w14:paraId="22AB1267" w14:textId="77777777" w:rsidR="00422046" w:rsidRPr="00422046" w:rsidRDefault="00422046" w:rsidP="003633AF">
      <w:pPr>
        <w:spacing w:after="50"/>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86" w:name="_Toc130985028"/>
    <w:bookmarkStart w:id="87" w:name="_Toc132368326"/>
    <w:bookmarkStart w:id="88" w:name="_Toc132368485"/>
    <w:bookmarkStart w:id="89" w:name="_Toc273630"/>
    <w:p w14:paraId="17EDD043" w14:textId="453EBEF3" w:rsidR="00422046" w:rsidRPr="003633AF" w:rsidRDefault="003E5A46" w:rsidP="00422046">
      <w:pPr>
        <w:pStyle w:val="Ttulo2"/>
        <w:tabs>
          <w:tab w:val="center" w:pos="1455"/>
          <w:tab w:val="center" w:pos="3494"/>
        </w:tabs>
        <w:ind w:left="0" w:firstLine="0"/>
        <w:jc w:val="both"/>
        <w:rPr>
          <w:b/>
          <w:szCs w:val="24"/>
        </w:rPr>
      </w:pPr>
      <w:r>
        <w:rPr>
          <w:b/>
        </w:rPr>
        <w:fldChar w:fldCharType="begin"/>
      </w:r>
      <w:r>
        <w:rPr>
          <w:b/>
        </w:rPr>
        <w:instrText xml:space="preserve"> TC "</w:instrText>
      </w:r>
      <w:bookmarkStart w:id="90" w:name="_Toc132379844"/>
      <w:r>
        <w:rPr>
          <w:b/>
        </w:rPr>
        <w:instrText xml:space="preserve">9.2 </w:instrText>
      </w:r>
      <w:r w:rsidRPr="003633AF">
        <w:rPr>
          <w:b/>
          <w:szCs w:val="24"/>
        </w:rPr>
        <w:instrText>PROPOSTAS TÉCNICAS</w:instrText>
      </w:r>
      <w:bookmarkEnd w:id="90"/>
      <w:r w:rsidRPr="003633AF">
        <w:rPr>
          <w:b/>
          <w:szCs w:val="24"/>
        </w:rPr>
        <w:instrText xml:space="preserve"> </w:instrText>
      </w:r>
      <w:r>
        <w:rPr>
          <w:b/>
        </w:rPr>
        <w:instrText xml:space="preserve">" \f E \l 2 </w:instrText>
      </w:r>
      <w:r>
        <w:rPr>
          <w:b/>
        </w:rPr>
        <w:fldChar w:fldCharType="end"/>
      </w:r>
      <w:r w:rsidR="00422046" w:rsidRPr="003633AF">
        <w:rPr>
          <w:b/>
          <w:szCs w:val="24"/>
        </w:rPr>
        <w:t xml:space="preserve">9.2. </w:t>
      </w:r>
      <w:r w:rsidR="00422046" w:rsidRPr="003633AF">
        <w:rPr>
          <w:b/>
          <w:szCs w:val="24"/>
        </w:rPr>
        <w:tab/>
        <w:t>PROPOSTAS TÉCNICAS</w:t>
      </w:r>
      <w:bookmarkEnd w:id="86"/>
      <w:bookmarkEnd w:id="87"/>
      <w:bookmarkEnd w:id="88"/>
      <w:r w:rsidR="00422046" w:rsidRPr="003633AF">
        <w:rPr>
          <w:b/>
          <w:szCs w:val="24"/>
        </w:rPr>
        <w:t xml:space="preserve"> </w:t>
      </w:r>
      <w:bookmarkEnd w:id="89"/>
    </w:p>
    <w:p w14:paraId="195B61D3" w14:textId="77777777" w:rsidR="00422046" w:rsidRPr="003633AF" w:rsidRDefault="00422046" w:rsidP="00422046">
      <w:pPr>
        <w:spacing w:after="16"/>
        <w:ind w:left="1274"/>
        <w:jc w:val="both"/>
        <w:rPr>
          <w:rFonts w:ascii="Times New Roman" w:hAnsi="Times New Roman" w:cs="Times New Roman"/>
          <w:b/>
          <w:sz w:val="24"/>
          <w:szCs w:val="24"/>
        </w:rPr>
      </w:pPr>
      <w:r w:rsidRPr="003633AF">
        <w:rPr>
          <w:rFonts w:ascii="Times New Roman" w:hAnsi="Times New Roman" w:cs="Times New Roman"/>
          <w:b/>
          <w:sz w:val="24"/>
          <w:szCs w:val="24"/>
        </w:rPr>
        <w:t xml:space="preserve"> </w:t>
      </w:r>
    </w:p>
    <w:p w14:paraId="61C49A11" w14:textId="77777777" w:rsidR="00422046" w:rsidRPr="00422046" w:rsidRDefault="00422046" w:rsidP="003633AF">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9.2.1. Comunicado o resultado aos LICITANTES, poder-se-á passar imediatamente à abertura dos ENVELOPES “B” – PROPOSTA TÉCNICA, desde que todos os LICITANTES renunciem expressamente ao direito de recorrer da decisão relativa à habilitação. Neste caso serão devolvidos aos LICITANTES inabilitados os ENVELOPES “B” e “C” devidamente lacrados. </w:t>
      </w:r>
    </w:p>
    <w:p w14:paraId="4E5763C7"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99BAED3" w14:textId="77777777" w:rsidR="00422046" w:rsidRPr="00422046" w:rsidRDefault="00422046" w:rsidP="003633AF">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9.2.2. Não ocorrendo renúncia ao direito de recorrer por parte de todos os LICITANTES, será designada data para abertura dos ENVELOPES “B” – PROPOSTA TÉCNICA, observado o prazo de recurso estabelecido em lei. </w:t>
      </w:r>
    </w:p>
    <w:p w14:paraId="348E8CD9" w14:textId="77777777" w:rsidR="00422046" w:rsidRPr="00422046" w:rsidRDefault="00422046" w:rsidP="003633AF">
      <w:pPr>
        <w:spacing w:after="19"/>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BBE4383" w14:textId="77777777" w:rsidR="00422046" w:rsidRPr="00422046" w:rsidRDefault="00422046" w:rsidP="003633AF">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9.2.3. Ultrapassada a fase da habilitação, a COMISSÃO não mais poderá desclassificar os LICITANTES por motivos relacionados com a habilitação, salvo em razão de fatos supervenientes ou conhecidos após o julgamento. </w:t>
      </w:r>
    </w:p>
    <w:p w14:paraId="2D30DAE6" w14:textId="77777777" w:rsidR="00422046" w:rsidRPr="00422046" w:rsidRDefault="00422046" w:rsidP="003633AF">
      <w:pPr>
        <w:spacing w:after="19"/>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64A6905" w14:textId="77777777" w:rsidR="00422046" w:rsidRPr="00422046" w:rsidRDefault="00422046" w:rsidP="003633AF">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9.2.4. No dia, hora e local marcados para o julgamento das propostas e decorrido o prazo para recurso sem a sua interposição, tendo deste havido renúncia ou desistência expressa por todos os LICITANTES ou após o julgamento dos recursos interpostos, serão abertas as PROPOSTAS TÉCNICAS dos LICITANTES habilitados, e devolvidos os ENVELOPES “B” e “C”, mediante recibo, aos inabilitados. </w:t>
      </w:r>
    </w:p>
    <w:p w14:paraId="2FABB8E3"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9E0AEA9" w14:textId="77777777" w:rsidR="00422046" w:rsidRPr="00422046" w:rsidRDefault="00422046" w:rsidP="003633AF">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9.2.5. Analisadas as PROPOSTAS TÉCNICAS pelos membros da COMISSÃO, será divulgado o resultado do exame contendo as LICITANTES classificadas, mediante aviso publicado, uma única vez, na imprensa oficial. No aviso constará, também, o dia, hora e local para a sessão pública de abertura dos ENVELOPES “C”, contendo as PROPOSTAS COMERCIAIS das LICITANTES classificadas nesta fase. </w:t>
      </w:r>
    </w:p>
    <w:p w14:paraId="6B996D32"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7FF1544" w14:textId="77777777" w:rsidR="00422046" w:rsidRPr="00422046" w:rsidRDefault="00422046" w:rsidP="003633AF">
      <w:pPr>
        <w:spacing w:after="27"/>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9.2.6. O julgamento das PROPOSTAS TÉCNICAS dar-se-á por critérios objetivos, conforme o Anexo III deste EDITAL, atribuindo-se a respectiva Nota Técnica – NT a cada LICITANTE. </w:t>
      </w:r>
    </w:p>
    <w:p w14:paraId="0FDFC685" w14:textId="77777777" w:rsidR="00422046" w:rsidRPr="00422046" w:rsidRDefault="00422046" w:rsidP="003633AF">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6CF96B0" w14:textId="77777777" w:rsidR="00422046" w:rsidRPr="00422046" w:rsidRDefault="00422046" w:rsidP="003633AF">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9.2.7. As notas das PROPOSTAS TÉNICAS - NT serão calculadas com 2 (duas) casas decimais. </w:t>
      </w:r>
    </w:p>
    <w:p w14:paraId="34D4A485" w14:textId="77777777" w:rsidR="00422046" w:rsidRPr="00422046" w:rsidRDefault="00422046" w:rsidP="003633AF">
      <w:pPr>
        <w:spacing w:after="4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CB86033" w14:textId="77777777" w:rsidR="00422046" w:rsidRPr="00422046" w:rsidRDefault="00422046" w:rsidP="003633AF">
      <w:pPr>
        <w:spacing w:after="31"/>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9.2.8. </w:t>
      </w:r>
      <w:r w:rsidRPr="00422046">
        <w:rPr>
          <w:rFonts w:ascii="Times New Roman" w:hAnsi="Times New Roman" w:cs="Times New Roman"/>
          <w:sz w:val="24"/>
          <w:szCs w:val="24"/>
        </w:rPr>
        <w:tab/>
        <w:t xml:space="preserve">Serão desclassificadas as PROPOSTAS TÉCNICAS das LICITANTES que: </w:t>
      </w:r>
    </w:p>
    <w:p w14:paraId="284F7539"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B50C661" w14:textId="77777777" w:rsidR="00422046" w:rsidRPr="00422046" w:rsidRDefault="00422046" w:rsidP="003633AF">
      <w:pPr>
        <w:numPr>
          <w:ilvl w:val="0"/>
          <w:numId w:val="19"/>
        </w:numPr>
        <w:spacing w:after="26"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não</w:t>
      </w:r>
      <w:proofErr w:type="gramEnd"/>
      <w:r w:rsidRPr="00422046">
        <w:rPr>
          <w:rFonts w:ascii="Times New Roman" w:hAnsi="Times New Roman" w:cs="Times New Roman"/>
          <w:sz w:val="24"/>
          <w:szCs w:val="24"/>
        </w:rPr>
        <w:t xml:space="preserve"> conseguirem obter pontuação igual ou superior a 7,0 (sete) ou que tiverem pontuação igual a 0 (zero) em qualquer dos itens descritos no Anexo III; ou </w:t>
      </w:r>
    </w:p>
    <w:p w14:paraId="34D73355"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ED91148" w14:textId="77777777" w:rsidR="00422046" w:rsidRPr="00422046" w:rsidRDefault="00422046" w:rsidP="003633AF">
      <w:pPr>
        <w:numPr>
          <w:ilvl w:val="0"/>
          <w:numId w:val="19"/>
        </w:numPr>
        <w:spacing w:after="27" w:line="248" w:lineRule="auto"/>
        <w:ind w:left="0" w:right="-1"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não</w:t>
      </w:r>
      <w:proofErr w:type="gramEnd"/>
      <w:r w:rsidRPr="00422046">
        <w:rPr>
          <w:rFonts w:ascii="Times New Roman" w:hAnsi="Times New Roman" w:cs="Times New Roman"/>
          <w:sz w:val="24"/>
          <w:szCs w:val="24"/>
        </w:rPr>
        <w:t xml:space="preserve"> atenderem às exigências contidas neste EDITAL ou que não apresentarem o conteúdo relativo a quaisquer dos itens ou subitens do Anexo III, ou ainda que forem subordinadas a qualquer condição não prevista. </w:t>
      </w:r>
    </w:p>
    <w:p w14:paraId="2878C2FC"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BDD107E" w14:textId="77777777" w:rsidR="00422046" w:rsidRPr="00422046" w:rsidRDefault="00422046" w:rsidP="003633AF">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9.2.9. Os ENVELOPES “C” das LICITANTES desclassificadas serão a elas devolvidos fechados. </w:t>
      </w:r>
    </w:p>
    <w:p w14:paraId="2ACE8E89" w14:textId="77777777" w:rsidR="00422046" w:rsidRPr="00422046" w:rsidRDefault="00422046" w:rsidP="003633AF">
      <w:pPr>
        <w:spacing w:after="50"/>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91" w:name="_Toc130985029"/>
    <w:bookmarkStart w:id="92" w:name="_Toc132368327"/>
    <w:bookmarkStart w:id="93" w:name="_Toc132368486"/>
    <w:bookmarkStart w:id="94" w:name="_Toc273631"/>
    <w:p w14:paraId="513EF2AA" w14:textId="0E06A9CE" w:rsidR="00422046" w:rsidRPr="003633AF" w:rsidRDefault="003E5A46" w:rsidP="00422046">
      <w:pPr>
        <w:pStyle w:val="Ttulo2"/>
        <w:tabs>
          <w:tab w:val="center" w:pos="1455"/>
          <w:tab w:val="center" w:pos="3667"/>
        </w:tabs>
        <w:ind w:left="0" w:firstLine="0"/>
        <w:jc w:val="both"/>
        <w:rPr>
          <w:b/>
          <w:szCs w:val="24"/>
        </w:rPr>
      </w:pPr>
      <w:r>
        <w:rPr>
          <w:b/>
        </w:rPr>
        <w:fldChar w:fldCharType="begin"/>
      </w:r>
      <w:r>
        <w:rPr>
          <w:b/>
        </w:rPr>
        <w:instrText xml:space="preserve"> TC "</w:instrText>
      </w:r>
      <w:bookmarkStart w:id="95" w:name="_Toc132379845"/>
      <w:r>
        <w:rPr>
          <w:b/>
        </w:rPr>
        <w:instrText xml:space="preserve">9.3 </w:instrText>
      </w:r>
      <w:r w:rsidRPr="003633AF">
        <w:rPr>
          <w:b/>
          <w:szCs w:val="24"/>
        </w:rPr>
        <w:instrText>PROPOSTAS COMERCIAIS</w:instrText>
      </w:r>
      <w:bookmarkEnd w:id="95"/>
      <w:r w:rsidRPr="003633AF">
        <w:rPr>
          <w:b/>
          <w:szCs w:val="24"/>
        </w:rPr>
        <w:instrText xml:space="preserve"> </w:instrText>
      </w:r>
      <w:r>
        <w:rPr>
          <w:b/>
        </w:rPr>
        <w:instrText xml:space="preserve">" \f E \l 2 </w:instrText>
      </w:r>
      <w:r>
        <w:rPr>
          <w:b/>
        </w:rPr>
        <w:fldChar w:fldCharType="end"/>
      </w:r>
      <w:r w:rsidR="00422046" w:rsidRPr="003633AF">
        <w:rPr>
          <w:b/>
          <w:szCs w:val="24"/>
        </w:rPr>
        <w:t xml:space="preserve">9.3. </w:t>
      </w:r>
      <w:r w:rsidR="00422046" w:rsidRPr="003633AF">
        <w:rPr>
          <w:b/>
          <w:szCs w:val="24"/>
        </w:rPr>
        <w:tab/>
        <w:t>PROPOSTAS COMERCIAIS</w:t>
      </w:r>
      <w:bookmarkEnd w:id="91"/>
      <w:bookmarkEnd w:id="92"/>
      <w:bookmarkEnd w:id="93"/>
      <w:r w:rsidR="00422046" w:rsidRPr="003633AF">
        <w:rPr>
          <w:b/>
          <w:szCs w:val="24"/>
        </w:rPr>
        <w:t xml:space="preserve"> </w:t>
      </w:r>
      <w:bookmarkEnd w:id="94"/>
    </w:p>
    <w:p w14:paraId="76F035E0"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84FD592" w14:textId="77777777" w:rsidR="00422046" w:rsidRPr="00422046" w:rsidRDefault="00422046" w:rsidP="003633AF">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9.3.1. Na data prevista no aviso mencionado no item 9.2.5, serão abertos os ENVELOPES “C”, contendo as PROPOSTAS COMERCIAIS das LICITANTES classificadas na fase de julgamento das PROPOSTAS TÉCNICAS. </w:t>
      </w:r>
    </w:p>
    <w:p w14:paraId="29C14457"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66792A5" w14:textId="77777777" w:rsidR="00422046" w:rsidRPr="00422046" w:rsidRDefault="00422046" w:rsidP="003633AF">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9.3.2. As PROPOSTAS COMERCIAIS serão rubricadas pelos membros da COMISSÃO e pelos representantes das LICITANTES presentes. </w:t>
      </w:r>
    </w:p>
    <w:p w14:paraId="7E71CA5C"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E6D2687" w14:textId="77777777" w:rsidR="00422046" w:rsidRPr="00422046" w:rsidRDefault="00422046" w:rsidP="003633AF">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9.3.3. Feito isso, será encerrada a sessão pública, da qual será lavrada ata que, após lida em voz alta, será assinada pelos membros da COMISSÃO e pelos representantes das LICITANTES presentes. </w:t>
      </w:r>
    </w:p>
    <w:p w14:paraId="6C6BF3AA"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46FACE2"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9.3.4. Analisadas as PROPOSTAS COMERCIAIS pelos membros da COMISSÃO, será divulgado o resultado do exame contendo as LICITANTES classificadas, mediante aviso publicado, uma única vez, na imprensa oficial. </w:t>
      </w:r>
    </w:p>
    <w:p w14:paraId="4B4811C6" w14:textId="77777777" w:rsidR="00422046" w:rsidRPr="00422046" w:rsidRDefault="00422046" w:rsidP="003633AF">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6DEB132"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9.3.5. O julgamento das PROPOSTAS COMERCIAIS dar-se-á por critérios objetivos, conforme o Anexo IV deste EDITAL, atribuindo-se a respectiva Nota Comercial – NC a cada LICITANTE classificada. </w:t>
      </w:r>
    </w:p>
    <w:p w14:paraId="4840A3F4" w14:textId="77777777" w:rsidR="00422046" w:rsidRPr="00422046" w:rsidRDefault="00422046" w:rsidP="003633AF">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2DEAAD8"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9.3.6. As notas das PROPOSTAS COMERCIAIS - NC serão calculadas com 2 (duas) casas decimais. </w:t>
      </w:r>
    </w:p>
    <w:p w14:paraId="634D0D30"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DFFD9DC" w14:textId="77777777" w:rsidR="00422046" w:rsidRPr="00422046" w:rsidRDefault="00422046" w:rsidP="003633AF">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9.3.7. Serão desclassificadas as PROPOSTAS COMERCIAIS que não atenderem ao disposto no Anexo IV ou a quaisquer exigências constantes deste EDITAL. </w:t>
      </w:r>
    </w:p>
    <w:p w14:paraId="7B558437"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ABE3422" w14:textId="77777777" w:rsidR="00422046" w:rsidRPr="00422046" w:rsidRDefault="00422046" w:rsidP="003633AF">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9.3.8. Serão desclassificadas, ainda, as PROPOSTAS COMERCIAIS que não estiverem de acordo com as informações apresentadas na PROPOSTA TÉCNICA. </w:t>
      </w:r>
    </w:p>
    <w:p w14:paraId="0DE2C376" w14:textId="77777777" w:rsidR="00422046" w:rsidRPr="00422046" w:rsidRDefault="00422046" w:rsidP="003633AF">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96" w:name="_Toc130985030"/>
    <w:bookmarkStart w:id="97" w:name="_Toc132368328"/>
    <w:bookmarkStart w:id="98" w:name="_Toc132368487"/>
    <w:bookmarkStart w:id="99" w:name="_Toc273632"/>
    <w:p w14:paraId="4F7147CE" w14:textId="7C03A8CD" w:rsidR="00422046" w:rsidRPr="003633AF" w:rsidRDefault="003E5A46" w:rsidP="00422046">
      <w:pPr>
        <w:pStyle w:val="Ttulo2"/>
        <w:tabs>
          <w:tab w:val="center" w:pos="1455"/>
          <w:tab w:val="center" w:pos="4006"/>
        </w:tabs>
        <w:ind w:left="0" w:firstLine="0"/>
        <w:jc w:val="both"/>
        <w:rPr>
          <w:b/>
          <w:szCs w:val="24"/>
        </w:rPr>
      </w:pPr>
      <w:r>
        <w:rPr>
          <w:b/>
        </w:rPr>
        <w:fldChar w:fldCharType="begin"/>
      </w:r>
      <w:r>
        <w:rPr>
          <w:b/>
        </w:rPr>
        <w:instrText xml:space="preserve"> TC "</w:instrText>
      </w:r>
      <w:bookmarkStart w:id="100" w:name="_Toc132379846"/>
      <w:r>
        <w:rPr>
          <w:b/>
        </w:rPr>
        <w:instrText xml:space="preserve">9.4 </w:instrText>
      </w:r>
      <w:r w:rsidRPr="003633AF">
        <w:rPr>
          <w:b/>
          <w:szCs w:val="24"/>
        </w:rPr>
        <w:instrText>JULGAMENTO DAS PROPOSTAS</w:instrText>
      </w:r>
      <w:bookmarkEnd w:id="100"/>
      <w:r>
        <w:rPr>
          <w:b/>
        </w:rPr>
        <w:instrText xml:space="preserve"> " \f E \l 2 </w:instrText>
      </w:r>
      <w:r>
        <w:rPr>
          <w:b/>
        </w:rPr>
        <w:fldChar w:fldCharType="end"/>
      </w:r>
      <w:r w:rsidR="00422046" w:rsidRPr="003633AF">
        <w:rPr>
          <w:b/>
          <w:szCs w:val="24"/>
        </w:rPr>
        <w:t xml:space="preserve">9.4. </w:t>
      </w:r>
      <w:r w:rsidR="00422046" w:rsidRPr="003633AF">
        <w:rPr>
          <w:b/>
          <w:szCs w:val="24"/>
        </w:rPr>
        <w:tab/>
        <w:t>JULGAMENTO DAS PROPOSTAS</w:t>
      </w:r>
      <w:bookmarkEnd w:id="96"/>
      <w:bookmarkEnd w:id="97"/>
      <w:bookmarkEnd w:id="98"/>
      <w:r w:rsidR="00422046" w:rsidRPr="003633AF">
        <w:rPr>
          <w:b/>
          <w:szCs w:val="24"/>
        </w:rPr>
        <w:t xml:space="preserve"> </w:t>
      </w:r>
      <w:bookmarkEnd w:id="99"/>
    </w:p>
    <w:p w14:paraId="47DC7DAE"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0CE5FDD" w14:textId="77777777" w:rsidR="00422046" w:rsidRPr="00422046" w:rsidRDefault="00422046" w:rsidP="003633AF">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9.4.1. O julgamento final das PROPOSTAS poderá ocorrer na mesma sessão de abertura das PROPOSTAS COMERCIAIS ou em sessão realizada entre os membros da COMISSÃO, e será efetuado mediante cálculo da pontuação, considerando as notas da PROPOSTA TÉCNICA e da PROPOSTA COMERCIAL, que terão, respectivamente, pesos 6 (seis) e 4 (quatro), conforme a seguinte fórmula: </w:t>
      </w:r>
    </w:p>
    <w:p w14:paraId="38409174"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018E5D6" w14:textId="62C8C728" w:rsidR="00422046" w:rsidRPr="003633AF" w:rsidRDefault="00422046" w:rsidP="003633AF">
      <w:pPr>
        <w:spacing w:after="13" w:line="267" w:lineRule="auto"/>
        <w:ind w:right="-1"/>
        <w:jc w:val="center"/>
        <w:rPr>
          <w:rFonts w:ascii="Times New Roman" w:hAnsi="Times New Roman" w:cs="Times New Roman"/>
          <w:b/>
          <w:sz w:val="24"/>
          <w:szCs w:val="24"/>
        </w:rPr>
      </w:pPr>
      <w:r w:rsidRPr="003633AF">
        <w:rPr>
          <w:rFonts w:ascii="Times New Roman" w:hAnsi="Times New Roman" w:cs="Times New Roman"/>
          <w:b/>
          <w:sz w:val="24"/>
          <w:szCs w:val="24"/>
        </w:rPr>
        <w:t xml:space="preserve">NF = </w:t>
      </w:r>
      <w:r w:rsidR="00AC0EBA">
        <w:rPr>
          <w:rFonts w:ascii="Times New Roman" w:hAnsi="Times New Roman" w:cs="Times New Roman"/>
          <w:b/>
          <w:sz w:val="24"/>
          <w:szCs w:val="24"/>
        </w:rPr>
        <w:t>6</w:t>
      </w:r>
      <w:r w:rsidRPr="003633AF">
        <w:rPr>
          <w:rFonts w:ascii="Times New Roman" w:hAnsi="Times New Roman" w:cs="Times New Roman"/>
          <w:b/>
          <w:sz w:val="24"/>
          <w:szCs w:val="24"/>
        </w:rPr>
        <w:t xml:space="preserve"> x NT + </w:t>
      </w:r>
      <w:r w:rsidR="00AC0EBA">
        <w:rPr>
          <w:rFonts w:ascii="Times New Roman" w:hAnsi="Times New Roman" w:cs="Times New Roman"/>
          <w:b/>
          <w:sz w:val="24"/>
          <w:szCs w:val="24"/>
        </w:rPr>
        <w:t>4</w:t>
      </w:r>
      <w:r w:rsidRPr="003633AF">
        <w:rPr>
          <w:rFonts w:ascii="Times New Roman" w:hAnsi="Times New Roman" w:cs="Times New Roman"/>
          <w:b/>
          <w:sz w:val="24"/>
          <w:szCs w:val="24"/>
        </w:rPr>
        <w:t xml:space="preserve"> x NC</w:t>
      </w:r>
    </w:p>
    <w:p w14:paraId="7635FC49"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01C698B" w14:textId="77777777" w:rsidR="00422046" w:rsidRPr="00422046" w:rsidRDefault="00422046" w:rsidP="003633AF">
      <w:pPr>
        <w:spacing w:after="13" w:line="267"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Onde: </w:t>
      </w:r>
    </w:p>
    <w:p w14:paraId="2D09B810" w14:textId="77777777" w:rsidR="00422046" w:rsidRPr="00422046" w:rsidRDefault="00422046" w:rsidP="003633AF">
      <w:pPr>
        <w:spacing w:after="13" w:line="267"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NF = Nota Final; </w:t>
      </w:r>
    </w:p>
    <w:p w14:paraId="68E70AFD" w14:textId="77777777" w:rsidR="00422046" w:rsidRPr="003633AF" w:rsidRDefault="00422046" w:rsidP="003633AF">
      <w:pPr>
        <w:spacing w:after="13" w:line="267" w:lineRule="auto"/>
        <w:ind w:right="-1"/>
        <w:jc w:val="both"/>
        <w:rPr>
          <w:rFonts w:ascii="Times New Roman" w:hAnsi="Times New Roman" w:cs="Times New Roman"/>
          <w:sz w:val="24"/>
          <w:szCs w:val="24"/>
        </w:rPr>
      </w:pPr>
      <w:r w:rsidRPr="003633AF">
        <w:rPr>
          <w:rFonts w:ascii="Times New Roman" w:hAnsi="Times New Roman" w:cs="Times New Roman"/>
          <w:sz w:val="24"/>
          <w:szCs w:val="24"/>
        </w:rPr>
        <w:t xml:space="preserve">NT = Nota da PROPOSTA TÉCNICA e </w:t>
      </w:r>
    </w:p>
    <w:p w14:paraId="029D6933" w14:textId="77777777" w:rsidR="00422046" w:rsidRPr="00422046" w:rsidRDefault="00422046" w:rsidP="003633AF">
      <w:pPr>
        <w:spacing w:after="13" w:line="267"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NC = Nota da PROPOSTA COMERCIAL. </w:t>
      </w:r>
    </w:p>
    <w:p w14:paraId="6BD98278" w14:textId="77777777" w:rsidR="00422046" w:rsidRPr="00422046" w:rsidRDefault="00422046" w:rsidP="003633AF">
      <w:pPr>
        <w:spacing w:after="13" w:line="267" w:lineRule="auto"/>
        <w:ind w:right="-1"/>
        <w:jc w:val="both"/>
        <w:rPr>
          <w:rFonts w:ascii="Times New Roman" w:hAnsi="Times New Roman" w:cs="Times New Roman"/>
          <w:sz w:val="24"/>
          <w:szCs w:val="24"/>
        </w:rPr>
      </w:pPr>
    </w:p>
    <w:p w14:paraId="126F379A" w14:textId="77777777" w:rsidR="00422046" w:rsidRPr="00422046" w:rsidRDefault="00422046" w:rsidP="003633AF">
      <w:pPr>
        <w:tabs>
          <w:tab w:val="center" w:pos="1545"/>
          <w:tab w:val="center" w:pos="5338"/>
        </w:tabs>
        <w:spacing w:after="34"/>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9.4.2. </w:t>
      </w:r>
      <w:r w:rsidRPr="00422046">
        <w:rPr>
          <w:rFonts w:ascii="Times New Roman" w:hAnsi="Times New Roman" w:cs="Times New Roman"/>
          <w:sz w:val="24"/>
          <w:szCs w:val="24"/>
        </w:rPr>
        <w:tab/>
        <w:t xml:space="preserve">As notas finais (NF) serão calculadas com 2 (duas) casas decimais. </w:t>
      </w:r>
    </w:p>
    <w:p w14:paraId="4FB4B8AE" w14:textId="77777777" w:rsidR="00422046" w:rsidRPr="00422046" w:rsidRDefault="00422046" w:rsidP="003633AF">
      <w:pPr>
        <w:spacing w:after="4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31DCBB7" w14:textId="77777777" w:rsidR="00422046" w:rsidRPr="00422046" w:rsidRDefault="00422046" w:rsidP="003633AF">
      <w:pPr>
        <w:spacing w:after="0" w:line="274"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9.4.3. </w:t>
      </w:r>
      <w:r w:rsidRPr="00422046">
        <w:rPr>
          <w:rFonts w:ascii="Times New Roman" w:hAnsi="Times New Roman" w:cs="Times New Roman"/>
          <w:sz w:val="24"/>
          <w:szCs w:val="24"/>
        </w:rPr>
        <w:tab/>
        <w:t xml:space="preserve">A classificação das PROPOSTAS far-se-á em ordem decrescente dos valores das notas finais, sendo classificada em primeiro lugar a LICITANTE que obtiver a maior nota final. </w:t>
      </w:r>
    </w:p>
    <w:p w14:paraId="091D29E3"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EDCAD5A"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9.4.4. No caso de empate entre duas ou mais PROPOSTAS, depois de obedecido o disposto no parágrafo 2º, do artigo 3º, da Lei federal nº 8.666/93, a escolha da melhor proposta far-se-á por sorteio, em ato público, para o qual serão convocadas todas as LICITANTES. </w:t>
      </w:r>
    </w:p>
    <w:p w14:paraId="32F31EE7"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3F54927" w14:textId="77777777" w:rsidR="00422046" w:rsidRPr="00422046" w:rsidRDefault="00422046" w:rsidP="003633AF">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9.4.5. O resultado da fase de classificação das PROPOSTAS será divulgado mediante aviso publicado, uma única vez, na imprensa oficial. </w:t>
      </w:r>
    </w:p>
    <w:p w14:paraId="640430B6" w14:textId="77777777" w:rsidR="00422046" w:rsidRPr="00422046" w:rsidRDefault="00422046" w:rsidP="003633AF">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FCDA444" w14:textId="77777777" w:rsidR="00422046" w:rsidRPr="00422046" w:rsidRDefault="00422046" w:rsidP="003633AF">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9.4.6. Decorridos 180 (cento e oitenta) dias da data de apresentação da DOCUMENTAÇÃO, sem convocação para contratação ou qualquer manifestação do MUNICÍPIO sobre tal contratação, a COMISSÃO convocará as LICITANTES para que se manifestem acerca do interesse em renovar os prazos das PROPOSTAS apresentadas. </w:t>
      </w:r>
    </w:p>
    <w:p w14:paraId="5F2378A0" w14:textId="77777777" w:rsidR="00422046" w:rsidRPr="00422046" w:rsidRDefault="00422046" w:rsidP="003633AF">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01" w:name="_Toc130985031"/>
    <w:bookmarkStart w:id="102" w:name="_Toc132368329"/>
    <w:bookmarkStart w:id="103" w:name="_Toc132368488"/>
    <w:bookmarkStart w:id="104" w:name="_Toc273633"/>
    <w:p w14:paraId="6ED78D9B" w14:textId="7578EE48" w:rsidR="00422046" w:rsidRPr="00F9204C" w:rsidRDefault="00FF1B7B" w:rsidP="00FF1B7B">
      <w:pPr>
        <w:pStyle w:val="Ttulo1"/>
        <w:numPr>
          <w:ilvl w:val="0"/>
          <w:numId w:val="422"/>
        </w:numPr>
        <w:rPr>
          <w:b/>
          <w:szCs w:val="24"/>
        </w:rPr>
      </w:pPr>
      <w:r>
        <w:rPr>
          <w:b/>
        </w:rPr>
        <w:lastRenderedPageBreak/>
        <w:fldChar w:fldCharType="begin"/>
      </w:r>
      <w:r w:rsidR="00AC6FBA">
        <w:rPr>
          <w:b/>
        </w:rPr>
        <w:instrText xml:space="preserve"> TC</w:instrText>
      </w:r>
      <w:r>
        <w:rPr>
          <w:b/>
        </w:rPr>
        <w:instrText xml:space="preserve"> "</w:instrText>
      </w:r>
      <w:bookmarkStart w:id="105" w:name="_Toc132379847"/>
      <w:r w:rsidR="003E5A46">
        <w:rPr>
          <w:b/>
        </w:rPr>
        <w:instrText xml:space="preserve">10. </w:instrText>
      </w:r>
      <w:r w:rsidRPr="00F9204C">
        <w:rPr>
          <w:b/>
          <w:szCs w:val="24"/>
        </w:rPr>
        <w:instrText>HOMOLOGAÇÃO E ADJUDICAÇÃO</w:instrText>
      </w:r>
      <w:bookmarkEnd w:id="105"/>
      <w:r w:rsidRPr="00F9204C">
        <w:rPr>
          <w:b/>
          <w:szCs w:val="24"/>
        </w:rPr>
        <w:instrText xml:space="preserve"> </w:instrText>
      </w:r>
      <w:r>
        <w:rPr>
          <w:b/>
        </w:rPr>
        <w:instrText xml:space="preserve">" \f E \l 1 </w:instrText>
      </w:r>
      <w:r>
        <w:rPr>
          <w:b/>
        </w:rPr>
        <w:fldChar w:fldCharType="end"/>
      </w:r>
      <w:r w:rsidR="00422046" w:rsidRPr="00F9204C">
        <w:rPr>
          <w:b/>
          <w:szCs w:val="24"/>
        </w:rPr>
        <w:t>HOMOLOGAÇÃO E ADJUDICAÇÃO</w:t>
      </w:r>
      <w:bookmarkEnd w:id="101"/>
      <w:bookmarkEnd w:id="102"/>
      <w:bookmarkEnd w:id="103"/>
      <w:r w:rsidR="00422046" w:rsidRPr="00F9204C">
        <w:rPr>
          <w:b/>
          <w:szCs w:val="24"/>
        </w:rPr>
        <w:t xml:space="preserve"> </w:t>
      </w:r>
      <w:bookmarkEnd w:id="104"/>
    </w:p>
    <w:p w14:paraId="5E605A55" w14:textId="77777777" w:rsidR="00422046" w:rsidRPr="00F9204C" w:rsidRDefault="00422046" w:rsidP="00422046">
      <w:pPr>
        <w:spacing w:after="50"/>
        <w:ind w:left="1274"/>
        <w:jc w:val="both"/>
        <w:rPr>
          <w:rFonts w:ascii="Times New Roman" w:hAnsi="Times New Roman" w:cs="Times New Roman"/>
          <w:b/>
          <w:sz w:val="24"/>
          <w:szCs w:val="24"/>
        </w:rPr>
      </w:pPr>
      <w:r w:rsidRPr="00F9204C">
        <w:rPr>
          <w:rFonts w:ascii="Times New Roman" w:hAnsi="Times New Roman" w:cs="Times New Roman"/>
          <w:b/>
          <w:sz w:val="24"/>
          <w:szCs w:val="24"/>
        </w:rPr>
        <w:t xml:space="preserve"> </w:t>
      </w:r>
    </w:p>
    <w:bookmarkStart w:id="106" w:name="_Toc130985032"/>
    <w:bookmarkStart w:id="107" w:name="_Toc132368330"/>
    <w:bookmarkStart w:id="108" w:name="_Toc132368489"/>
    <w:bookmarkStart w:id="109" w:name="_Toc273634"/>
    <w:p w14:paraId="317665CB" w14:textId="14C42B4C" w:rsidR="00422046" w:rsidRPr="00F9204C" w:rsidRDefault="003E5A46" w:rsidP="00422046">
      <w:pPr>
        <w:pStyle w:val="Ttulo2"/>
        <w:tabs>
          <w:tab w:val="center" w:pos="1515"/>
          <w:tab w:val="center" w:pos="3138"/>
        </w:tabs>
        <w:ind w:left="0" w:firstLine="0"/>
        <w:jc w:val="both"/>
        <w:rPr>
          <w:b/>
          <w:szCs w:val="24"/>
        </w:rPr>
      </w:pPr>
      <w:r>
        <w:rPr>
          <w:b/>
        </w:rPr>
        <w:fldChar w:fldCharType="begin"/>
      </w:r>
      <w:r>
        <w:rPr>
          <w:b/>
        </w:rPr>
        <w:instrText xml:space="preserve"> TC "</w:instrText>
      </w:r>
      <w:bookmarkStart w:id="110" w:name="_Toc132379848"/>
      <w:r>
        <w:rPr>
          <w:b/>
        </w:rPr>
        <w:instrText xml:space="preserve">10.1 </w:instrText>
      </w:r>
      <w:r w:rsidRPr="00F9204C">
        <w:rPr>
          <w:b/>
          <w:szCs w:val="24"/>
        </w:rPr>
        <w:instrText>HOMOLOGAÇÃO</w:instrText>
      </w:r>
      <w:bookmarkEnd w:id="110"/>
      <w:r>
        <w:rPr>
          <w:b/>
        </w:rPr>
        <w:instrText xml:space="preserve"> " \f E \l 2 </w:instrText>
      </w:r>
      <w:r>
        <w:rPr>
          <w:b/>
        </w:rPr>
        <w:fldChar w:fldCharType="end"/>
      </w:r>
      <w:r w:rsidR="00422046" w:rsidRPr="00F9204C">
        <w:rPr>
          <w:b/>
          <w:szCs w:val="24"/>
        </w:rPr>
        <w:t xml:space="preserve">10.1. </w:t>
      </w:r>
      <w:r w:rsidR="00422046" w:rsidRPr="00F9204C">
        <w:rPr>
          <w:b/>
          <w:szCs w:val="24"/>
        </w:rPr>
        <w:tab/>
        <w:t>HOMOLOGAÇÃO</w:t>
      </w:r>
      <w:bookmarkEnd w:id="106"/>
      <w:bookmarkEnd w:id="107"/>
      <w:bookmarkEnd w:id="108"/>
      <w:r w:rsidR="00422046" w:rsidRPr="00F9204C">
        <w:rPr>
          <w:b/>
          <w:szCs w:val="24"/>
        </w:rPr>
        <w:t xml:space="preserve"> </w:t>
      </w:r>
      <w:bookmarkEnd w:id="109"/>
    </w:p>
    <w:p w14:paraId="262BDA57"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B63FAEB"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10.1.1. O resultado da LICITAÇÃO à LICITANTE VENCEDORA será submetido à deliberação do Ordenador de Despesas, que poderá: </w:t>
      </w:r>
    </w:p>
    <w:p w14:paraId="459DF5DE"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7EE2016" w14:textId="77777777" w:rsidR="00422046" w:rsidRPr="00422046" w:rsidRDefault="00422046" w:rsidP="00F9204C">
      <w:pPr>
        <w:numPr>
          <w:ilvl w:val="0"/>
          <w:numId w:val="20"/>
        </w:numPr>
        <w:spacing w:after="34" w:line="248" w:lineRule="auto"/>
        <w:ind w:left="851" w:right="48" w:hanging="284"/>
        <w:jc w:val="both"/>
        <w:rPr>
          <w:rFonts w:ascii="Times New Roman" w:hAnsi="Times New Roman" w:cs="Times New Roman"/>
          <w:sz w:val="24"/>
          <w:szCs w:val="24"/>
        </w:rPr>
      </w:pPr>
      <w:proofErr w:type="gramStart"/>
      <w:r w:rsidRPr="00422046">
        <w:rPr>
          <w:rFonts w:ascii="Times New Roman" w:hAnsi="Times New Roman" w:cs="Times New Roman"/>
          <w:sz w:val="24"/>
          <w:szCs w:val="24"/>
        </w:rPr>
        <w:t>homologar</w:t>
      </w:r>
      <w:proofErr w:type="gramEnd"/>
      <w:r w:rsidRPr="00422046">
        <w:rPr>
          <w:rFonts w:ascii="Times New Roman" w:hAnsi="Times New Roman" w:cs="Times New Roman"/>
          <w:sz w:val="24"/>
          <w:szCs w:val="24"/>
        </w:rPr>
        <w:t xml:space="preserve"> o resultado da LICITAÇÃO; </w:t>
      </w:r>
    </w:p>
    <w:p w14:paraId="6551CF0C" w14:textId="77777777" w:rsidR="00422046" w:rsidRPr="00422046" w:rsidRDefault="00422046" w:rsidP="00F9204C">
      <w:pPr>
        <w:spacing w:after="48"/>
        <w:ind w:left="851" w:hanging="28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E80DE26" w14:textId="77777777" w:rsidR="00422046" w:rsidRPr="00422046" w:rsidRDefault="00422046" w:rsidP="00F9204C">
      <w:pPr>
        <w:numPr>
          <w:ilvl w:val="0"/>
          <w:numId w:val="20"/>
        </w:numPr>
        <w:spacing w:after="34" w:line="248" w:lineRule="auto"/>
        <w:ind w:left="851" w:right="48" w:hanging="284"/>
        <w:jc w:val="both"/>
        <w:rPr>
          <w:rFonts w:ascii="Times New Roman" w:hAnsi="Times New Roman" w:cs="Times New Roman"/>
          <w:sz w:val="24"/>
          <w:szCs w:val="24"/>
        </w:rPr>
      </w:pPr>
      <w:proofErr w:type="gramStart"/>
      <w:r w:rsidRPr="00422046">
        <w:rPr>
          <w:rFonts w:ascii="Times New Roman" w:hAnsi="Times New Roman" w:cs="Times New Roman"/>
          <w:sz w:val="24"/>
          <w:szCs w:val="24"/>
        </w:rPr>
        <w:t>determinar</w:t>
      </w:r>
      <w:proofErr w:type="gramEnd"/>
      <w:r w:rsidRPr="00422046">
        <w:rPr>
          <w:rFonts w:ascii="Times New Roman" w:hAnsi="Times New Roman" w:cs="Times New Roman"/>
          <w:sz w:val="24"/>
          <w:szCs w:val="24"/>
        </w:rPr>
        <w:t xml:space="preserve"> a emenda de irregularidade sanável, se for o caso; </w:t>
      </w:r>
    </w:p>
    <w:p w14:paraId="00D702AB" w14:textId="77777777" w:rsidR="00422046" w:rsidRPr="00422046" w:rsidRDefault="00422046" w:rsidP="00F9204C">
      <w:pPr>
        <w:spacing w:after="46"/>
        <w:ind w:left="851" w:hanging="28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38E09B3" w14:textId="77777777" w:rsidR="00422046" w:rsidRPr="00422046" w:rsidRDefault="00422046" w:rsidP="00F9204C">
      <w:pPr>
        <w:numPr>
          <w:ilvl w:val="0"/>
          <w:numId w:val="20"/>
        </w:numPr>
        <w:spacing w:after="34" w:line="248" w:lineRule="auto"/>
        <w:ind w:left="851" w:right="48" w:hanging="284"/>
        <w:jc w:val="both"/>
        <w:rPr>
          <w:rFonts w:ascii="Times New Roman" w:hAnsi="Times New Roman" w:cs="Times New Roman"/>
          <w:sz w:val="24"/>
          <w:szCs w:val="24"/>
        </w:rPr>
      </w:pPr>
      <w:proofErr w:type="gramStart"/>
      <w:r w:rsidRPr="00422046">
        <w:rPr>
          <w:rFonts w:ascii="Times New Roman" w:hAnsi="Times New Roman" w:cs="Times New Roman"/>
          <w:sz w:val="24"/>
          <w:szCs w:val="24"/>
        </w:rPr>
        <w:t>revogar</w:t>
      </w:r>
      <w:proofErr w:type="gramEnd"/>
      <w:r w:rsidRPr="00422046">
        <w:rPr>
          <w:rFonts w:ascii="Times New Roman" w:hAnsi="Times New Roman" w:cs="Times New Roman"/>
          <w:sz w:val="24"/>
          <w:szCs w:val="24"/>
        </w:rPr>
        <w:t xml:space="preserve"> a LICITAÇÃO, por razões de interesse público; ou </w:t>
      </w:r>
    </w:p>
    <w:p w14:paraId="0B16FEFC" w14:textId="77777777" w:rsidR="00422046" w:rsidRPr="00422046" w:rsidRDefault="00422046" w:rsidP="00F9204C">
      <w:pPr>
        <w:spacing w:after="46"/>
        <w:ind w:left="851" w:hanging="28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C40B828" w14:textId="77777777" w:rsidR="00422046" w:rsidRPr="00422046" w:rsidRDefault="00422046" w:rsidP="00F9204C">
      <w:pPr>
        <w:numPr>
          <w:ilvl w:val="0"/>
          <w:numId w:val="20"/>
        </w:numPr>
        <w:spacing w:after="37" w:line="248" w:lineRule="auto"/>
        <w:ind w:left="851" w:right="48" w:hanging="284"/>
        <w:jc w:val="both"/>
        <w:rPr>
          <w:rFonts w:ascii="Times New Roman" w:hAnsi="Times New Roman" w:cs="Times New Roman"/>
          <w:sz w:val="24"/>
          <w:szCs w:val="24"/>
        </w:rPr>
      </w:pPr>
      <w:proofErr w:type="gramStart"/>
      <w:r w:rsidRPr="00422046">
        <w:rPr>
          <w:rFonts w:ascii="Times New Roman" w:hAnsi="Times New Roman" w:cs="Times New Roman"/>
          <w:sz w:val="24"/>
          <w:szCs w:val="24"/>
        </w:rPr>
        <w:t>anular</w:t>
      </w:r>
      <w:proofErr w:type="gramEnd"/>
      <w:r w:rsidRPr="00422046">
        <w:rPr>
          <w:rFonts w:ascii="Times New Roman" w:hAnsi="Times New Roman" w:cs="Times New Roman"/>
          <w:sz w:val="24"/>
          <w:szCs w:val="24"/>
        </w:rPr>
        <w:t xml:space="preserve"> a LICITAÇÃO, se for o caso, por ilegalidade insanável. </w:t>
      </w:r>
    </w:p>
    <w:p w14:paraId="29E58942"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5CF81B1" w14:textId="77777777" w:rsidR="00422046" w:rsidRPr="00422046" w:rsidRDefault="00422046" w:rsidP="00F9204C">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10.1.2. A LICITAÇÃO somente será revogada por razões de interesse público decorrentes de fato superveniente devidamente comprovado, pertinente e suficiente para justificar tal conduta, e será declarada nula quando verificada ilegalidade, mediante parecer escrito devidamente fundamentado. </w:t>
      </w:r>
    </w:p>
    <w:p w14:paraId="64AF3F89" w14:textId="77777777" w:rsidR="00422046" w:rsidRPr="00422046" w:rsidRDefault="00422046" w:rsidP="00F9204C">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2255B9D" w14:textId="77777777" w:rsidR="00422046" w:rsidRPr="00422046" w:rsidRDefault="00422046" w:rsidP="00F9204C">
      <w:pPr>
        <w:spacing w:after="27"/>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10.1.3. Quando da homologação do resultado da LICITAÇÃO, e desde que não haja recurso administrativo pendente, ação judicial em curso ou qualquer outro fato impeditivo, os licitantes inabilitados deverão ser notificados a retirar os envelopes de PROPOSTAS COMERCIAIS, no prazo de 60 (sessenta) dias do recebimento da comunicação. Se houver recusa expressa ou tácita dos interessados, a COMISSÃO ou o agente público competente estará autorizado a inutilizar os envelopes. </w:t>
      </w:r>
    </w:p>
    <w:p w14:paraId="5E385EA4"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11" w:name="_Toc130985033"/>
    <w:bookmarkStart w:id="112" w:name="_Toc132368331"/>
    <w:bookmarkStart w:id="113" w:name="_Toc132368490"/>
    <w:bookmarkStart w:id="114" w:name="_Toc273635"/>
    <w:p w14:paraId="339393CB" w14:textId="162F61EA" w:rsidR="00422046" w:rsidRPr="00F9204C" w:rsidRDefault="003E5A46" w:rsidP="00422046">
      <w:pPr>
        <w:pStyle w:val="Ttulo2"/>
        <w:tabs>
          <w:tab w:val="center" w:pos="1515"/>
          <w:tab w:val="center" w:pos="3017"/>
        </w:tabs>
        <w:ind w:left="0" w:firstLine="0"/>
        <w:jc w:val="both"/>
        <w:rPr>
          <w:b/>
          <w:szCs w:val="24"/>
        </w:rPr>
      </w:pPr>
      <w:r>
        <w:rPr>
          <w:b/>
        </w:rPr>
        <w:fldChar w:fldCharType="begin"/>
      </w:r>
      <w:r>
        <w:rPr>
          <w:b/>
        </w:rPr>
        <w:instrText xml:space="preserve"> TC "</w:instrText>
      </w:r>
      <w:bookmarkStart w:id="115" w:name="_Toc132379849"/>
      <w:r>
        <w:rPr>
          <w:b/>
        </w:rPr>
        <w:instrText xml:space="preserve">10.2 </w:instrText>
      </w:r>
      <w:r w:rsidRPr="00F9204C">
        <w:rPr>
          <w:b/>
          <w:szCs w:val="24"/>
        </w:rPr>
        <w:instrText>ADJUDICAÇÃO</w:instrText>
      </w:r>
      <w:bookmarkEnd w:id="115"/>
      <w:r>
        <w:rPr>
          <w:b/>
        </w:rPr>
        <w:instrText xml:space="preserve"> " \f E \l 2 </w:instrText>
      </w:r>
      <w:r>
        <w:rPr>
          <w:b/>
        </w:rPr>
        <w:fldChar w:fldCharType="end"/>
      </w:r>
      <w:r w:rsidR="00422046" w:rsidRPr="00F9204C">
        <w:rPr>
          <w:b/>
          <w:szCs w:val="24"/>
        </w:rPr>
        <w:t xml:space="preserve">10.2. </w:t>
      </w:r>
      <w:r w:rsidR="00422046" w:rsidRPr="00F9204C">
        <w:rPr>
          <w:b/>
          <w:szCs w:val="24"/>
        </w:rPr>
        <w:tab/>
        <w:t>ADJUDICAÇÃO</w:t>
      </w:r>
      <w:bookmarkEnd w:id="111"/>
      <w:bookmarkEnd w:id="112"/>
      <w:bookmarkEnd w:id="113"/>
      <w:r w:rsidR="00422046" w:rsidRPr="00F9204C">
        <w:rPr>
          <w:b/>
          <w:szCs w:val="24"/>
        </w:rPr>
        <w:t xml:space="preserve"> </w:t>
      </w:r>
      <w:bookmarkEnd w:id="114"/>
    </w:p>
    <w:p w14:paraId="3F99A0E6"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3BE5C58" w14:textId="77777777" w:rsidR="00422046" w:rsidRPr="00422046" w:rsidRDefault="00422046" w:rsidP="00F9204C">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10.2.1. Homologado o resultado da LICITAÇÃO, o objeto será adjudicado à LICITANTE VENCEDORA, em ato a ser publicado na imprensa oficial. </w:t>
      </w:r>
    </w:p>
    <w:p w14:paraId="38E945B4" w14:textId="77777777" w:rsidR="00422046" w:rsidRPr="00422046" w:rsidRDefault="00422046" w:rsidP="00F9204C">
      <w:pPr>
        <w:spacing w:after="19"/>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823EAE5" w14:textId="77777777" w:rsidR="00422046" w:rsidRPr="00422046" w:rsidRDefault="00422046" w:rsidP="00F9204C">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10.2.2. A adjudicação produz os seguintes efeitos jurídicos: </w:t>
      </w:r>
    </w:p>
    <w:p w14:paraId="44F75198" w14:textId="77777777" w:rsidR="00422046" w:rsidRPr="00422046" w:rsidRDefault="00422046" w:rsidP="00F9204C">
      <w:pPr>
        <w:spacing w:after="4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F021E77" w14:textId="77777777" w:rsidR="00422046" w:rsidRPr="00422046" w:rsidRDefault="00422046" w:rsidP="00F9204C">
      <w:pPr>
        <w:numPr>
          <w:ilvl w:val="0"/>
          <w:numId w:val="21"/>
        </w:numPr>
        <w:spacing w:after="34" w:line="248" w:lineRule="auto"/>
        <w:ind w:left="426" w:right="366"/>
        <w:jc w:val="both"/>
        <w:rPr>
          <w:rFonts w:ascii="Times New Roman" w:hAnsi="Times New Roman" w:cs="Times New Roman"/>
          <w:sz w:val="24"/>
          <w:szCs w:val="24"/>
        </w:rPr>
      </w:pPr>
      <w:proofErr w:type="gramStart"/>
      <w:r w:rsidRPr="00422046">
        <w:rPr>
          <w:rFonts w:ascii="Times New Roman" w:hAnsi="Times New Roman" w:cs="Times New Roman"/>
          <w:sz w:val="24"/>
          <w:szCs w:val="24"/>
        </w:rPr>
        <w:t>aquisição</w:t>
      </w:r>
      <w:proofErr w:type="gramEnd"/>
      <w:r w:rsidRPr="00422046">
        <w:rPr>
          <w:rFonts w:ascii="Times New Roman" w:hAnsi="Times New Roman" w:cs="Times New Roman"/>
          <w:sz w:val="24"/>
          <w:szCs w:val="24"/>
        </w:rPr>
        <w:t xml:space="preserve"> do direito de a LICITANTE VENCEDORA celebrar o </w:t>
      </w:r>
    </w:p>
    <w:p w14:paraId="6F57AACC" w14:textId="77777777" w:rsidR="00422046" w:rsidRPr="00422046" w:rsidRDefault="00422046" w:rsidP="00F9204C">
      <w:pPr>
        <w:spacing w:after="30"/>
        <w:ind w:left="426" w:right="48"/>
        <w:jc w:val="both"/>
        <w:rPr>
          <w:rFonts w:ascii="Times New Roman" w:hAnsi="Times New Roman" w:cs="Times New Roman"/>
          <w:sz w:val="24"/>
          <w:szCs w:val="24"/>
        </w:rPr>
      </w:pPr>
      <w:r w:rsidRPr="00422046">
        <w:rPr>
          <w:rFonts w:ascii="Times New Roman" w:hAnsi="Times New Roman" w:cs="Times New Roman"/>
          <w:sz w:val="24"/>
          <w:szCs w:val="24"/>
        </w:rPr>
        <w:t xml:space="preserve">CONTRATO, por meio da SPE, a ser por ela constituída; </w:t>
      </w:r>
    </w:p>
    <w:p w14:paraId="11403FB6" w14:textId="77777777" w:rsidR="00422046" w:rsidRPr="00422046" w:rsidRDefault="00422046" w:rsidP="00F9204C">
      <w:pPr>
        <w:spacing w:after="16"/>
        <w:ind w:left="426"/>
        <w:jc w:val="both"/>
        <w:rPr>
          <w:rFonts w:ascii="Times New Roman" w:hAnsi="Times New Roman" w:cs="Times New Roman"/>
          <w:sz w:val="24"/>
          <w:szCs w:val="24"/>
        </w:rPr>
      </w:pPr>
    </w:p>
    <w:p w14:paraId="68D8D64C" w14:textId="77777777" w:rsidR="00422046" w:rsidRPr="00422046" w:rsidRDefault="00422046" w:rsidP="00F9204C">
      <w:pPr>
        <w:numPr>
          <w:ilvl w:val="0"/>
          <w:numId w:val="21"/>
        </w:numPr>
        <w:spacing w:after="26" w:line="248" w:lineRule="auto"/>
        <w:ind w:left="426" w:right="366"/>
        <w:jc w:val="both"/>
        <w:rPr>
          <w:rFonts w:ascii="Times New Roman" w:hAnsi="Times New Roman" w:cs="Times New Roman"/>
          <w:sz w:val="24"/>
          <w:szCs w:val="24"/>
        </w:rPr>
      </w:pPr>
      <w:proofErr w:type="gramStart"/>
      <w:r w:rsidRPr="00422046">
        <w:rPr>
          <w:rFonts w:ascii="Times New Roman" w:hAnsi="Times New Roman" w:cs="Times New Roman"/>
          <w:sz w:val="24"/>
          <w:szCs w:val="24"/>
        </w:rPr>
        <w:t>vinculação</w:t>
      </w:r>
      <w:proofErr w:type="gramEnd"/>
      <w:r w:rsidRPr="00422046">
        <w:rPr>
          <w:rFonts w:ascii="Times New Roman" w:hAnsi="Times New Roman" w:cs="Times New Roman"/>
          <w:sz w:val="24"/>
          <w:szCs w:val="24"/>
        </w:rPr>
        <w:t xml:space="preserve"> da LICITANTE VENCEDORA ao cumprimento das condições estabelecidas no EDITAL e na minuta do CONTRATO. </w:t>
      </w:r>
    </w:p>
    <w:p w14:paraId="61A20FC1" w14:textId="77777777" w:rsidR="00422046" w:rsidRPr="00422046" w:rsidRDefault="00422046" w:rsidP="00422046">
      <w:pPr>
        <w:spacing w:after="52"/>
        <w:ind w:left="1274"/>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bookmarkStart w:id="116" w:name="_Toc130985034"/>
    <w:bookmarkStart w:id="117" w:name="_Toc132368332"/>
    <w:bookmarkStart w:id="118" w:name="_Toc132368491"/>
    <w:bookmarkStart w:id="119" w:name="_Toc273636"/>
    <w:p w14:paraId="21433967" w14:textId="52BE7798" w:rsidR="00422046" w:rsidRPr="00F9204C" w:rsidRDefault="00FF1B7B" w:rsidP="00FF1B7B">
      <w:pPr>
        <w:pStyle w:val="Ttulo1"/>
        <w:numPr>
          <w:ilvl w:val="0"/>
          <w:numId w:val="422"/>
        </w:numPr>
        <w:rPr>
          <w:b/>
          <w:szCs w:val="24"/>
        </w:rPr>
      </w:pPr>
      <w:r>
        <w:rPr>
          <w:b/>
        </w:rPr>
        <w:fldChar w:fldCharType="begin"/>
      </w:r>
      <w:r w:rsidR="00AC6FBA">
        <w:rPr>
          <w:b/>
        </w:rPr>
        <w:instrText xml:space="preserve"> TC</w:instrText>
      </w:r>
      <w:r>
        <w:rPr>
          <w:b/>
        </w:rPr>
        <w:instrText xml:space="preserve"> "</w:instrText>
      </w:r>
      <w:bookmarkStart w:id="120" w:name="_Toc132379850"/>
      <w:r w:rsidR="003E5A46">
        <w:rPr>
          <w:b/>
        </w:rPr>
        <w:instrText xml:space="preserve">11. </w:instrText>
      </w:r>
      <w:r w:rsidRPr="00F9204C">
        <w:rPr>
          <w:b/>
          <w:szCs w:val="24"/>
        </w:rPr>
        <w:instrText>CONDIÇÕES PARA FORMALIZAÇÃO DO CONTRATO</w:instrText>
      </w:r>
      <w:bookmarkEnd w:id="120"/>
      <w:r>
        <w:rPr>
          <w:b/>
        </w:rPr>
        <w:instrText xml:space="preserve"> " \f E \l 1 </w:instrText>
      </w:r>
      <w:r>
        <w:rPr>
          <w:b/>
        </w:rPr>
        <w:fldChar w:fldCharType="end"/>
      </w:r>
      <w:r w:rsidR="00422046" w:rsidRPr="00F9204C">
        <w:rPr>
          <w:b/>
          <w:szCs w:val="24"/>
        </w:rPr>
        <w:t>CONDIÇÕES PARA FORMALIZAÇÃO DO CONTRATO</w:t>
      </w:r>
      <w:bookmarkEnd w:id="116"/>
      <w:bookmarkEnd w:id="117"/>
      <w:bookmarkEnd w:id="118"/>
      <w:r w:rsidR="00422046" w:rsidRPr="00F9204C">
        <w:rPr>
          <w:b/>
          <w:szCs w:val="24"/>
        </w:rPr>
        <w:t xml:space="preserve"> </w:t>
      </w:r>
      <w:bookmarkEnd w:id="119"/>
    </w:p>
    <w:p w14:paraId="2AFDF98A"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21" w:name="_Toc130985035"/>
    <w:bookmarkStart w:id="122" w:name="_Toc132368333"/>
    <w:bookmarkStart w:id="123" w:name="_Toc132368492"/>
    <w:bookmarkStart w:id="124" w:name="_Toc273637"/>
    <w:p w14:paraId="6C5AE3CB" w14:textId="67A01384" w:rsidR="00422046" w:rsidRPr="00F9204C" w:rsidRDefault="003E5A46" w:rsidP="00422046">
      <w:pPr>
        <w:pStyle w:val="Ttulo2"/>
        <w:tabs>
          <w:tab w:val="center" w:pos="1515"/>
          <w:tab w:val="center" w:pos="5183"/>
        </w:tabs>
        <w:ind w:left="0" w:firstLine="0"/>
        <w:jc w:val="both"/>
        <w:rPr>
          <w:b/>
          <w:szCs w:val="24"/>
        </w:rPr>
      </w:pPr>
      <w:r>
        <w:rPr>
          <w:b/>
        </w:rPr>
        <w:fldChar w:fldCharType="begin"/>
      </w:r>
      <w:r>
        <w:rPr>
          <w:b/>
        </w:rPr>
        <w:instrText xml:space="preserve"> TC "</w:instrText>
      </w:r>
      <w:bookmarkStart w:id="125" w:name="_Toc132379851"/>
      <w:r>
        <w:rPr>
          <w:b/>
        </w:rPr>
        <w:instrText xml:space="preserve">11.1 </w:instrText>
      </w:r>
      <w:r w:rsidRPr="00F9204C">
        <w:rPr>
          <w:b/>
          <w:szCs w:val="24"/>
        </w:rPr>
        <w:instrText>CONVOCAÇÃO PARA CELEBRAÇÃO DO CONTRATO</w:instrText>
      </w:r>
      <w:bookmarkEnd w:id="125"/>
      <w:r>
        <w:rPr>
          <w:b/>
        </w:rPr>
        <w:instrText xml:space="preserve"> " \f E \l 2 </w:instrText>
      </w:r>
      <w:r>
        <w:rPr>
          <w:b/>
        </w:rPr>
        <w:fldChar w:fldCharType="end"/>
      </w:r>
      <w:r w:rsidR="00422046" w:rsidRPr="00F9204C">
        <w:rPr>
          <w:b/>
          <w:szCs w:val="24"/>
        </w:rPr>
        <w:t xml:space="preserve">11.1. </w:t>
      </w:r>
      <w:r w:rsidR="00422046" w:rsidRPr="00F9204C">
        <w:rPr>
          <w:b/>
          <w:szCs w:val="24"/>
        </w:rPr>
        <w:tab/>
        <w:t>CONVOCAÇÃO PARA CELEBRAÇÃO DO CONTRATO</w:t>
      </w:r>
      <w:bookmarkEnd w:id="121"/>
      <w:bookmarkEnd w:id="122"/>
      <w:bookmarkEnd w:id="123"/>
      <w:r w:rsidR="00422046" w:rsidRPr="00F9204C">
        <w:rPr>
          <w:b/>
          <w:szCs w:val="24"/>
        </w:rPr>
        <w:t xml:space="preserve"> </w:t>
      </w:r>
      <w:bookmarkEnd w:id="124"/>
    </w:p>
    <w:p w14:paraId="75E1D994"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4650643"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11.1.1. Adjudicado o objeto da LICITAÇÃO, a LICITANTE VENCEDORA será convocada para, no prazo de até 60 (sessenta) dias, cumprir as formalidades necessárias, descritas nas seções seguintes, e celebrar, através da SPE, o CONTRATO com o MUNICÍPIO, sob pena de decair de seu direito à contratação, sem prejuízo da aplicação das penalidades previstas no artigo 81 da Lei federal nº 8.666/93. </w:t>
      </w:r>
    </w:p>
    <w:p w14:paraId="62AE3026"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F7A0CBA" w14:textId="77777777" w:rsidR="00422046" w:rsidRPr="00422046" w:rsidRDefault="00422046" w:rsidP="00F9204C">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11.1.2. O prazo para a assinatura do CONTRATO mencionado no item 11.1.1 acima poderá ser prorrogado uma vez, por igual período, quando solicitado pela LICITANTE VENCEDORA durante o seu transcurso e desde que ocorra motivo justificado, aceito pela COMISSÃO. </w:t>
      </w:r>
    </w:p>
    <w:p w14:paraId="18471D21" w14:textId="77777777" w:rsidR="00422046" w:rsidRPr="00422046" w:rsidRDefault="00422046" w:rsidP="00F9204C">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B35417E" w14:textId="77777777" w:rsidR="00422046" w:rsidRPr="00422046" w:rsidRDefault="00422046" w:rsidP="00F9204C">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11.1.3. É facultado à COMISSÃO, quando a convocada não comparecer para assinar o CONTRATO no prazo e nas condições estabelecidas acima, convocar as LICITANTES remanescentes, na ordem de classificação, para fazê-lo em igual prazo e nas condições do 1º (primeiro) colocado. </w:t>
      </w:r>
    </w:p>
    <w:p w14:paraId="451E7C0E" w14:textId="77777777" w:rsidR="00422046" w:rsidRPr="00422046" w:rsidRDefault="00422046" w:rsidP="00F9204C">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D89F389" w14:textId="77777777" w:rsidR="00422046" w:rsidRPr="00422046" w:rsidRDefault="00422046" w:rsidP="00F9204C">
      <w:pPr>
        <w:spacing w:after="28"/>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11.1.4. O MUNICÍPIO promoverá a publicação do extrato do CONTRATO na imprensa oficial até o 5° (quinto) dia útil do mês subsequente ao de sua assinatura, para que possa ocorrer no prazo de 20 (vinte) dias contados da data da referida assinatura, conforme o disposto no parágrafo único do artigo 61 da Lei federal n° 8.666/93. </w:t>
      </w:r>
    </w:p>
    <w:p w14:paraId="7050AF6D"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26" w:name="_Toc130985036"/>
    <w:bookmarkStart w:id="127" w:name="_Toc132368334"/>
    <w:bookmarkStart w:id="128" w:name="_Toc132368493"/>
    <w:bookmarkStart w:id="129" w:name="_Toc273638"/>
    <w:p w14:paraId="6266CE93" w14:textId="5D3EB6AC" w:rsidR="00422046" w:rsidRPr="00F9204C" w:rsidRDefault="003E5A46" w:rsidP="00422046">
      <w:pPr>
        <w:pStyle w:val="Ttulo2"/>
        <w:tabs>
          <w:tab w:val="center" w:pos="1515"/>
          <w:tab w:val="center" w:pos="3518"/>
        </w:tabs>
        <w:ind w:left="0" w:firstLine="0"/>
        <w:jc w:val="both"/>
        <w:rPr>
          <w:b/>
          <w:szCs w:val="24"/>
        </w:rPr>
      </w:pPr>
      <w:r>
        <w:rPr>
          <w:b/>
        </w:rPr>
        <w:fldChar w:fldCharType="begin"/>
      </w:r>
      <w:r>
        <w:rPr>
          <w:b/>
        </w:rPr>
        <w:instrText xml:space="preserve"> TC "</w:instrText>
      </w:r>
      <w:bookmarkStart w:id="130" w:name="_Toc132379852"/>
      <w:r>
        <w:rPr>
          <w:b/>
        </w:rPr>
        <w:instrText xml:space="preserve">11.2 </w:instrText>
      </w:r>
      <w:r w:rsidRPr="00F9204C">
        <w:rPr>
          <w:b/>
          <w:szCs w:val="24"/>
        </w:rPr>
        <w:instrText>CONSTITUIÇÃO DA SPE</w:instrText>
      </w:r>
      <w:bookmarkEnd w:id="13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11.2. </w:t>
      </w:r>
      <w:r w:rsidR="00422046" w:rsidRPr="00F9204C">
        <w:rPr>
          <w:b/>
          <w:szCs w:val="24"/>
        </w:rPr>
        <w:tab/>
        <w:t>CONSTITUIÇÃO DA SPE</w:t>
      </w:r>
      <w:bookmarkEnd w:id="126"/>
      <w:bookmarkEnd w:id="127"/>
      <w:bookmarkEnd w:id="128"/>
      <w:r w:rsidR="00422046" w:rsidRPr="00F9204C">
        <w:rPr>
          <w:b/>
          <w:szCs w:val="24"/>
        </w:rPr>
        <w:t xml:space="preserve"> </w:t>
      </w:r>
      <w:bookmarkEnd w:id="129"/>
    </w:p>
    <w:p w14:paraId="1D0FBF7C"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031C8F9"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11.2.1. Previamente à assinatura do CONTRATO, a LICITANTE VENCEDORA deverá constituir a SPE, que celebrará o CONTRATO com o MUNICÍPIO e será a responsável pela execução do objeto da PPP ADMINISTRATIVA. </w:t>
      </w:r>
    </w:p>
    <w:p w14:paraId="10F7B288"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988B61F"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11.2.2. Em caso de empresa isolada, a LICITANTE VENCEDORA deverá constituir a SPE como sua subsidiária integral, com sede no MUNICÍPIO. </w:t>
      </w:r>
    </w:p>
    <w:p w14:paraId="5CBF7345"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7B61050"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11.2.3. Em caso de consórcio, a LICITANTE VENCEDORA deverá constituir a SPE, com sede no MUNICÍPIO, cuja participação deve ser equivalente à participação das empresas no consórcio, conforme consta no Termo referido no item 7.6.1. </w:t>
      </w:r>
    </w:p>
    <w:p w14:paraId="5E9CAED8"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BEC6FE2"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11.2.4. A SPE, constituída pela LICITANTE VENCEDORA, assumirá a forma de sociedade anônima e deverá ter como único objeto a execução dos SERVIÇOS, bem como a realização das atividades correlatas e a exploração de fontes de RECEITAS EXTRAORDINÁRIAS, de modo a viabilizar o cumprimento do objeto do CONTRATO. </w:t>
      </w:r>
    </w:p>
    <w:p w14:paraId="788CFBA7"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39F2B9B"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11.2.5. O prazo de duração da SPE deverá corresponder ao prazo necessário para o cumprimento de todas as suas obrigações previstas no CONTRATO, incluindo eventual prorrogação do prazo da PPP ADMINISTRATIVA. </w:t>
      </w:r>
    </w:p>
    <w:p w14:paraId="1C58AF8E"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15390B0"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11.2.6. A SPE deve encaminhar ao MUNICÍPIO, imediatamente após sua constituição, seu respectivo estatuto social, bem como o quadro de acionistas, por tipo e quantidade de ações, informando a titularidade das ações ordinárias nominativas, para efeito de verificação do cumprimento das exigências estabelecidas neste EDITAL. </w:t>
      </w:r>
    </w:p>
    <w:p w14:paraId="4DE268F5"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1E1619D"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11.2.7. A transferência de controle da SPE, inclusive para os financiadores da SPE, deverá observar as regras e os procedimentos previstos no CONTRATO. </w:t>
      </w:r>
    </w:p>
    <w:p w14:paraId="3E6A7903"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5B12BAE"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11.2.8. Na data de assinatura do CONTRATO, o capital social subscrito da SPE deverá ser de no mínimo 10% (dez por cento) do VALOR DOS INVESTIMENTOS, devendo estar integralizado 10% (dez por cento) do capital subscrito. </w:t>
      </w:r>
    </w:p>
    <w:p w14:paraId="48E5768C"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601A583"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11.2.9. O restante do capital subscrito deverá ser integralizado na forma do disposto no CONTRATO. </w:t>
      </w:r>
    </w:p>
    <w:p w14:paraId="28376576"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31" w:name="_Toc130985037"/>
    <w:bookmarkStart w:id="132" w:name="_Toc132368335"/>
    <w:bookmarkStart w:id="133" w:name="_Toc132368494"/>
    <w:bookmarkStart w:id="134" w:name="_Toc273639"/>
    <w:p w14:paraId="703C35A8" w14:textId="1DCD04C2" w:rsidR="00422046" w:rsidRPr="00F9204C" w:rsidRDefault="003E5A46" w:rsidP="00422046">
      <w:pPr>
        <w:pStyle w:val="Ttulo2"/>
        <w:tabs>
          <w:tab w:val="center" w:pos="1515"/>
          <w:tab w:val="center" w:pos="4625"/>
        </w:tabs>
        <w:ind w:left="0" w:firstLine="0"/>
        <w:jc w:val="both"/>
        <w:rPr>
          <w:b/>
          <w:szCs w:val="24"/>
        </w:rPr>
      </w:pPr>
      <w:r>
        <w:rPr>
          <w:b/>
        </w:rPr>
        <w:fldChar w:fldCharType="begin"/>
      </w:r>
      <w:r>
        <w:rPr>
          <w:b/>
        </w:rPr>
        <w:instrText xml:space="preserve"> TC "</w:instrText>
      </w:r>
      <w:bookmarkStart w:id="135" w:name="_Toc132379853"/>
      <w:r>
        <w:rPr>
          <w:b/>
        </w:rPr>
        <w:instrText xml:space="preserve">11.3 </w:instrText>
      </w:r>
      <w:r w:rsidRPr="00F9204C">
        <w:rPr>
          <w:b/>
          <w:szCs w:val="24"/>
        </w:rPr>
        <w:instrText>GARANTIA DE EXECUÇÃO DO CONTRATO</w:instrText>
      </w:r>
      <w:bookmarkEnd w:id="135"/>
      <w:r>
        <w:rPr>
          <w:b/>
        </w:rPr>
        <w:instrText xml:space="preserve"> " \f E \l 2 </w:instrText>
      </w:r>
      <w:r>
        <w:rPr>
          <w:b/>
        </w:rPr>
        <w:fldChar w:fldCharType="end"/>
      </w:r>
      <w:r w:rsidR="00422046" w:rsidRPr="00F9204C">
        <w:rPr>
          <w:b/>
          <w:szCs w:val="24"/>
        </w:rPr>
        <w:t xml:space="preserve">11.3. </w:t>
      </w:r>
      <w:r w:rsidR="00422046" w:rsidRPr="00F9204C">
        <w:rPr>
          <w:b/>
          <w:szCs w:val="24"/>
        </w:rPr>
        <w:tab/>
        <w:t>GARANTIA DE EXECUÇÃO DO CONTRATO</w:t>
      </w:r>
      <w:bookmarkEnd w:id="131"/>
      <w:bookmarkEnd w:id="132"/>
      <w:bookmarkEnd w:id="133"/>
      <w:r w:rsidR="00422046" w:rsidRPr="00F9204C">
        <w:rPr>
          <w:b/>
          <w:szCs w:val="24"/>
        </w:rPr>
        <w:t xml:space="preserve"> </w:t>
      </w:r>
      <w:bookmarkEnd w:id="134"/>
    </w:p>
    <w:p w14:paraId="50E36D69"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FE926E4" w14:textId="77777777" w:rsidR="00422046" w:rsidRPr="00422046" w:rsidRDefault="00422046" w:rsidP="00F9204C">
      <w:pPr>
        <w:spacing w:after="2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11.3.1. Para garantir o fiel cumprimento das obrigações que serão assumidas, a SPE deverá apresentar ao MUNICÍPIO previamente, como condição de assinatura do CONTRATO, o comprovante de que prestou a GARANTIA DE EXECUÇÃO DO CONTRATO, no valor correspondente a 5% (cinco por cento) do VALOR DOS INVESTIMENTOS, conforme abaixo especificado, na forma prevista no artigo 56 da Lei Federal nº 8.666/93 e alterações posteriores, que será reduzida gradualmente ao longo da PPP. </w:t>
      </w:r>
    </w:p>
    <w:p w14:paraId="6E85D92F" w14:textId="77777777" w:rsidR="00422046" w:rsidRPr="00422046" w:rsidRDefault="00422046" w:rsidP="00F9204C">
      <w:pPr>
        <w:spacing w:after="16"/>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FE9D08B" w14:textId="77777777" w:rsidR="00422046" w:rsidRPr="00422046" w:rsidRDefault="00422046" w:rsidP="00F9204C">
      <w:pPr>
        <w:spacing w:after="27"/>
        <w:ind w:right="-1" w:firstLine="1"/>
        <w:jc w:val="both"/>
        <w:rPr>
          <w:rFonts w:ascii="Times New Roman" w:hAnsi="Times New Roman" w:cs="Times New Roman"/>
          <w:sz w:val="24"/>
          <w:szCs w:val="24"/>
        </w:rPr>
      </w:pPr>
      <w:r w:rsidRPr="00422046">
        <w:rPr>
          <w:rFonts w:ascii="Times New Roman" w:hAnsi="Times New Roman" w:cs="Times New Roman"/>
          <w:sz w:val="24"/>
          <w:szCs w:val="24"/>
        </w:rPr>
        <w:t xml:space="preserve">11.3.2. A GARANTIA DE EXECUÇÃO DO CONTRATO será prestada em uma das seguintes formas, nos termos do artigo 56 da Lei Federal nº 8.666/93 e alterações posteriores: </w:t>
      </w:r>
    </w:p>
    <w:p w14:paraId="67F230B2" w14:textId="77777777" w:rsidR="00422046" w:rsidRPr="00422046" w:rsidRDefault="00422046" w:rsidP="00422046">
      <w:pPr>
        <w:spacing w:after="4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1431273" w14:textId="77777777" w:rsidR="00422046" w:rsidRPr="00422046" w:rsidRDefault="00422046" w:rsidP="00F9204C">
      <w:pPr>
        <w:numPr>
          <w:ilvl w:val="0"/>
          <w:numId w:val="22"/>
        </w:numPr>
        <w:tabs>
          <w:tab w:val="left" w:pos="851"/>
        </w:tabs>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caução</w:t>
      </w:r>
      <w:proofErr w:type="gramEnd"/>
      <w:r w:rsidRPr="00422046">
        <w:rPr>
          <w:rFonts w:ascii="Times New Roman" w:hAnsi="Times New Roman" w:cs="Times New Roman"/>
          <w:sz w:val="24"/>
          <w:szCs w:val="24"/>
        </w:rPr>
        <w:t xml:space="preserve"> em dinheiro, na moeda corrente do País; </w:t>
      </w:r>
    </w:p>
    <w:p w14:paraId="1527B44D" w14:textId="77777777" w:rsidR="00422046" w:rsidRPr="00422046" w:rsidRDefault="00422046" w:rsidP="00F9204C">
      <w:pPr>
        <w:tabs>
          <w:tab w:val="left" w:pos="851"/>
        </w:tabs>
        <w:spacing w:after="19"/>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F3C9E61" w14:textId="77777777" w:rsidR="00422046" w:rsidRPr="00422046" w:rsidRDefault="00422046" w:rsidP="00F9204C">
      <w:pPr>
        <w:numPr>
          <w:ilvl w:val="0"/>
          <w:numId w:val="22"/>
        </w:numPr>
        <w:tabs>
          <w:tab w:val="left" w:pos="851"/>
        </w:tabs>
        <w:spacing w:after="28"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lastRenderedPageBreak/>
        <w:t>caução</w:t>
      </w:r>
      <w:proofErr w:type="gramEnd"/>
      <w:r w:rsidRPr="00422046">
        <w:rPr>
          <w:rFonts w:ascii="Times New Roman" w:hAnsi="Times New Roman" w:cs="Times New Roman"/>
          <w:sz w:val="24"/>
          <w:szCs w:val="24"/>
        </w:rPr>
        <w:t xml:space="preserve">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 </w:t>
      </w:r>
    </w:p>
    <w:p w14:paraId="4394AFC0" w14:textId="77777777" w:rsidR="00422046" w:rsidRPr="00422046" w:rsidRDefault="00422046" w:rsidP="00F9204C">
      <w:pPr>
        <w:tabs>
          <w:tab w:val="left" w:pos="851"/>
        </w:tabs>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A2741A6" w14:textId="77777777" w:rsidR="00422046" w:rsidRPr="00422046" w:rsidRDefault="00422046" w:rsidP="00F9204C">
      <w:pPr>
        <w:numPr>
          <w:ilvl w:val="0"/>
          <w:numId w:val="22"/>
        </w:numPr>
        <w:tabs>
          <w:tab w:val="left" w:pos="851"/>
        </w:tabs>
        <w:spacing w:after="34"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seguro</w:t>
      </w:r>
      <w:proofErr w:type="gramEnd"/>
      <w:r w:rsidRPr="00422046">
        <w:rPr>
          <w:rFonts w:ascii="Times New Roman" w:hAnsi="Times New Roman" w:cs="Times New Roman"/>
          <w:sz w:val="24"/>
          <w:szCs w:val="24"/>
        </w:rPr>
        <w:t xml:space="preserve">-garantia; ou </w:t>
      </w:r>
    </w:p>
    <w:p w14:paraId="0F0E6289" w14:textId="77777777" w:rsidR="00422046" w:rsidRPr="00422046" w:rsidRDefault="00422046" w:rsidP="00F9204C">
      <w:pPr>
        <w:tabs>
          <w:tab w:val="left" w:pos="851"/>
        </w:tabs>
        <w:spacing w:after="46"/>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5E6E475" w14:textId="77777777" w:rsidR="00422046" w:rsidRPr="00422046" w:rsidRDefault="00422046" w:rsidP="00F9204C">
      <w:pPr>
        <w:numPr>
          <w:ilvl w:val="0"/>
          <w:numId w:val="22"/>
        </w:numPr>
        <w:tabs>
          <w:tab w:val="left" w:pos="851"/>
        </w:tabs>
        <w:spacing w:after="37" w:line="248" w:lineRule="auto"/>
        <w:ind w:left="0" w:right="48" w:firstLine="566"/>
        <w:jc w:val="both"/>
        <w:rPr>
          <w:rFonts w:ascii="Times New Roman" w:hAnsi="Times New Roman" w:cs="Times New Roman"/>
          <w:sz w:val="24"/>
          <w:szCs w:val="24"/>
        </w:rPr>
      </w:pPr>
      <w:proofErr w:type="gramStart"/>
      <w:r w:rsidRPr="00422046">
        <w:rPr>
          <w:rFonts w:ascii="Times New Roman" w:hAnsi="Times New Roman" w:cs="Times New Roman"/>
          <w:sz w:val="24"/>
          <w:szCs w:val="24"/>
        </w:rPr>
        <w:t>fiança</w:t>
      </w:r>
      <w:proofErr w:type="gramEnd"/>
      <w:r w:rsidRPr="00422046">
        <w:rPr>
          <w:rFonts w:ascii="Times New Roman" w:hAnsi="Times New Roman" w:cs="Times New Roman"/>
          <w:sz w:val="24"/>
          <w:szCs w:val="24"/>
        </w:rPr>
        <w:t xml:space="preserve"> bancária. </w:t>
      </w:r>
    </w:p>
    <w:p w14:paraId="75D7294D"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A587624"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11.3.2.1. Para as LICITANTES que optarem por prestar a garantia nos termos do Art. 56, inciso I, deverá ser solicitada a geração de boleto por </w:t>
      </w:r>
      <w:proofErr w:type="spellStart"/>
      <w:r w:rsidRPr="00422046">
        <w:rPr>
          <w:rFonts w:ascii="Times New Roman" w:hAnsi="Times New Roman" w:cs="Times New Roman"/>
          <w:sz w:val="24"/>
          <w:szCs w:val="24"/>
        </w:rPr>
        <w:t>email</w:t>
      </w:r>
      <w:proofErr w:type="spellEnd"/>
      <w:r w:rsidRPr="00422046">
        <w:rPr>
          <w:rFonts w:ascii="Times New Roman" w:hAnsi="Times New Roman" w:cs="Times New Roman"/>
          <w:sz w:val="24"/>
          <w:szCs w:val="24"/>
        </w:rPr>
        <w:t xml:space="preserve"> </w:t>
      </w:r>
      <w:proofErr w:type="gramStart"/>
      <w:r w:rsidRPr="00422046">
        <w:rPr>
          <w:rFonts w:ascii="Times New Roman" w:hAnsi="Times New Roman" w:cs="Times New Roman"/>
          <w:color w:val="0000FF"/>
          <w:sz w:val="24"/>
          <w:szCs w:val="24"/>
          <w:u w:val="single" w:color="0000FF"/>
        </w:rPr>
        <w:t>segovdqx@gmail.com</w:t>
      </w:r>
      <w:r w:rsidRPr="00422046">
        <w:rPr>
          <w:rFonts w:ascii="Times New Roman" w:hAnsi="Times New Roman" w:cs="Times New Roman"/>
          <w:sz w:val="24"/>
          <w:szCs w:val="24"/>
        </w:rPr>
        <w:t xml:space="preserve">  para</w:t>
      </w:r>
      <w:proofErr w:type="gramEnd"/>
      <w:r w:rsidRPr="00422046">
        <w:rPr>
          <w:rFonts w:ascii="Times New Roman" w:hAnsi="Times New Roman" w:cs="Times New Roman"/>
          <w:sz w:val="24"/>
          <w:szCs w:val="24"/>
        </w:rPr>
        <w:t xml:space="preserve"> pagamento, devendo ser observado o horário de expediente bancário cuja comprovação de pagamento deverá ser entregue ao MUNICÍPIO dentro do prazo legal. </w:t>
      </w:r>
    </w:p>
    <w:p w14:paraId="0EB936FF"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27F8809"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11.3.3. Quando em títulos da dívida pública, deverá ser constituída caução bancária, expressa em documento original, dirigida ao MUNICÍPIO, datada e assinada por instituição financeira </w:t>
      </w:r>
      <w:proofErr w:type="spellStart"/>
      <w:r w:rsidRPr="00422046">
        <w:rPr>
          <w:rFonts w:ascii="Times New Roman" w:hAnsi="Times New Roman" w:cs="Times New Roman"/>
          <w:sz w:val="24"/>
          <w:szCs w:val="24"/>
        </w:rPr>
        <w:t>custodiante</w:t>
      </w:r>
      <w:proofErr w:type="spellEnd"/>
      <w:r w:rsidRPr="00422046">
        <w:rPr>
          <w:rFonts w:ascii="Times New Roman" w:hAnsi="Times New Roman" w:cs="Times New Roman"/>
          <w:sz w:val="24"/>
          <w:szCs w:val="24"/>
        </w:rPr>
        <w:t xml:space="preserve"> dos títulos dados em garantia e da qual conste que: </w:t>
      </w:r>
    </w:p>
    <w:p w14:paraId="2192B257"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3D06AD5" w14:textId="77777777" w:rsidR="00422046" w:rsidRPr="00422046" w:rsidRDefault="00422046" w:rsidP="00F9204C">
      <w:pPr>
        <w:numPr>
          <w:ilvl w:val="0"/>
          <w:numId w:val="23"/>
        </w:numPr>
        <w:tabs>
          <w:tab w:val="left" w:pos="851"/>
        </w:tabs>
        <w:spacing w:after="27" w:line="248" w:lineRule="auto"/>
        <w:ind w:left="0" w:right="-1" w:firstLine="567"/>
        <w:jc w:val="both"/>
        <w:rPr>
          <w:rFonts w:ascii="Times New Roman" w:hAnsi="Times New Roman" w:cs="Times New Roman"/>
          <w:sz w:val="24"/>
          <w:szCs w:val="24"/>
        </w:rPr>
      </w:pPr>
      <w:proofErr w:type="gramStart"/>
      <w:r w:rsidRPr="00422046">
        <w:rPr>
          <w:rFonts w:ascii="Times New Roman" w:hAnsi="Times New Roman" w:cs="Times New Roman"/>
          <w:sz w:val="24"/>
          <w:szCs w:val="24"/>
        </w:rPr>
        <w:t>o</w:t>
      </w:r>
      <w:proofErr w:type="gramEnd"/>
      <w:r w:rsidRPr="00422046">
        <w:rPr>
          <w:rFonts w:ascii="Times New Roman" w:hAnsi="Times New Roman" w:cs="Times New Roman"/>
          <w:sz w:val="24"/>
          <w:szCs w:val="24"/>
        </w:rPr>
        <w:t xml:space="preserve"> valor dos referidos títulos, claramente identificados, ficará caucionado em favor do MUNICÍPIO como garantia do cumprimento das obrigações da SPE, previstas no CONTRATO; e </w:t>
      </w:r>
    </w:p>
    <w:p w14:paraId="3D9F1BD6" w14:textId="77777777" w:rsidR="00422046" w:rsidRPr="00422046" w:rsidRDefault="00422046" w:rsidP="00F9204C">
      <w:pPr>
        <w:tabs>
          <w:tab w:val="left" w:pos="851"/>
        </w:tabs>
        <w:spacing w:after="16"/>
        <w:ind w:right="-1" w:firstLine="567"/>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BFBABE6" w14:textId="77777777" w:rsidR="00422046" w:rsidRPr="00422046" w:rsidRDefault="00422046" w:rsidP="00F9204C">
      <w:pPr>
        <w:numPr>
          <w:ilvl w:val="0"/>
          <w:numId w:val="23"/>
        </w:numPr>
        <w:tabs>
          <w:tab w:val="left" w:pos="851"/>
        </w:tabs>
        <w:spacing w:after="26" w:line="248" w:lineRule="auto"/>
        <w:ind w:left="0" w:right="-1" w:firstLine="567"/>
        <w:jc w:val="both"/>
        <w:rPr>
          <w:rFonts w:ascii="Times New Roman" w:hAnsi="Times New Roman" w:cs="Times New Roman"/>
          <w:sz w:val="24"/>
          <w:szCs w:val="24"/>
        </w:rPr>
      </w:pPr>
      <w:proofErr w:type="gramStart"/>
      <w:r w:rsidRPr="00422046">
        <w:rPr>
          <w:rFonts w:ascii="Times New Roman" w:hAnsi="Times New Roman" w:cs="Times New Roman"/>
          <w:sz w:val="24"/>
          <w:szCs w:val="24"/>
        </w:rPr>
        <w:t>o</w:t>
      </w:r>
      <w:proofErr w:type="gramEnd"/>
      <w:r w:rsidRPr="00422046">
        <w:rPr>
          <w:rFonts w:ascii="Times New Roman" w:hAnsi="Times New Roman" w:cs="Times New Roman"/>
          <w:sz w:val="24"/>
          <w:szCs w:val="24"/>
        </w:rPr>
        <w:t xml:space="preserve"> MUNICÍPIO poderá executar a caução nas condições previstas no CONTRATO. </w:t>
      </w:r>
    </w:p>
    <w:p w14:paraId="20FE5127"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77BFA4B"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11.3.4. No caso de seguro-garantia ou fiança bancária, as garantias correspondentes deverão ser apresentadas de acordo, respectivamente, com as condições mínimas exigidas ou com os modelos do Anexo VI deste EDITAL. </w:t>
      </w:r>
    </w:p>
    <w:p w14:paraId="4A3DE0C5"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2E4B105" w14:textId="77777777" w:rsidR="00422046" w:rsidRPr="00422046" w:rsidRDefault="00422046" w:rsidP="00F9204C">
      <w:pPr>
        <w:spacing w:after="0" w:line="274" w:lineRule="auto"/>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11.3.5. No caso de seguro-garantia, deverá ser apresentada a apólice original ou a sua via digital, devidamente certificada, emitida pela companhia seguradora autorizada a funcionar no Brasil. </w:t>
      </w:r>
    </w:p>
    <w:p w14:paraId="5A67E348"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E873285"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11.3.6. Em caso de fiança bancária, deverá ser apresentado o original do documento, emitido por instituição financeira autorizada a funcionar no Brasil. </w:t>
      </w:r>
    </w:p>
    <w:p w14:paraId="03AA11B4"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E75E3C2"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11.3.7. As garantias oferecidas não poderão conter quaisquer tipos de ressalvas ou condições que possam dificultar ou impedir sua execução ou que possam deixar dúvidas quanto à firmeza da garantia oferecida. </w:t>
      </w:r>
    </w:p>
    <w:p w14:paraId="7BAF5A3F" w14:textId="77777777" w:rsidR="00422046" w:rsidRPr="00422046" w:rsidRDefault="00422046" w:rsidP="00F9204C">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1261BC0"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11.3.8. Todas as despesas decorrentes da prestação das garantias correrão por conta da LICITANTE, da SPE ou de seus acionistas, conforme o caso. </w:t>
      </w:r>
    </w:p>
    <w:p w14:paraId="7E0347C6"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36" w:name="_Toc130985038"/>
    <w:bookmarkStart w:id="137" w:name="_Toc132368336"/>
    <w:bookmarkStart w:id="138" w:name="_Toc132368495"/>
    <w:bookmarkStart w:id="139" w:name="_Toc273640"/>
    <w:p w14:paraId="5EE56B84" w14:textId="76EE3E2C" w:rsidR="00422046" w:rsidRPr="00F9204C"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140" w:name="_Toc132379854"/>
      <w:r w:rsidR="003E5A46">
        <w:rPr>
          <w:b/>
        </w:rPr>
        <w:instrText xml:space="preserve">12. </w:instrText>
      </w:r>
      <w:r w:rsidRPr="00F9204C">
        <w:rPr>
          <w:b/>
          <w:szCs w:val="24"/>
        </w:rPr>
        <w:instrText>REGIME JURÍDICO DA PPP</w:instrText>
      </w:r>
      <w:bookmarkEnd w:id="140"/>
      <w:r>
        <w:rPr>
          <w:b/>
        </w:rPr>
        <w:instrText xml:space="preserve">" \f E \l 1 </w:instrText>
      </w:r>
      <w:r>
        <w:rPr>
          <w:b/>
        </w:rPr>
        <w:fldChar w:fldCharType="end"/>
      </w:r>
      <w:r w:rsidR="00422046" w:rsidRPr="00F9204C">
        <w:rPr>
          <w:b/>
          <w:szCs w:val="24"/>
        </w:rPr>
        <w:t>REGIME JURÍDICO DA PPP</w:t>
      </w:r>
      <w:bookmarkEnd w:id="136"/>
      <w:bookmarkEnd w:id="137"/>
      <w:bookmarkEnd w:id="138"/>
      <w:r w:rsidR="00422046" w:rsidRPr="00F9204C">
        <w:rPr>
          <w:b/>
          <w:szCs w:val="24"/>
        </w:rPr>
        <w:t xml:space="preserve"> </w:t>
      </w:r>
      <w:bookmarkEnd w:id="139"/>
    </w:p>
    <w:p w14:paraId="225A9912"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CD42861" w14:textId="77777777" w:rsidR="003E5A46" w:rsidRPr="00422046" w:rsidRDefault="003E5A46" w:rsidP="003E5A46">
      <w:pPr>
        <w:spacing w:after="50"/>
        <w:ind w:left="1274"/>
        <w:jc w:val="both"/>
        <w:rPr>
          <w:rFonts w:ascii="Times New Roman" w:hAnsi="Times New Roman" w:cs="Times New Roman"/>
          <w:sz w:val="24"/>
          <w:szCs w:val="24"/>
        </w:rPr>
      </w:pPr>
      <w:bookmarkStart w:id="141" w:name="_Toc130985039"/>
      <w:bookmarkStart w:id="142" w:name="_Toc132368337"/>
      <w:bookmarkStart w:id="143" w:name="_Toc132368496"/>
      <w:bookmarkStart w:id="144" w:name="_Toc273641"/>
    </w:p>
    <w:p w14:paraId="08AF1385" w14:textId="2AC5E1A5" w:rsidR="00422046" w:rsidRPr="00F9204C" w:rsidRDefault="003E5A46" w:rsidP="003E5A46">
      <w:pPr>
        <w:pStyle w:val="Ttulo2"/>
        <w:tabs>
          <w:tab w:val="center" w:pos="1515"/>
          <w:tab w:val="center" w:pos="3544"/>
        </w:tabs>
        <w:ind w:left="0" w:firstLine="0"/>
        <w:jc w:val="both"/>
        <w:rPr>
          <w:b/>
          <w:szCs w:val="24"/>
        </w:rPr>
      </w:pPr>
      <w:r>
        <w:rPr>
          <w:b/>
        </w:rPr>
        <w:fldChar w:fldCharType="begin"/>
      </w:r>
      <w:r>
        <w:rPr>
          <w:b/>
        </w:rPr>
        <w:instrText xml:space="preserve"> TC "</w:instrText>
      </w:r>
      <w:bookmarkStart w:id="145" w:name="_Toc132379855"/>
      <w:r>
        <w:rPr>
          <w:b/>
        </w:rPr>
        <w:instrText xml:space="preserve">12.1 </w:instrText>
      </w:r>
      <w:r w:rsidRPr="00F9204C">
        <w:rPr>
          <w:b/>
          <w:szCs w:val="24"/>
        </w:rPr>
        <w:instrText>OBJETO DO CONTRATO</w:instrText>
      </w:r>
      <w:bookmarkEnd w:id="14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 </w:t>
      </w:r>
      <w:r w:rsidR="00422046" w:rsidRPr="00F9204C">
        <w:rPr>
          <w:b/>
          <w:szCs w:val="24"/>
        </w:rPr>
        <w:tab/>
        <w:t>OBJETO DO CONTRATO</w:t>
      </w:r>
      <w:bookmarkEnd w:id="141"/>
      <w:bookmarkEnd w:id="142"/>
      <w:bookmarkEnd w:id="143"/>
      <w:r w:rsidR="00422046" w:rsidRPr="00F9204C">
        <w:rPr>
          <w:b/>
          <w:szCs w:val="24"/>
        </w:rPr>
        <w:t xml:space="preserve"> </w:t>
      </w:r>
      <w:bookmarkEnd w:id="144"/>
    </w:p>
    <w:p w14:paraId="3F8C8FD6"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E76D944"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12.1.1. O CONTRATO tem como objeto a execução da PPP ADMINISTRATIVA pela SPE, cuja minuta encontra-se no Anexo I deste EDITAL. </w:t>
      </w:r>
    </w:p>
    <w:p w14:paraId="0079B4FD"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46" w:name="_Toc130985040"/>
    <w:bookmarkStart w:id="147" w:name="_Toc132368338"/>
    <w:bookmarkStart w:id="148" w:name="_Toc132368497"/>
    <w:bookmarkStart w:id="149" w:name="_Toc273642"/>
    <w:p w14:paraId="5820F2A0" w14:textId="09CC761E" w:rsidR="00422046" w:rsidRPr="00F9204C" w:rsidRDefault="003E5A46" w:rsidP="00422046">
      <w:pPr>
        <w:pStyle w:val="Ttulo2"/>
        <w:tabs>
          <w:tab w:val="center" w:pos="1515"/>
          <w:tab w:val="center" w:pos="3830"/>
        </w:tabs>
        <w:ind w:left="0" w:firstLine="0"/>
        <w:jc w:val="both"/>
        <w:rPr>
          <w:b/>
          <w:szCs w:val="24"/>
        </w:rPr>
      </w:pPr>
      <w:r>
        <w:rPr>
          <w:b/>
        </w:rPr>
        <w:fldChar w:fldCharType="begin"/>
      </w:r>
      <w:r>
        <w:rPr>
          <w:b/>
        </w:rPr>
        <w:instrText xml:space="preserve"> TC "</w:instrText>
      </w:r>
      <w:bookmarkStart w:id="150" w:name="_Toc132379856"/>
      <w:r>
        <w:rPr>
          <w:b/>
        </w:rPr>
        <w:instrText xml:space="preserve">12.2 </w:instrText>
      </w:r>
      <w:r w:rsidRPr="00F9204C">
        <w:rPr>
          <w:b/>
          <w:szCs w:val="24"/>
        </w:rPr>
        <w:instrText>OBJETIVOS E METAS DA PPP</w:instrText>
      </w:r>
      <w:bookmarkEnd w:id="15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12.2. </w:t>
      </w:r>
      <w:r w:rsidR="00422046" w:rsidRPr="00F9204C">
        <w:rPr>
          <w:b/>
          <w:szCs w:val="24"/>
        </w:rPr>
        <w:tab/>
        <w:t>OBJETIVOS E METAS DA PPP</w:t>
      </w:r>
      <w:bookmarkEnd w:id="146"/>
      <w:bookmarkEnd w:id="147"/>
      <w:bookmarkEnd w:id="148"/>
      <w:r w:rsidR="00422046" w:rsidRPr="00F9204C">
        <w:rPr>
          <w:b/>
          <w:szCs w:val="24"/>
        </w:rPr>
        <w:t xml:space="preserve"> </w:t>
      </w:r>
      <w:bookmarkEnd w:id="149"/>
    </w:p>
    <w:p w14:paraId="0308BE1E"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172499D"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12.2.1. As metas da PPP ADMINISTRATIVA são aquelas previstas no Anexo II deste EDITAL, em consonância com o PLANO DE GESTÃO INTEGRADA, observadas as disposições do CONTRATO. </w:t>
      </w:r>
    </w:p>
    <w:p w14:paraId="187EAECF"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51" w:name="_Toc130985041"/>
    <w:bookmarkStart w:id="152" w:name="_Toc132368339"/>
    <w:bookmarkStart w:id="153" w:name="_Toc132368498"/>
    <w:bookmarkStart w:id="154" w:name="_Toc273643"/>
    <w:p w14:paraId="4F04EA19" w14:textId="45D26209" w:rsidR="00422046" w:rsidRPr="00F9204C" w:rsidRDefault="003E5A46" w:rsidP="00422046">
      <w:pPr>
        <w:pStyle w:val="Ttulo2"/>
        <w:tabs>
          <w:tab w:val="center" w:pos="1515"/>
          <w:tab w:val="center" w:pos="4318"/>
        </w:tabs>
        <w:ind w:left="0" w:firstLine="0"/>
        <w:jc w:val="both"/>
        <w:rPr>
          <w:b/>
          <w:szCs w:val="24"/>
        </w:rPr>
      </w:pPr>
      <w:r>
        <w:rPr>
          <w:b/>
        </w:rPr>
        <w:fldChar w:fldCharType="begin"/>
      </w:r>
      <w:r>
        <w:rPr>
          <w:b/>
        </w:rPr>
        <w:instrText xml:space="preserve"> TC "</w:instrText>
      </w:r>
      <w:bookmarkStart w:id="155" w:name="_Toc132379857"/>
      <w:r>
        <w:rPr>
          <w:b/>
        </w:rPr>
        <w:instrText xml:space="preserve">12.3 </w:instrText>
      </w:r>
      <w:r w:rsidRPr="00F9204C">
        <w:rPr>
          <w:b/>
          <w:szCs w:val="24"/>
        </w:rPr>
        <w:instrText>PRAZO DE VIGÊNCIA DO CONTRATO</w:instrText>
      </w:r>
      <w:bookmarkEnd w:id="15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12.3. </w:t>
      </w:r>
      <w:r w:rsidR="00422046" w:rsidRPr="00F9204C">
        <w:rPr>
          <w:b/>
          <w:szCs w:val="24"/>
        </w:rPr>
        <w:tab/>
        <w:t>PRAZO DE VIGÊNCIA DO CONTRATO</w:t>
      </w:r>
      <w:bookmarkEnd w:id="151"/>
      <w:bookmarkEnd w:id="152"/>
      <w:bookmarkEnd w:id="153"/>
      <w:r w:rsidR="00422046" w:rsidRPr="00F9204C">
        <w:rPr>
          <w:b/>
          <w:szCs w:val="24"/>
        </w:rPr>
        <w:t xml:space="preserve"> </w:t>
      </w:r>
      <w:bookmarkEnd w:id="154"/>
    </w:p>
    <w:p w14:paraId="0A95A2EC"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997FB9F"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12.3.1. O CONTRATO terá vigência de 20 (vinte) anos contados a partir da DATA DE INÍCIO DE VIGÊNCIA, podendo ser prorrogado nos prazos e nas condições previstas no referido CONTRATO, observando-se o prazo máximo definido na Lei federal nº 11.079/04. </w:t>
      </w:r>
    </w:p>
    <w:p w14:paraId="469CCBF7"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56" w:name="_Toc130985042"/>
    <w:bookmarkStart w:id="157" w:name="_Toc132368340"/>
    <w:bookmarkStart w:id="158" w:name="_Toc132368499"/>
    <w:bookmarkStart w:id="159" w:name="_Toc273644"/>
    <w:p w14:paraId="0849AE55" w14:textId="0EA6C28A" w:rsidR="00422046" w:rsidRPr="00F9204C" w:rsidRDefault="003E5A46" w:rsidP="00422046">
      <w:pPr>
        <w:pStyle w:val="Ttulo2"/>
        <w:tabs>
          <w:tab w:val="center" w:pos="1515"/>
          <w:tab w:val="center" w:pos="2758"/>
        </w:tabs>
        <w:ind w:left="0" w:firstLine="0"/>
        <w:jc w:val="both"/>
        <w:rPr>
          <w:b/>
          <w:szCs w:val="24"/>
        </w:rPr>
      </w:pPr>
      <w:r>
        <w:rPr>
          <w:b/>
        </w:rPr>
        <w:fldChar w:fldCharType="begin"/>
      </w:r>
      <w:r>
        <w:rPr>
          <w:b/>
        </w:rPr>
        <w:instrText xml:space="preserve"> TC "</w:instrText>
      </w:r>
      <w:bookmarkStart w:id="160" w:name="_Toc132379858"/>
      <w:r>
        <w:rPr>
          <w:b/>
        </w:rPr>
        <w:instrText xml:space="preserve">12.4 </w:instrText>
      </w:r>
      <w:r>
        <w:rPr>
          <w:b/>
          <w:szCs w:val="24"/>
        </w:rPr>
        <w:instrText>PROJETOS</w:instrText>
      </w:r>
      <w:bookmarkEnd w:id="16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12.4. </w:t>
      </w:r>
      <w:r w:rsidR="00422046" w:rsidRPr="00F9204C">
        <w:rPr>
          <w:b/>
          <w:szCs w:val="24"/>
        </w:rPr>
        <w:tab/>
        <w:t>PROJETOS</w:t>
      </w:r>
      <w:bookmarkEnd w:id="156"/>
      <w:bookmarkEnd w:id="157"/>
      <w:bookmarkEnd w:id="158"/>
      <w:r w:rsidR="00422046" w:rsidRPr="00F9204C">
        <w:rPr>
          <w:b/>
          <w:szCs w:val="24"/>
        </w:rPr>
        <w:t xml:space="preserve"> </w:t>
      </w:r>
      <w:bookmarkEnd w:id="159"/>
    </w:p>
    <w:p w14:paraId="0DB1A010"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2564D97"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12.4.1. A SPE deverá elaborar todos os projetos de engenharia necessários à execução dos SERVIÇOS, levando em conta, para tanto, as disposições deste EDITAL, do CONTRATO e respectivos Anexos. </w:t>
      </w:r>
    </w:p>
    <w:p w14:paraId="73EB9A81" w14:textId="77777777" w:rsidR="00422046" w:rsidRPr="00422046" w:rsidRDefault="00422046" w:rsidP="00422046">
      <w:pPr>
        <w:spacing w:after="52"/>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61" w:name="_Toc130985043"/>
    <w:bookmarkStart w:id="162" w:name="_Toc132368341"/>
    <w:bookmarkStart w:id="163" w:name="_Toc132368500"/>
    <w:bookmarkStart w:id="164" w:name="_Toc273645"/>
    <w:p w14:paraId="3093426C" w14:textId="0E996B4B" w:rsidR="00422046" w:rsidRPr="00F9204C" w:rsidRDefault="003E5A46" w:rsidP="00422046">
      <w:pPr>
        <w:pStyle w:val="Ttulo2"/>
        <w:tabs>
          <w:tab w:val="center" w:pos="1515"/>
          <w:tab w:val="center" w:pos="3976"/>
        </w:tabs>
        <w:ind w:left="0" w:firstLine="0"/>
        <w:jc w:val="both"/>
        <w:rPr>
          <w:b/>
          <w:szCs w:val="24"/>
        </w:rPr>
      </w:pPr>
      <w:r>
        <w:rPr>
          <w:b/>
        </w:rPr>
        <w:fldChar w:fldCharType="begin"/>
      </w:r>
      <w:r>
        <w:rPr>
          <w:b/>
        </w:rPr>
        <w:instrText xml:space="preserve"> TC "</w:instrText>
      </w:r>
      <w:bookmarkStart w:id="165" w:name="_Toc132379859"/>
      <w:r>
        <w:rPr>
          <w:b/>
        </w:rPr>
        <w:instrText xml:space="preserve">12.5 </w:instrText>
      </w:r>
      <w:r w:rsidRPr="00F9204C">
        <w:rPr>
          <w:b/>
          <w:szCs w:val="24"/>
        </w:rPr>
        <w:instrText>SERVIÇO PÚBLICO ADEQUADO</w:instrText>
      </w:r>
      <w:bookmarkEnd w:id="16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12.5. </w:t>
      </w:r>
      <w:r w:rsidR="00422046" w:rsidRPr="00F9204C">
        <w:rPr>
          <w:b/>
          <w:szCs w:val="24"/>
        </w:rPr>
        <w:tab/>
        <w:t>SERVIÇO PÚBLICO ADEQUADO</w:t>
      </w:r>
      <w:bookmarkEnd w:id="161"/>
      <w:bookmarkEnd w:id="162"/>
      <w:bookmarkEnd w:id="163"/>
      <w:r w:rsidR="00422046" w:rsidRPr="00F9204C">
        <w:rPr>
          <w:b/>
          <w:szCs w:val="24"/>
        </w:rPr>
        <w:t xml:space="preserve"> </w:t>
      </w:r>
      <w:bookmarkEnd w:id="164"/>
    </w:p>
    <w:p w14:paraId="1C67F0F1"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A9320DF"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12.5.1. A execução dos SERVIÇOS deverá respeitar com rigor todas as disposições, prazos e especificações técnicas constantes do EDITAL e seus Anexos, bem como das PROPOSTAS da LICITANTE VENCEDORA. </w:t>
      </w:r>
    </w:p>
    <w:p w14:paraId="5960E440" w14:textId="77777777" w:rsidR="00422046" w:rsidRPr="00422046" w:rsidRDefault="00422046" w:rsidP="00F9204C">
      <w:pPr>
        <w:tabs>
          <w:tab w:val="left" w:pos="1215"/>
        </w:tabs>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r w:rsidR="00F9204C">
        <w:rPr>
          <w:rFonts w:ascii="Times New Roman" w:hAnsi="Times New Roman" w:cs="Times New Roman"/>
          <w:sz w:val="24"/>
          <w:szCs w:val="24"/>
        </w:rPr>
        <w:tab/>
      </w:r>
    </w:p>
    <w:p w14:paraId="752151E6"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12.5.2. A prestação dos SERVIÇOS deverá obedecer ao disposto na legislação aplicável, nas normas complementares, nos padrões e nos procedimentos dispostos neste EDITAL, e nas PROPOSTAS. </w:t>
      </w:r>
    </w:p>
    <w:p w14:paraId="1A4FDEEA"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p w14:paraId="05278251"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12.5.3. A presente PPP ADMINISTRATIVA pressupõe a prestação de SERVIÇOS adequados, assim considerados aqueles que satisfizerem às condições de regularidade, eficiência, segurança, atualidade, cortesia, equidade e continuidade. </w:t>
      </w:r>
    </w:p>
    <w:p w14:paraId="57BEFF98"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66" w:name="_Toc130985044"/>
    <w:bookmarkStart w:id="167" w:name="_Toc132368342"/>
    <w:bookmarkStart w:id="168" w:name="_Toc132368501"/>
    <w:bookmarkStart w:id="169" w:name="_Toc273646"/>
    <w:p w14:paraId="55603D77" w14:textId="19CBEAC0" w:rsidR="00422046" w:rsidRPr="00F9204C" w:rsidRDefault="003E5A46" w:rsidP="00422046">
      <w:pPr>
        <w:pStyle w:val="Ttulo2"/>
        <w:tabs>
          <w:tab w:val="center" w:pos="1515"/>
          <w:tab w:val="center" w:pos="3384"/>
        </w:tabs>
        <w:ind w:left="0" w:firstLine="0"/>
        <w:jc w:val="both"/>
        <w:rPr>
          <w:b/>
          <w:szCs w:val="24"/>
        </w:rPr>
      </w:pPr>
      <w:r>
        <w:rPr>
          <w:b/>
        </w:rPr>
        <w:fldChar w:fldCharType="begin"/>
      </w:r>
      <w:r>
        <w:rPr>
          <w:b/>
        </w:rPr>
        <w:instrText xml:space="preserve"> TC "</w:instrText>
      </w:r>
      <w:bookmarkStart w:id="170" w:name="_Toc132379860"/>
      <w:r>
        <w:rPr>
          <w:b/>
        </w:rPr>
        <w:instrText xml:space="preserve">12.6 </w:instrText>
      </w:r>
      <w:r w:rsidRPr="00F9204C">
        <w:rPr>
          <w:b/>
          <w:szCs w:val="24"/>
        </w:rPr>
        <w:instrText>CONTRAPRESTAÇÃO</w:instrText>
      </w:r>
      <w:bookmarkEnd w:id="170"/>
      <w:r>
        <w:rPr>
          <w:b/>
        </w:rPr>
        <w:instrText xml:space="preserve"> " \f E \l 2 </w:instrText>
      </w:r>
      <w:r>
        <w:rPr>
          <w:b/>
        </w:rPr>
        <w:fldChar w:fldCharType="end"/>
      </w:r>
      <w:r w:rsidR="00422046" w:rsidRPr="00F9204C">
        <w:rPr>
          <w:b/>
          <w:szCs w:val="24"/>
        </w:rPr>
        <w:t xml:space="preserve">12.6. </w:t>
      </w:r>
      <w:r w:rsidR="00422046" w:rsidRPr="00F9204C">
        <w:rPr>
          <w:b/>
          <w:szCs w:val="24"/>
        </w:rPr>
        <w:tab/>
        <w:t>CONTRAPRESTAÇÃO</w:t>
      </w:r>
      <w:bookmarkEnd w:id="166"/>
      <w:bookmarkEnd w:id="167"/>
      <w:bookmarkEnd w:id="168"/>
      <w:r w:rsidR="00422046" w:rsidRPr="00F9204C">
        <w:rPr>
          <w:b/>
          <w:szCs w:val="24"/>
        </w:rPr>
        <w:t xml:space="preserve"> </w:t>
      </w:r>
      <w:bookmarkEnd w:id="169"/>
    </w:p>
    <w:p w14:paraId="6822D080" w14:textId="77777777" w:rsidR="00422046" w:rsidRPr="00F9204C" w:rsidRDefault="00422046" w:rsidP="00422046">
      <w:pPr>
        <w:spacing w:after="19"/>
        <w:ind w:left="1274"/>
        <w:jc w:val="both"/>
        <w:rPr>
          <w:rFonts w:ascii="Times New Roman" w:hAnsi="Times New Roman" w:cs="Times New Roman"/>
          <w:b/>
          <w:sz w:val="24"/>
          <w:szCs w:val="24"/>
        </w:rPr>
      </w:pPr>
      <w:r w:rsidRPr="00F9204C">
        <w:rPr>
          <w:rFonts w:ascii="Times New Roman" w:hAnsi="Times New Roman" w:cs="Times New Roman"/>
          <w:b/>
          <w:sz w:val="24"/>
          <w:szCs w:val="24"/>
        </w:rPr>
        <w:t xml:space="preserve"> </w:t>
      </w:r>
    </w:p>
    <w:p w14:paraId="1AA5A947"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12.6.1. O MUNICÍPIO efetuará o pagamento mensal da CONTRAPRESTAÇÃO nos termos e condições previstos no CONTRATO. </w:t>
      </w:r>
    </w:p>
    <w:p w14:paraId="605BB60C"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71" w:name="_Toc130985045"/>
    <w:bookmarkStart w:id="172" w:name="_Toc132368343"/>
    <w:bookmarkStart w:id="173" w:name="_Toc132368502"/>
    <w:bookmarkStart w:id="174" w:name="_Toc273647"/>
    <w:p w14:paraId="3963DF79" w14:textId="1874E3A9" w:rsidR="00422046" w:rsidRPr="00F9204C" w:rsidRDefault="003E5A46" w:rsidP="00422046">
      <w:pPr>
        <w:pStyle w:val="Ttulo2"/>
        <w:tabs>
          <w:tab w:val="center" w:pos="1515"/>
          <w:tab w:val="center" w:pos="3975"/>
        </w:tabs>
        <w:ind w:left="0" w:firstLine="0"/>
        <w:jc w:val="both"/>
        <w:rPr>
          <w:b/>
          <w:szCs w:val="24"/>
        </w:rPr>
      </w:pPr>
      <w:r>
        <w:rPr>
          <w:b/>
        </w:rPr>
        <w:fldChar w:fldCharType="begin"/>
      </w:r>
      <w:r>
        <w:rPr>
          <w:b/>
        </w:rPr>
        <w:instrText xml:space="preserve"> TC "</w:instrText>
      </w:r>
      <w:bookmarkStart w:id="175" w:name="_Toc132379861"/>
      <w:r>
        <w:rPr>
          <w:b/>
        </w:rPr>
        <w:instrText xml:space="preserve">12.7 </w:instrText>
      </w:r>
      <w:r w:rsidRPr="00F9204C">
        <w:rPr>
          <w:b/>
          <w:szCs w:val="24"/>
        </w:rPr>
        <w:instrText>OUTRAS FONTES DE RECEITAS</w:instrText>
      </w:r>
      <w:bookmarkEnd w:id="175"/>
      <w:r>
        <w:rPr>
          <w:b/>
        </w:rPr>
        <w:instrText xml:space="preserve"> " \f E \l 2 </w:instrText>
      </w:r>
      <w:r>
        <w:rPr>
          <w:b/>
        </w:rPr>
        <w:fldChar w:fldCharType="end"/>
      </w:r>
      <w:r w:rsidR="00422046" w:rsidRPr="00F9204C">
        <w:rPr>
          <w:b/>
          <w:szCs w:val="24"/>
        </w:rPr>
        <w:t xml:space="preserve">12.7. </w:t>
      </w:r>
      <w:r w:rsidR="00422046" w:rsidRPr="00F9204C">
        <w:rPr>
          <w:b/>
          <w:szCs w:val="24"/>
        </w:rPr>
        <w:tab/>
        <w:t>OUTRAS FONTES DE RECEITAS</w:t>
      </w:r>
      <w:bookmarkEnd w:id="171"/>
      <w:bookmarkEnd w:id="172"/>
      <w:bookmarkEnd w:id="173"/>
      <w:r w:rsidR="00422046" w:rsidRPr="00F9204C">
        <w:rPr>
          <w:b/>
          <w:szCs w:val="24"/>
        </w:rPr>
        <w:t xml:space="preserve"> </w:t>
      </w:r>
      <w:bookmarkEnd w:id="174"/>
    </w:p>
    <w:p w14:paraId="4780FB20" w14:textId="7754EE92" w:rsidR="00422046" w:rsidRPr="00422046" w:rsidRDefault="00422046" w:rsidP="003E5A46">
      <w:pPr>
        <w:tabs>
          <w:tab w:val="center" w:pos="4889"/>
        </w:tabs>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r w:rsidR="003E5A46">
        <w:rPr>
          <w:rFonts w:ascii="Times New Roman" w:hAnsi="Times New Roman" w:cs="Times New Roman"/>
          <w:sz w:val="24"/>
          <w:szCs w:val="24"/>
        </w:rPr>
        <w:tab/>
      </w:r>
    </w:p>
    <w:p w14:paraId="3A2ED01E" w14:textId="4B8D289D"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12.7.1. A SPE fará jus à obtenção de RECEITAS EXTRAORDINÁRIAS, conforme previsão expressa constante do CONTRATO, desde que tal medida contribua para a modicidade da CONTRAPRESTAÇÃO. </w:t>
      </w:r>
    </w:p>
    <w:p w14:paraId="30F2F268"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76" w:name="_Toc130985046"/>
    <w:bookmarkStart w:id="177" w:name="_Toc132368344"/>
    <w:bookmarkStart w:id="178" w:name="_Toc132368503"/>
    <w:bookmarkStart w:id="179" w:name="_Toc273648"/>
    <w:p w14:paraId="734A3BA5" w14:textId="28FA3C9B" w:rsidR="00422046" w:rsidRPr="00F9204C" w:rsidRDefault="003E5A46" w:rsidP="00422046">
      <w:pPr>
        <w:pStyle w:val="Ttulo2"/>
        <w:tabs>
          <w:tab w:val="center" w:pos="1515"/>
          <w:tab w:val="center" w:pos="5422"/>
        </w:tabs>
        <w:ind w:left="0" w:firstLine="0"/>
        <w:jc w:val="both"/>
        <w:rPr>
          <w:b/>
          <w:szCs w:val="24"/>
        </w:rPr>
      </w:pPr>
      <w:r>
        <w:rPr>
          <w:b/>
        </w:rPr>
        <w:fldChar w:fldCharType="begin"/>
      </w:r>
      <w:r>
        <w:rPr>
          <w:b/>
        </w:rPr>
        <w:instrText xml:space="preserve"> TC "</w:instrText>
      </w:r>
      <w:bookmarkStart w:id="180" w:name="_Toc132379862"/>
      <w:r>
        <w:rPr>
          <w:b/>
        </w:rPr>
        <w:instrText xml:space="preserve">12.8 </w:instrText>
      </w:r>
      <w:r w:rsidRPr="00F9204C">
        <w:rPr>
          <w:b/>
          <w:szCs w:val="24"/>
        </w:rPr>
        <w:instrText>EQUILÍBRIO ECONÔMICO-FINANCEIRO DO CONTRATO</w:instrText>
      </w:r>
      <w:bookmarkEnd w:id="18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12.8. </w:t>
      </w:r>
      <w:r w:rsidR="00422046" w:rsidRPr="00F9204C">
        <w:rPr>
          <w:b/>
          <w:szCs w:val="24"/>
        </w:rPr>
        <w:tab/>
        <w:t>EQUILÍBRIO ECONÔMICO-FINANCEIRO DO CONTRATO</w:t>
      </w:r>
      <w:bookmarkEnd w:id="176"/>
      <w:bookmarkEnd w:id="177"/>
      <w:bookmarkEnd w:id="178"/>
      <w:r w:rsidR="00422046" w:rsidRPr="00F9204C">
        <w:rPr>
          <w:b/>
          <w:szCs w:val="24"/>
        </w:rPr>
        <w:t xml:space="preserve"> </w:t>
      </w:r>
      <w:bookmarkEnd w:id="179"/>
    </w:p>
    <w:p w14:paraId="01DF2E2B"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9FAD999" w14:textId="77777777" w:rsidR="00422046" w:rsidRPr="00422046" w:rsidRDefault="00422046" w:rsidP="00F9204C">
      <w:pPr>
        <w:spacing w:after="44"/>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12.8.1. É pressuposto básico da equação econômico-financeira que regula a relação entre as PARTES o permanente equilíbrio entre os encargos da SPE e as receitas da PPP ADMINISTRATIVA. </w:t>
      </w:r>
    </w:p>
    <w:p w14:paraId="577AA257"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81" w:name="_Toc130985047"/>
    <w:bookmarkStart w:id="182" w:name="_Toc132368345"/>
    <w:bookmarkStart w:id="183" w:name="_Toc132368504"/>
    <w:bookmarkStart w:id="184" w:name="_Toc273649"/>
    <w:p w14:paraId="16B2D9B2" w14:textId="179CEF1F" w:rsidR="00422046" w:rsidRPr="00F9204C" w:rsidRDefault="003E5A46" w:rsidP="00422046">
      <w:pPr>
        <w:pStyle w:val="Ttulo2"/>
        <w:tabs>
          <w:tab w:val="center" w:pos="1515"/>
          <w:tab w:val="center" w:pos="5146"/>
        </w:tabs>
        <w:ind w:left="0" w:firstLine="0"/>
        <w:jc w:val="both"/>
        <w:rPr>
          <w:b/>
          <w:szCs w:val="24"/>
        </w:rPr>
      </w:pPr>
      <w:r>
        <w:rPr>
          <w:b/>
        </w:rPr>
        <w:fldChar w:fldCharType="begin"/>
      </w:r>
      <w:r>
        <w:rPr>
          <w:b/>
        </w:rPr>
        <w:instrText xml:space="preserve"> TC "</w:instrText>
      </w:r>
      <w:bookmarkStart w:id="185" w:name="_Toc132379863"/>
      <w:r>
        <w:rPr>
          <w:b/>
        </w:rPr>
        <w:instrText xml:space="preserve">12.9 </w:instrText>
      </w:r>
      <w:r w:rsidRPr="00F9204C">
        <w:rPr>
          <w:b/>
          <w:szCs w:val="24"/>
        </w:rPr>
        <w:instrText>DIREITOS E OBRIGAÇÕES DA SPE E DO MUNICÍPIO</w:instrText>
      </w:r>
      <w:bookmarkEnd w:id="18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12.9. </w:t>
      </w:r>
      <w:r w:rsidR="00422046" w:rsidRPr="00F9204C">
        <w:rPr>
          <w:b/>
          <w:szCs w:val="24"/>
        </w:rPr>
        <w:tab/>
        <w:t>DIREITOS E OBRIGAÇÕES DA SPE E DO MUNICÍPIO</w:t>
      </w:r>
      <w:bookmarkEnd w:id="181"/>
      <w:bookmarkEnd w:id="182"/>
      <w:bookmarkEnd w:id="183"/>
      <w:r w:rsidR="00422046" w:rsidRPr="00F9204C">
        <w:rPr>
          <w:b/>
          <w:szCs w:val="24"/>
        </w:rPr>
        <w:t xml:space="preserve"> </w:t>
      </w:r>
      <w:bookmarkEnd w:id="184"/>
    </w:p>
    <w:p w14:paraId="66563F54"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5C8662A"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12.9.1. Os direitos e obrigações da SPE e do MUNICÍPIO encontram-se descritos no CONTRATO. </w:t>
      </w:r>
    </w:p>
    <w:p w14:paraId="44041B45"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86" w:name="_Toc130985048"/>
    <w:bookmarkStart w:id="187" w:name="_Toc132368346"/>
    <w:bookmarkStart w:id="188" w:name="_Toc132368505"/>
    <w:bookmarkStart w:id="189" w:name="_Toc273650"/>
    <w:p w14:paraId="6C9700E1" w14:textId="1A06B824" w:rsidR="00422046" w:rsidRPr="00F9204C" w:rsidRDefault="003E5A46" w:rsidP="00422046">
      <w:pPr>
        <w:pStyle w:val="Ttulo2"/>
        <w:tabs>
          <w:tab w:val="center" w:pos="1575"/>
          <w:tab w:val="center" w:pos="2904"/>
        </w:tabs>
        <w:ind w:left="0" w:firstLine="0"/>
        <w:jc w:val="both"/>
        <w:rPr>
          <w:b/>
          <w:szCs w:val="24"/>
        </w:rPr>
      </w:pPr>
      <w:r>
        <w:rPr>
          <w:b/>
        </w:rPr>
        <w:fldChar w:fldCharType="begin"/>
      </w:r>
      <w:r>
        <w:rPr>
          <w:b/>
        </w:rPr>
        <w:instrText xml:space="preserve"> TC "</w:instrText>
      </w:r>
      <w:bookmarkStart w:id="190" w:name="_Toc132379864"/>
      <w:r>
        <w:rPr>
          <w:b/>
        </w:rPr>
        <w:instrText xml:space="preserve">12.10 </w:instrText>
      </w:r>
      <w:r>
        <w:rPr>
          <w:b/>
          <w:szCs w:val="24"/>
        </w:rPr>
        <w:instrText>REGULAÇÃO</w:instrText>
      </w:r>
      <w:bookmarkEnd w:id="19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12.10. </w:t>
      </w:r>
      <w:r w:rsidR="00422046" w:rsidRPr="00F9204C">
        <w:rPr>
          <w:b/>
          <w:szCs w:val="24"/>
        </w:rPr>
        <w:tab/>
        <w:t>REGULAÇÃO</w:t>
      </w:r>
      <w:bookmarkEnd w:id="186"/>
      <w:bookmarkEnd w:id="187"/>
      <w:bookmarkEnd w:id="188"/>
      <w:r w:rsidR="00422046" w:rsidRPr="00F9204C">
        <w:rPr>
          <w:b/>
          <w:szCs w:val="24"/>
        </w:rPr>
        <w:t xml:space="preserve"> </w:t>
      </w:r>
      <w:bookmarkEnd w:id="189"/>
    </w:p>
    <w:p w14:paraId="78099745" w14:textId="77777777" w:rsidR="00422046" w:rsidRPr="00422046" w:rsidRDefault="00422046" w:rsidP="00422046">
      <w:pPr>
        <w:spacing w:after="19"/>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2FD22B0"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12.10.1. O exercício das funções de regulação e fiscalização dos SERVIÇOS será exercido pela ENTIDADE DE REGULAÇÃO. </w:t>
      </w:r>
    </w:p>
    <w:p w14:paraId="64286DB6"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91" w:name="_Toc130985049"/>
    <w:bookmarkStart w:id="192" w:name="_Toc132368347"/>
    <w:bookmarkStart w:id="193" w:name="_Toc132368506"/>
    <w:bookmarkStart w:id="194" w:name="_Toc273651"/>
    <w:p w14:paraId="7E05CCA9" w14:textId="4DE82624" w:rsidR="00422046" w:rsidRPr="00F9204C" w:rsidRDefault="003E5A46" w:rsidP="00422046">
      <w:pPr>
        <w:pStyle w:val="Ttulo2"/>
        <w:tabs>
          <w:tab w:val="center" w:pos="1575"/>
          <w:tab w:val="center" w:pos="3318"/>
        </w:tabs>
        <w:ind w:left="0" w:firstLine="0"/>
        <w:jc w:val="both"/>
        <w:rPr>
          <w:b/>
          <w:szCs w:val="24"/>
        </w:rPr>
      </w:pPr>
      <w:r>
        <w:rPr>
          <w:b/>
        </w:rPr>
        <w:fldChar w:fldCharType="begin"/>
      </w:r>
      <w:r>
        <w:rPr>
          <w:b/>
        </w:rPr>
        <w:instrText xml:space="preserve"> TC "</w:instrText>
      </w:r>
      <w:bookmarkStart w:id="195" w:name="_Toc132379865"/>
      <w:r>
        <w:rPr>
          <w:b/>
        </w:rPr>
        <w:instrText xml:space="preserve">12.11 </w:instrText>
      </w:r>
      <w:r>
        <w:rPr>
          <w:b/>
          <w:szCs w:val="24"/>
        </w:rPr>
        <w:instrText>DESAPROPRIAÇÕES</w:instrText>
      </w:r>
      <w:bookmarkEnd w:id="19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12.11. </w:t>
      </w:r>
      <w:r w:rsidR="00422046" w:rsidRPr="00F9204C">
        <w:rPr>
          <w:b/>
          <w:szCs w:val="24"/>
        </w:rPr>
        <w:tab/>
        <w:t>DESAPROPRIAÇÕES</w:t>
      </w:r>
      <w:bookmarkEnd w:id="191"/>
      <w:bookmarkEnd w:id="192"/>
      <w:bookmarkEnd w:id="193"/>
      <w:r w:rsidR="00422046" w:rsidRPr="00F9204C">
        <w:rPr>
          <w:b/>
          <w:szCs w:val="24"/>
        </w:rPr>
        <w:t xml:space="preserve"> </w:t>
      </w:r>
      <w:bookmarkEnd w:id="194"/>
    </w:p>
    <w:p w14:paraId="3F895EAA"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4016F8F"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12.11.1. Exceto com relação às ÁREAS DE IMPLANTAÇÃO, cujo tratamento específico está previsto no CONTRATO, se houver necessidade de desapropriação, instituição de servidões, limitações administrativas, ou ocupações temporárias, competirá à SPE indicar, de forma justificada, com 60 (sessenta) dias de antecedência, ao MUNICÍPIO as áreas que deverão ser declaradas de utilidade pública para fins de </w:t>
      </w:r>
      <w:r w:rsidRPr="00422046">
        <w:rPr>
          <w:rFonts w:ascii="Times New Roman" w:hAnsi="Times New Roman" w:cs="Times New Roman"/>
          <w:sz w:val="24"/>
          <w:szCs w:val="24"/>
        </w:rPr>
        <w:lastRenderedPageBreak/>
        <w:t xml:space="preserve">desapropriação ou que deverão ser instituídas como servidões, limitações administrativas ou ocupações temporárias, para que o MUNICÍPIO promova as respectivas declarações de utilidade pública, bem como sejam adotados os procedimentos necessários. </w:t>
      </w:r>
    </w:p>
    <w:p w14:paraId="16218596"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F0E8DA8"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12.11.2. Promovida a declaração de utilidade pública nos termos acima, caberá à SPE promover as desapropriações, servidões administrativas, propor limitações administrativas e solicitar a ocupação provisória de bens imóveis necessários à execução dos SERVIÇOS, exceto se a necessidade de desapropriação decorrer de motivo imputável ao MUNICÍPIO, hipótese em que este se responsabilizará por tais medidas. </w:t>
      </w:r>
    </w:p>
    <w:p w14:paraId="0C5D286C"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CE46829"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12.11.3. Exceto se a necessidade de desapropriação decorrer de motivo imputável ao MUNICÍPIO, hipótese em que este arcará com todos os ônus financeiros relacionados, caberá à SPE arcar com os ônus decorrentes das desapropriações ou imposição de servidões administrativas, seja por acordo, seja pela propositura de ações judiciais. </w:t>
      </w:r>
    </w:p>
    <w:p w14:paraId="117CDE30"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E64A37C"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12.11.4. O disposto no item 12.11.3 aplica-se também à autorização para ocupação provisória de bens imóveis, bem assim para o estabelecimento de limitações administrativas de caráter geral para o uso de bens imóveis necessários à prestação dos SERVIÇOS. </w:t>
      </w:r>
    </w:p>
    <w:p w14:paraId="75E0DA42" w14:textId="77777777" w:rsidR="00422046" w:rsidRPr="00422046" w:rsidRDefault="00422046" w:rsidP="00422046">
      <w:pPr>
        <w:spacing w:after="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196" w:name="_Toc130985050"/>
    <w:bookmarkStart w:id="197" w:name="_Toc132368348"/>
    <w:bookmarkStart w:id="198" w:name="_Toc132368507"/>
    <w:bookmarkStart w:id="199" w:name="_Toc273652"/>
    <w:p w14:paraId="4E220CE3" w14:textId="56C3654D" w:rsidR="00422046" w:rsidRPr="00F9204C" w:rsidRDefault="003E5A46" w:rsidP="00422046">
      <w:pPr>
        <w:pStyle w:val="Ttulo2"/>
        <w:tabs>
          <w:tab w:val="center" w:pos="1575"/>
          <w:tab w:val="center" w:pos="2744"/>
        </w:tabs>
        <w:ind w:left="0" w:firstLine="0"/>
        <w:jc w:val="both"/>
        <w:rPr>
          <w:b/>
          <w:szCs w:val="24"/>
        </w:rPr>
      </w:pPr>
      <w:r>
        <w:rPr>
          <w:b/>
        </w:rPr>
        <w:fldChar w:fldCharType="begin"/>
      </w:r>
      <w:r>
        <w:rPr>
          <w:b/>
        </w:rPr>
        <w:instrText xml:space="preserve"> TC "</w:instrText>
      </w:r>
      <w:bookmarkStart w:id="200" w:name="_Toc132379866"/>
      <w:r>
        <w:rPr>
          <w:b/>
        </w:rPr>
        <w:instrText>12.12 LICENÇAS</w:instrText>
      </w:r>
      <w:bookmarkEnd w:id="20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12.12. </w:t>
      </w:r>
      <w:r w:rsidR="00422046" w:rsidRPr="00F9204C">
        <w:rPr>
          <w:b/>
          <w:szCs w:val="24"/>
        </w:rPr>
        <w:tab/>
        <w:t>LICENÇAS</w:t>
      </w:r>
      <w:bookmarkEnd w:id="196"/>
      <w:bookmarkEnd w:id="197"/>
      <w:bookmarkEnd w:id="198"/>
      <w:r w:rsidR="00422046" w:rsidRPr="00F9204C">
        <w:rPr>
          <w:b/>
          <w:szCs w:val="24"/>
        </w:rPr>
        <w:t xml:space="preserve"> </w:t>
      </w:r>
      <w:bookmarkEnd w:id="199"/>
    </w:p>
    <w:p w14:paraId="0B55447F"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131826B"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12.12.1. A SPE será responsável pela obtenção das autorizações, licenças, alvarás e demais atos administrativos a serem emitidos pelos órgãos competentes, em relação aos SERVIÇOS sob sua responsabilidade. </w:t>
      </w:r>
    </w:p>
    <w:p w14:paraId="43652B3F" w14:textId="77777777" w:rsidR="00422046" w:rsidRPr="00422046" w:rsidRDefault="00422046" w:rsidP="00422046">
      <w:pPr>
        <w:spacing w:after="50"/>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201" w:name="_Toc130985051"/>
    <w:bookmarkStart w:id="202" w:name="_Toc132368349"/>
    <w:bookmarkStart w:id="203" w:name="_Toc132368508"/>
    <w:bookmarkStart w:id="204" w:name="_Toc273653"/>
    <w:p w14:paraId="1B38EAB4" w14:textId="627849C8" w:rsidR="00422046" w:rsidRPr="00F9204C" w:rsidRDefault="003E5A46" w:rsidP="00422046">
      <w:pPr>
        <w:pStyle w:val="Ttulo2"/>
        <w:tabs>
          <w:tab w:val="center" w:pos="1575"/>
          <w:tab w:val="center" w:pos="2698"/>
        </w:tabs>
        <w:ind w:left="0" w:firstLine="0"/>
        <w:jc w:val="both"/>
        <w:rPr>
          <w:b/>
          <w:szCs w:val="24"/>
        </w:rPr>
      </w:pPr>
      <w:r>
        <w:rPr>
          <w:b/>
        </w:rPr>
        <w:fldChar w:fldCharType="begin"/>
      </w:r>
      <w:r>
        <w:rPr>
          <w:b/>
        </w:rPr>
        <w:instrText xml:space="preserve"> TC "</w:instrText>
      </w:r>
      <w:bookmarkStart w:id="205" w:name="_Toc132379867"/>
      <w:r>
        <w:rPr>
          <w:b/>
        </w:rPr>
        <w:instrText>12.13 SEGUROS</w:instrText>
      </w:r>
      <w:bookmarkEnd w:id="205"/>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12.13. </w:t>
      </w:r>
      <w:r w:rsidR="00422046" w:rsidRPr="00F9204C">
        <w:rPr>
          <w:b/>
          <w:szCs w:val="24"/>
        </w:rPr>
        <w:tab/>
        <w:t>SEGUROS</w:t>
      </w:r>
      <w:bookmarkEnd w:id="201"/>
      <w:bookmarkEnd w:id="202"/>
      <w:bookmarkEnd w:id="203"/>
      <w:r w:rsidR="00422046" w:rsidRPr="00F9204C">
        <w:rPr>
          <w:b/>
          <w:szCs w:val="24"/>
        </w:rPr>
        <w:t xml:space="preserve"> </w:t>
      </w:r>
      <w:bookmarkEnd w:id="204"/>
    </w:p>
    <w:p w14:paraId="7190B48F"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76BC27E"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12.13.1. A LICITANTE VENCEDORA obriga-se a contratar, às suas expensas, junto a seguradora de sua livre escolha, seguro contra os riscos inerentes à execução dos SERVIÇOS, nos termos e condições previstos no CONTRATO. </w:t>
      </w:r>
    </w:p>
    <w:p w14:paraId="5C112F04"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206" w:name="_Toc130985052"/>
    <w:bookmarkStart w:id="207" w:name="_Toc132368350"/>
    <w:bookmarkStart w:id="208" w:name="_Toc132368509"/>
    <w:bookmarkStart w:id="209" w:name="_Toc273654"/>
    <w:p w14:paraId="1A45A517" w14:textId="34B2D8DC" w:rsidR="00422046" w:rsidRPr="00F9204C" w:rsidRDefault="003E5A46" w:rsidP="00422046">
      <w:pPr>
        <w:pStyle w:val="Ttulo2"/>
        <w:tabs>
          <w:tab w:val="center" w:pos="1575"/>
          <w:tab w:val="center" w:pos="4930"/>
        </w:tabs>
        <w:ind w:left="0" w:firstLine="0"/>
        <w:jc w:val="both"/>
        <w:rPr>
          <w:b/>
          <w:szCs w:val="24"/>
        </w:rPr>
      </w:pPr>
      <w:r>
        <w:rPr>
          <w:b/>
        </w:rPr>
        <w:fldChar w:fldCharType="begin"/>
      </w:r>
      <w:r>
        <w:rPr>
          <w:b/>
        </w:rPr>
        <w:instrText xml:space="preserve"> TC "</w:instrText>
      </w:r>
      <w:bookmarkStart w:id="210" w:name="_Toc132379868"/>
      <w:r>
        <w:rPr>
          <w:b/>
        </w:rPr>
        <w:instrText xml:space="preserve">12.14 </w:instrText>
      </w:r>
      <w:r w:rsidRPr="00F9204C">
        <w:rPr>
          <w:b/>
          <w:szCs w:val="24"/>
        </w:rPr>
        <w:instrText>REAJUSTE E REVISÃO DA CONTRAPRESTAÇÃO</w:instrText>
      </w:r>
      <w:bookmarkEnd w:id="21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12.14. </w:t>
      </w:r>
      <w:r w:rsidR="00422046" w:rsidRPr="00F9204C">
        <w:rPr>
          <w:b/>
          <w:szCs w:val="24"/>
        </w:rPr>
        <w:tab/>
        <w:t>REAJUSTE E REVISÃO DA CONTRAPRESTAÇÃO</w:t>
      </w:r>
      <w:bookmarkEnd w:id="206"/>
      <w:bookmarkEnd w:id="207"/>
      <w:bookmarkEnd w:id="208"/>
      <w:r w:rsidR="00422046" w:rsidRPr="00F9204C">
        <w:rPr>
          <w:b/>
          <w:szCs w:val="24"/>
        </w:rPr>
        <w:t xml:space="preserve"> </w:t>
      </w:r>
      <w:bookmarkEnd w:id="209"/>
    </w:p>
    <w:p w14:paraId="7CDB27C3"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7E915DD2"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12.14.1. Os valores que compõem a CONTRAPRESTAÇÃO serão reajustados anualmente, de acordo com a fórmula prevista no CONTRATO. </w:t>
      </w:r>
    </w:p>
    <w:p w14:paraId="29C93667"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738E3AA"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12.14.2. O CONTRATO terá REVISÃO ORDINÁRIA e EXTRAORDINÁRIA, nas hipóteses contempladas no CONTRATO, para fins de manutenção do equilíbrio econômico-financeiro, segundo o procedimento e a forma para a revisão nele previstas. </w:t>
      </w:r>
    </w:p>
    <w:p w14:paraId="4C82A6DB" w14:textId="77777777" w:rsidR="00422046" w:rsidRPr="00422046" w:rsidRDefault="00422046" w:rsidP="00F9204C">
      <w:pPr>
        <w:spacing w:after="52"/>
        <w:ind w:right="-1"/>
        <w:jc w:val="both"/>
        <w:rPr>
          <w:rFonts w:ascii="Times New Roman" w:hAnsi="Times New Roman" w:cs="Times New Roman"/>
          <w:sz w:val="24"/>
          <w:szCs w:val="24"/>
        </w:rPr>
      </w:pPr>
      <w:r w:rsidRPr="00422046">
        <w:rPr>
          <w:rFonts w:ascii="Times New Roman" w:hAnsi="Times New Roman" w:cs="Times New Roman"/>
          <w:sz w:val="24"/>
          <w:szCs w:val="24"/>
        </w:rPr>
        <w:lastRenderedPageBreak/>
        <w:t xml:space="preserve"> </w:t>
      </w:r>
    </w:p>
    <w:bookmarkStart w:id="211" w:name="_Toc130985053"/>
    <w:bookmarkStart w:id="212" w:name="_Toc132368351"/>
    <w:bookmarkStart w:id="213" w:name="_Toc132368510"/>
    <w:bookmarkStart w:id="214" w:name="_Toc273655"/>
    <w:p w14:paraId="4B47FEF1" w14:textId="5C3806A5" w:rsidR="00422046" w:rsidRPr="00F9204C" w:rsidRDefault="003E5A46" w:rsidP="00422046">
      <w:pPr>
        <w:pStyle w:val="Ttulo2"/>
        <w:tabs>
          <w:tab w:val="center" w:pos="1575"/>
          <w:tab w:val="center" w:pos="4430"/>
        </w:tabs>
        <w:ind w:left="0" w:firstLine="0"/>
        <w:jc w:val="both"/>
        <w:rPr>
          <w:b/>
          <w:szCs w:val="24"/>
        </w:rPr>
      </w:pPr>
      <w:r>
        <w:rPr>
          <w:b/>
        </w:rPr>
        <w:fldChar w:fldCharType="begin"/>
      </w:r>
      <w:r>
        <w:rPr>
          <w:b/>
        </w:rPr>
        <w:instrText xml:space="preserve"> TC "</w:instrText>
      </w:r>
      <w:bookmarkStart w:id="215" w:name="_Toc132379869"/>
      <w:r>
        <w:rPr>
          <w:b/>
        </w:rPr>
        <w:instrText xml:space="preserve">12.15 </w:instrText>
      </w:r>
      <w:r w:rsidRPr="00F9204C">
        <w:rPr>
          <w:b/>
          <w:szCs w:val="24"/>
        </w:rPr>
        <w:instrText xml:space="preserve">. </w:instrText>
      </w:r>
      <w:r w:rsidRPr="00F9204C">
        <w:rPr>
          <w:b/>
          <w:szCs w:val="24"/>
        </w:rPr>
        <w:tab/>
        <w:instrText>BENS AFETOS À PPP ADMIN</w:instrText>
      </w:r>
      <w:r>
        <w:rPr>
          <w:b/>
          <w:szCs w:val="24"/>
        </w:rPr>
        <w:instrText>ISTRATIVA</w:instrText>
      </w:r>
      <w:bookmarkEnd w:id="215"/>
      <w:r>
        <w:rPr>
          <w:b/>
        </w:rPr>
        <w:instrText xml:space="preserve">" \f E \l 2 </w:instrText>
      </w:r>
      <w:r>
        <w:rPr>
          <w:b/>
        </w:rPr>
        <w:fldChar w:fldCharType="end"/>
      </w:r>
      <w:r w:rsidR="00422046" w:rsidRPr="00F9204C">
        <w:rPr>
          <w:b/>
          <w:szCs w:val="24"/>
        </w:rPr>
        <w:t xml:space="preserve">12.15. </w:t>
      </w:r>
      <w:r w:rsidR="00422046" w:rsidRPr="00F9204C">
        <w:rPr>
          <w:b/>
          <w:szCs w:val="24"/>
        </w:rPr>
        <w:tab/>
        <w:t>BENS AFETOS À PPP ADMINISTRATIVA</w:t>
      </w:r>
      <w:bookmarkEnd w:id="211"/>
      <w:bookmarkEnd w:id="212"/>
      <w:bookmarkEnd w:id="213"/>
      <w:r w:rsidR="00422046" w:rsidRPr="00F9204C">
        <w:rPr>
          <w:b/>
          <w:szCs w:val="24"/>
        </w:rPr>
        <w:t xml:space="preserve"> </w:t>
      </w:r>
      <w:bookmarkEnd w:id="214"/>
    </w:p>
    <w:p w14:paraId="240C4629" w14:textId="77777777" w:rsidR="00422046" w:rsidRPr="00422046" w:rsidRDefault="00422046" w:rsidP="00422046">
      <w:pPr>
        <w:spacing w:after="16"/>
        <w:ind w:left="1274"/>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5EC47DF"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12.15.1. Os BENS AFETOS são os bens necessários e vinculados à adequada prestação dos SERVIÇOS, inclusive aqueles que venham a ser adquiridos ou construídos pela SPE ao longo da PPP ADMINISTRATIVA. </w:t>
      </w:r>
    </w:p>
    <w:p w14:paraId="548DF999"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5AD3646"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12.15.2. Na extinção da PPP ADMINISTRATIVA, todos os BENS AFETOS reverterão automaticamente ao patrimônio do MUNICÍPIO, nas condições especificadas no CONTRATO, mediante o prévio pagamento das indenizações devidas. </w:t>
      </w:r>
    </w:p>
    <w:p w14:paraId="41081783"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216" w:name="_Toc130985054"/>
    <w:bookmarkStart w:id="217" w:name="_Toc132368352"/>
    <w:bookmarkStart w:id="218" w:name="_Toc132368511"/>
    <w:bookmarkStart w:id="219" w:name="_Toc273656"/>
    <w:p w14:paraId="6E7ACEA2" w14:textId="22CE237A" w:rsidR="00422046" w:rsidRPr="00F9204C" w:rsidRDefault="003E5A46" w:rsidP="00422046">
      <w:pPr>
        <w:pStyle w:val="Ttulo2"/>
        <w:tabs>
          <w:tab w:val="center" w:pos="1575"/>
          <w:tab w:val="center" w:pos="3875"/>
        </w:tabs>
        <w:ind w:left="0" w:firstLine="0"/>
        <w:jc w:val="both"/>
        <w:rPr>
          <w:b/>
          <w:szCs w:val="24"/>
        </w:rPr>
      </w:pPr>
      <w:r>
        <w:rPr>
          <w:b/>
        </w:rPr>
        <w:fldChar w:fldCharType="begin"/>
      </w:r>
      <w:r>
        <w:rPr>
          <w:b/>
        </w:rPr>
        <w:instrText xml:space="preserve"> TC "</w:instrText>
      </w:r>
      <w:bookmarkStart w:id="220" w:name="_Toc132379870"/>
      <w:r>
        <w:rPr>
          <w:b/>
        </w:rPr>
        <w:instrText>12.16</w:instrText>
      </w:r>
      <w:r w:rsidRPr="00F9204C">
        <w:rPr>
          <w:b/>
          <w:szCs w:val="24"/>
        </w:rPr>
        <w:instrText xml:space="preserve">. </w:instrText>
      </w:r>
      <w:r w:rsidRPr="00F9204C">
        <w:rPr>
          <w:b/>
          <w:szCs w:val="24"/>
        </w:rPr>
        <w:tab/>
        <w:instrText>SANÇÕES ADMINISTRATIVAS</w:instrText>
      </w:r>
      <w:bookmarkEnd w:id="220"/>
      <w:r w:rsidRPr="00F9204C">
        <w:rPr>
          <w:b/>
          <w:szCs w:val="24"/>
        </w:rPr>
        <w:instrText xml:space="preserve"> </w:instrText>
      </w:r>
      <w:r>
        <w:rPr>
          <w:b/>
        </w:rPr>
        <w:instrText xml:space="preserve">" \f E \l 2 </w:instrText>
      </w:r>
      <w:r>
        <w:rPr>
          <w:b/>
        </w:rPr>
        <w:fldChar w:fldCharType="end"/>
      </w:r>
      <w:r w:rsidR="00422046" w:rsidRPr="00F9204C">
        <w:rPr>
          <w:b/>
          <w:szCs w:val="24"/>
        </w:rPr>
        <w:t xml:space="preserve">12.16. </w:t>
      </w:r>
      <w:r w:rsidR="00422046" w:rsidRPr="00F9204C">
        <w:rPr>
          <w:b/>
          <w:szCs w:val="24"/>
        </w:rPr>
        <w:tab/>
        <w:t>SANÇÕES ADMINISTRATIVAS</w:t>
      </w:r>
      <w:bookmarkEnd w:id="216"/>
      <w:bookmarkEnd w:id="217"/>
      <w:bookmarkEnd w:id="218"/>
      <w:r w:rsidR="00422046" w:rsidRPr="00F9204C">
        <w:rPr>
          <w:b/>
          <w:szCs w:val="24"/>
        </w:rPr>
        <w:t xml:space="preserve"> </w:t>
      </w:r>
      <w:bookmarkEnd w:id="219"/>
    </w:p>
    <w:p w14:paraId="78561914"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1A0D1AC4"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12.16.1. A falta de cumprimento, por parte da SPE, de qualquer cláusula ou condição do CONTRATO e de seus Anexos, e demais normas técnicas pertinentes, ensejará a aplicação das penalidades previstas no CONTRATO. </w:t>
      </w:r>
    </w:p>
    <w:p w14:paraId="03C8867B"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EDBD5C8" w14:textId="77777777" w:rsidR="00422046" w:rsidRPr="00422046" w:rsidRDefault="00422046" w:rsidP="00F9204C">
      <w:pPr>
        <w:spacing w:after="44"/>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12.16.2. As hipóteses ensejadoras da aplicação das penalidades, bem como o procedimento e a forma de aplicação das sanções acima relacionadas encontram-se previstos no CONTRATO. </w:t>
      </w:r>
    </w:p>
    <w:p w14:paraId="12A51CDF"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221" w:name="_Toc130985055"/>
    <w:bookmarkStart w:id="222" w:name="_Toc132368353"/>
    <w:bookmarkStart w:id="223" w:name="_Toc132368512"/>
    <w:bookmarkStart w:id="224" w:name="_Toc273657"/>
    <w:p w14:paraId="635147DD" w14:textId="5933BD96" w:rsidR="00422046" w:rsidRPr="00F9204C" w:rsidRDefault="00FF1B7B" w:rsidP="00FF1B7B">
      <w:pPr>
        <w:pStyle w:val="Ttulo1"/>
        <w:numPr>
          <w:ilvl w:val="0"/>
          <w:numId w:val="422"/>
        </w:numPr>
        <w:rPr>
          <w:b/>
          <w:szCs w:val="24"/>
        </w:rPr>
      </w:pPr>
      <w:r>
        <w:rPr>
          <w:b/>
        </w:rPr>
        <w:fldChar w:fldCharType="begin"/>
      </w:r>
      <w:r w:rsidR="00AC6FBA">
        <w:rPr>
          <w:b/>
        </w:rPr>
        <w:instrText xml:space="preserve"> TC </w:instrText>
      </w:r>
      <w:r>
        <w:rPr>
          <w:b/>
        </w:rPr>
        <w:instrText>"</w:instrText>
      </w:r>
      <w:bookmarkStart w:id="225" w:name="_Toc132379871"/>
      <w:r w:rsidR="003E5A46">
        <w:rPr>
          <w:b/>
        </w:rPr>
        <w:instrText xml:space="preserve">13. </w:instrText>
      </w:r>
      <w:r w:rsidRPr="00F9204C">
        <w:rPr>
          <w:b/>
          <w:szCs w:val="24"/>
        </w:rPr>
        <w:instrText>DOS RECURSOS</w:instrText>
      </w:r>
      <w:bookmarkEnd w:id="225"/>
      <w:r w:rsidRPr="00F9204C">
        <w:rPr>
          <w:b/>
          <w:szCs w:val="24"/>
        </w:rPr>
        <w:instrText xml:space="preserve"> </w:instrText>
      </w:r>
      <w:r>
        <w:rPr>
          <w:b/>
        </w:rPr>
        <w:instrText xml:space="preserve">" \f E \l 1 </w:instrText>
      </w:r>
      <w:r>
        <w:rPr>
          <w:b/>
        </w:rPr>
        <w:fldChar w:fldCharType="end"/>
      </w:r>
      <w:r w:rsidR="00422046" w:rsidRPr="00F9204C">
        <w:rPr>
          <w:b/>
          <w:szCs w:val="24"/>
        </w:rPr>
        <w:t>DOS RECURSOS</w:t>
      </w:r>
      <w:bookmarkEnd w:id="221"/>
      <w:bookmarkEnd w:id="222"/>
      <w:bookmarkEnd w:id="223"/>
      <w:r w:rsidR="00422046" w:rsidRPr="00F9204C">
        <w:rPr>
          <w:b/>
          <w:szCs w:val="24"/>
        </w:rPr>
        <w:t xml:space="preserve"> </w:t>
      </w:r>
      <w:bookmarkEnd w:id="224"/>
    </w:p>
    <w:p w14:paraId="403ED39C"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548D7D8"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13.1. Das decisões da COMISSÃO caberá recurso, nos termos do artigo 109 da Lei Federal nº 8.666/93, a ser protocolizado na SEDE DA COMISSÃO, de segunda-feira a sexta-feira, das 8h00 às 17h00, ou através do e-mail </w:t>
      </w:r>
      <w:proofErr w:type="gramStart"/>
      <w:r w:rsidRPr="00422046">
        <w:rPr>
          <w:rFonts w:ascii="Times New Roman" w:hAnsi="Times New Roman" w:cs="Times New Roman"/>
          <w:color w:val="0000FF"/>
          <w:sz w:val="24"/>
          <w:szCs w:val="24"/>
          <w:u w:val="single" w:color="0000FF"/>
        </w:rPr>
        <w:t>segovdqx@gmail.com</w:t>
      </w:r>
      <w:r w:rsidRPr="00422046">
        <w:rPr>
          <w:rFonts w:ascii="Times New Roman" w:hAnsi="Times New Roman" w:cs="Times New Roman"/>
          <w:sz w:val="24"/>
          <w:szCs w:val="24"/>
        </w:rPr>
        <w:t xml:space="preserve"> .</w:t>
      </w:r>
      <w:proofErr w:type="gramEnd"/>
      <w:r w:rsidRPr="00422046">
        <w:rPr>
          <w:rFonts w:ascii="Times New Roman" w:hAnsi="Times New Roman" w:cs="Times New Roman"/>
          <w:sz w:val="24"/>
          <w:szCs w:val="24"/>
        </w:rPr>
        <w:t xml:space="preserve"> </w:t>
      </w:r>
    </w:p>
    <w:p w14:paraId="168D60F3"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8CCF7D5"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13.2. A eventual interposição de recurso será comunicada às demais LICITANTES, que poderão apresentar impugnação no prazo de 5 (cinco) dias úteis. </w:t>
      </w:r>
    </w:p>
    <w:p w14:paraId="7A4C9100"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663990B" w14:textId="40E469CF"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13.3. O recurso será dirigido ao Presidente da COMISSÃO, o qual poderá reconsiderar a sua decisão no prazo de 5 (cinco) dias úteis ou, nesse mesmo prazo, </w:t>
      </w:r>
      <w:r w:rsidR="00905F65" w:rsidRPr="00422046">
        <w:rPr>
          <w:rFonts w:ascii="Times New Roman" w:hAnsi="Times New Roman" w:cs="Times New Roman"/>
          <w:sz w:val="24"/>
          <w:szCs w:val="24"/>
        </w:rPr>
        <w:t>fazê-lo</w:t>
      </w:r>
      <w:r w:rsidRPr="00422046">
        <w:rPr>
          <w:rFonts w:ascii="Times New Roman" w:hAnsi="Times New Roman" w:cs="Times New Roman"/>
          <w:sz w:val="24"/>
          <w:szCs w:val="24"/>
        </w:rPr>
        <w:t xml:space="preserve"> subir, devidamente </w:t>
      </w:r>
      <w:proofErr w:type="spellStart"/>
      <w:r w:rsidRPr="00422046">
        <w:rPr>
          <w:rFonts w:ascii="Times New Roman" w:hAnsi="Times New Roman" w:cs="Times New Roman"/>
          <w:sz w:val="24"/>
          <w:szCs w:val="24"/>
        </w:rPr>
        <w:t>informado</w:t>
      </w:r>
      <w:proofErr w:type="spellEnd"/>
      <w:r w:rsidRPr="00422046">
        <w:rPr>
          <w:rFonts w:ascii="Times New Roman" w:hAnsi="Times New Roman" w:cs="Times New Roman"/>
          <w:sz w:val="24"/>
          <w:szCs w:val="24"/>
        </w:rPr>
        <w:t xml:space="preserve">, devendo, neste caso, a decisão ser proferida pelo Ordenador de Despesas, dentro do prazo de 5 (cinco) dias úteis, contados do recebimento do recurso, sob pena de responsabilidade. </w:t>
      </w:r>
    </w:p>
    <w:p w14:paraId="15F33881"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ECB69DB"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13.4. Nenhum prazo de recurso se inicia ou corre sem que os autos do processo estejam com vista aberta à LICITANTE interessada. </w:t>
      </w:r>
    </w:p>
    <w:p w14:paraId="4CA8CADA" w14:textId="77777777" w:rsidR="00422046" w:rsidRPr="00422046" w:rsidRDefault="00422046" w:rsidP="00F9204C">
      <w:pPr>
        <w:spacing w:after="50"/>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bookmarkStart w:id="226" w:name="_Toc130985056"/>
    <w:bookmarkStart w:id="227" w:name="_Toc132368354"/>
    <w:bookmarkStart w:id="228" w:name="_Toc132368513"/>
    <w:bookmarkStart w:id="229" w:name="_Toc273658"/>
    <w:p w14:paraId="027AF44D" w14:textId="30FCFB29" w:rsidR="00422046" w:rsidRPr="00F9204C" w:rsidRDefault="00FF1B7B" w:rsidP="00FF1B7B">
      <w:pPr>
        <w:pStyle w:val="Ttulo1"/>
        <w:numPr>
          <w:ilvl w:val="0"/>
          <w:numId w:val="422"/>
        </w:numPr>
        <w:rPr>
          <w:b/>
          <w:szCs w:val="24"/>
        </w:rPr>
      </w:pPr>
      <w:r>
        <w:rPr>
          <w:b/>
        </w:rPr>
        <w:lastRenderedPageBreak/>
        <w:fldChar w:fldCharType="begin"/>
      </w:r>
      <w:r>
        <w:rPr>
          <w:b/>
        </w:rPr>
        <w:instrText xml:space="preserve"> TC "</w:instrText>
      </w:r>
      <w:bookmarkStart w:id="230" w:name="_Toc132379872"/>
      <w:r w:rsidR="003E5A46">
        <w:rPr>
          <w:b/>
        </w:rPr>
        <w:instrText xml:space="preserve">14. </w:instrText>
      </w:r>
      <w:r w:rsidRPr="00F9204C">
        <w:rPr>
          <w:b/>
          <w:szCs w:val="24"/>
        </w:rPr>
        <w:instrText>DAS DISPOSIÇÕES FINAIS</w:instrText>
      </w:r>
      <w:bookmarkEnd w:id="230"/>
      <w:r w:rsidRPr="00F9204C">
        <w:rPr>
          <w:b/>
          <w:szCs w:val="24"/>
        </w:rPr>
        <w:instrText xml:space="preserve"> </w:instrText>
      </w:r>
      <w:r>
        <w:rPr>
          <w:b/>
        </w:rPr>
        <w:instrText xml:space="preserve">" \f E \l 1 </w:instrText>
      </w:r>
      <w:r>
        <w:rPr>
          <w:b/>
        </w:rPr>
        <w:fldChar w:fldCharType="end"/>
      </w:r>
      <w:r w:rsidR="00422046" w:rsidRPr="00F9204C">
        <w:rPr>
          <w:b/>
          <w:szCs w:val="24"/>
        </w:rPr>
        <w:t>DAS DISPOSIÇÕES FINAIS</w:t>
      </w:r>
      <w:bookmarkEnd w:id="226"/>
      <w:bookmarkEnd w:id="227"/>
      <w:bookmarkEnd w:id="228"/>
      <w:r w:rsidR="00422046" w:rsidRPr="00F9204C">
        <w:rPr>
          <w:b/>
          <w:szCs w:val="24"/>
        </w:rPr>
        <w:t xml:space="preserve"> </w:t>
      </w:r>
      <w:bookmarkEnd w:id="229"/>
    </w:p>
    <w:p w14:paraId="41FADF0D"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04BCE97"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14.1. A presente LICITAÇÃO poderá ser revogada por razões de interesse público decorrente de fato superveniente devidamente comprovado, ou anulada no todo ou em parte por ilegalidade, de ofício ou por provocação de terceiro, de acordo com o artigo 49 da Lei Federal n.º 8.666/1993, assegurado o direito de defesa sobre os motivos apresentados para a prática do ato de revogação ou anulação. </w:t>
      </w:r>
    </w:p>
    <w:p w14:paraId="074151AC"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FE6ECA7"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14.2. Na contagem dos prazos estabelecidos neste EDITAL, excluir-se-á o dia do início e incluir-se-á o do vencimento. </w:t>
      </w:r>
    </w:p>
    <w:p w14:paraId="0911B337" w14:textId="77777777" w:rsidR="00422046" w:rsidRPr="00422046" w:rsidRDefault="00422046" w:rsidP="00F9204C">
      <w:pPr>
        <w:spacing w:after="4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714F1DE" w14:textId="77777777" w:rsidR="00422046" w:rsidRPr="00422046" w:rsidRDefault="00422046" w:rsidP="00F9204C">
      <w:pPr>
        <w:spacing w:after="31"/>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14.3. </w:t>
      </w:r>
      <w:r w:rsidRPr="00422046">
        <w:rPr>
          <w:rFonts w:ascii="Times New Roman" w:hAnsi="Times New Roman" w:cs="Times New Roman"/>
          <w:sz w:val="24"/>
          <w:szCs w:val="24"/>
        </w:rPr>
        <w:tab/>
        <w:t xml:space="preserve">Só se iniciam e vencem os prazos deste EDITAL em dia de expediente na administração pública direta e indireta do Município de Duque de Caxias. </w:t>
      </w:r>
    </w:p>
    <w:p w14:paraId="498F7D8E"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0D09B5C"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14.4. A critério da COMISSÃO, poderão ser relevados erros ou omissões formais de que não resultem prejuízo para o entendimento das PROPOSTAS. </w:t>
      </w:r>
    </w:p>
    <w:p w14:paraId="7DE4EC0A"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524030BF" w14:textId="77777777" w:rsidR="00422046" w:rsidRPr="00422046" w:rsidRDefault="00422046" w:rsidP="00F9204C">
      <w:pPr>
        <w:spacing w:after="44"/>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14.5. Ficam os LICITANTES sujeitos às sanções administrativas, cíveis e penais cabíveis caso apresentem, na LICITAÇÃO, qualquer declaração falsa que não corresponda à realidade dos fatos. </w:t>
      </w:r>
    </w:p>
    <w:p w14:paraId="039AE5A2"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68682DF3"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14.6. Os casos omissos serão resolvidos pela autoridade superior, observados os princípios que informam a atuação da Administração Pública. </w:t>
      </w:r>
    </w:p>
    <w:p w14:paraId="7FB7A2A8" w14:textId="77777777" w:rsidR="00422046" w:rsidRPr="00422046" w:rsidRDefault="00422046" w:rsidP="00F9204C">
      <w:pPr>
        <w:spacing w:after="19"/>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2E81000" w14:textId="77777777" w:rsidR="00422046" w:rsidRPr="00422046" w:rsidRDefault="00422046" w:rsidP="00F9204C">
      <w:pPr>
        <w:spacing w:after="2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14.7. O objeto da presente LICITAÇÃO poderá sofrer acréscimos ou supressões, conforme previsto no art. 65, § 1º e 2º da Lei n.º 8.666/93. </w:t>
      </w:r>
    </w:p>
    <w:p w14:paraId="5BBAAB56"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234BEC31" w14:textId="77777777" w:rsidR="00422046" w:rsidRPr="00422046" w:rsidRDefault="00422046" w:rsidP="00F9204C">
      <w:pPr>
        <w:spacing w:after="28"/>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14.8. A homologação do resultado desta LICITAÇÃO não implicará direito à contratação. </w:t>
      </w:r>
    </w:p>
    <w:p w14:paraId="32B0E77F"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47ADC8DB" w14:textId="77777777" w:rsidR="00422046" w:rsidRPr="00422046" w:rsidRDefault="00422046" w:rsidP="00F9204C">
      <w:pPr>
        <w:spacing w:after="27"/>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14.9. O foro do MUNICÍPIO é designado como o competente para dirimir quaisquer controvérsias relativas a esta LICITAÇÃO e a adjudicação, contratação e execução dela decorrentes.  </w:t>
      </w:r>
    </w:p>
    <w:p w14:paraId="70FF4B9A" w14:textId="77777777" w:rsidR="00422046" w:rsidRPr="00422046" w:rsidRDefault="00422046" w:rsidP="00F9204C">
      <w:pPr>
        <w:spacing w:after="16"/>
        <w:ind w:right="-1"/>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0D044F2E" w14:textId="77777777" w:rsidR="00422046" w:rsidRPr="00422046" w:rsidRDefault="00422046" w:rsidP="00F9204C">
      <w:pPr>
        <w:spacing w:after="28"/>
        <w:ind w:left="1284" w:right="48"/>
        <w:jc w:val="right"/>
        <w:rPr>
          <w:rFonts w:ascii="Times New Roman" w:hAnsi="Times New Roman" w:cs="Times New Roman"/>
          <w:sz w:val="24"/>
          <w:szCs w:val="24"/>
        </w:rPr>
      </w:pPr>
      <w:r w:rsidRPr="00F9204C">
        <w:rPr>
          <w:rFonts w:ascii="Times New Roman" w:hAnsi="Times New Roman" w:cs="Times New Roman"/>
          <w:sz w:val="24"/>
          <w:szCs w:val="24"/>
          <w:highlight w:val="yellow"/>
        </w:rPr>
        <w:t xml:space="preserve">Duque de Caxias, </w:t>
      </w:r>
      <w:proofErr w:type="spellStart"/>
      <w:r w:rsidR="00F9204C" w:rsidRPr="00F9204C">
        <w:rPr>
          <w:rFonts w:ascii="Times New Roman" w:hAnsi="Times New Roman" w:cs="Times New Roman"/>
          <w:sz w:val="24"/>
          <w:szCs w:val="24"/>
          <w:highlight w:val="yellow"/>
        </w:rPr>
        <w:t>xx</w:t>
      </w:r>
      <w:proofErr w:type="spellEnd"/>
      <w:r w:rsidRPr="00F9204C">
        <w:rPr>
          <w:rFonts w:ascii="Times New Roman" w:hAnsi="Times New Roman" w:cs="Times New Roman"/>
          <w:sz w:val="24"/>
          <w:szCs w:val="24"/>
          <w:highlight w:val="yellow"/>
        </w:rPr>
        <w:t xml:space="preserve"> de </w:t>
      </w:r>
      <w:proofErr w:type="spellStart"/>
      <w:r w:rsidR="00F9204C" w:rsidRPr="00F9204C">
        <w:rPr>
          <w:rFonts w:ascii="Times New Roman" w:hAnsi="Times New Roman" w:cs="Times New Roman"/>
          <w:sz w:val="24"/>
          <w:szCs w:val="24"/>
          <w:highlight w:val="yellow"/>
        </w:rPr>
        <w:t>xxx</w:t>
      </w:r>
      <w:proofErr w:type="spellEnd"/>
      <w:r w:rsidRPr="00F9204C">
        <w:rPr>
          <w:rFonts w:ascii="Times New Roman" w:hAnsi="Times New Roman" w:cs="Times New Roman"/>
          <w:sz w:val="24"/>
          <w:szCs w:val="24"/>
          <w:highlight w:val="yellow"/>
        </w:rPr>
        <w:t xml:space="preserve"> de 202</w:t>
      </w:r>
      <w:r w:rsidR="00F9204C" w:rsidRPr="00F9204C">
        <w:rPr>
          <w:rFonts w:ascii="Times New Roman" w:hAnsi="Times New Roman" w:cs="Times New Roman"/>
          <w:sz w:val="24"/>
          <w:szCs w:val="24"/>
          <w:highlight w:val="yellow"/>
        </w:rPr>
        <w:t>3</w:t>
      </w:r>
      <w:r w:rsidRPr="00422046">
        <w:rPr>
          <w:rFonts w:ascii="Times New Roman" w:hAnsi="Times New Roman" w:cs="Times New Roman"/>
          <w:sz w:val="24"/>
          <w:szCs w:val="24"/>
        </w:rPr>
        <w:t xml:space="preserve">. </w:t>
      </w:r>
    </w:p>
    <w:p w14:paraId="795E517A" w14:textId="77777777" w:rsidR="00422046" w:rsidRPr="00422046" w:rsidRDefault="00422046" w:rsidP="00422046">
      <w:pPr>
        <w:spacing w:after="235"/>
        <w:ind w:left="708"/>
        <w:jc w:val="both"/>
        <w:rPr>
          <w:rFonts w:ascii="Times New Roman" w:hAnsi="Times New Roman" w:cs="Times New Roman"/>
          <w:sz w:val="24"/>
          <w:szCs w:val="24"/>
        </w:rPr>
      </w:pPr>
      <w:r w:rsidRPr="00422046">
        <w:rPr>
          <w:rFonts w:ascii="Times New Roman" w:hAnsi="Times New Roman" w:cs="Times New Roman"/>
          <w:sz w:val="24"/>
          <w:szCs w:val="24"/>
        </w:rPr>
        <w:t xml:space="preserve"> </w:t>
      </w:r>
    </w:p>
    <w:p w14:paraId="3268B73F" w14:textId="77777777" w:rsidR="00422046" w:rsidRPr="00FF1B7B" w:rsidRDefault="00422046" w:rsidP="00FF1B7B">
      <w:pPr>
        <w:spacing w:after="3"/>
        <w:ind w:left="814" w:right="666"/>
        <w:jc w:val="center"/>
        <w:rPr>
          <w:rFonts w:ascii="Times New Roman" w:hAnsi="Times New Roman" w:cs="Times New Roman"/>
          <w:sz w:val="24"/>
          <w:szCs w:val="24"/>
        </w:rPr>
      </w:pPr>
      <w:r w:rsidRPr="00FF1B7B">
        <w:rPr>
          <w:rFonts w:ascii="Times New Roman" w:hAnsi="Times New Roman" w:cs="Times New Roman"/>
          <w:sz w:val="24"/>
          <w:szCs w:val="24"/>
        </w:rPr>
        <w:t>JOÃO CARLOS DE SOUSA BRECHA</w:t>
      </w:r>
    </w:p>
    <w:p w14:paraId="764AC486" w14:textId="77777777" w:rsidR="00422046" w:rsidRPr="00422046" w:rsidRDefault="00422046" w:rsidP="00F9204C">
      <w:pPr>
        <w:spacing w:after="3"/>
        <w:ind w:left="814" w:right="666"/>
        <w:jc w:val="center"/>
        <w:rPr>
          <w:rFonts w:ascii="Times New Roman" w:hAnsi="Times New Roman" w:cs="Times New Roman"/>
          <w:sz w:val="24"/>
          <w:szCs w:val="24"/>
        </w:rPr>
      </w:pPr>
      <w:r w:rsidRPr="00422046">
        <w:rPr>
          <w:rFonts w:ascii="Times New Roman" w:hAnsi="Times New Roman" w:cs="Times New Roman"/>
          <w:sz w:val="24"/>
          <w:szCs w:val="24"/>
        </w:rPr>
        <w:t>Secretário Municipal de Governo</w:t>
      </w:r>
    </w:p>
    <w:p w14:paraId="2D624450" w14:textId="77777777" w:rsidR="00422046" w:rsidRPr="00422046" w:rsidRDefault="00422046" w:rsidP="00F9204C">
      <w:pPr>
        <w:jc w:val="center"/>
        <w:rPr>
          <w:rFonts w:ascii="Times New Roman" w:hAnsi="Times New Roman" w:cs="Times New Roman"/>
          <w:sz w:val="24"/>
          <w:szCs w:val="24"/>
        </w:rPr>
        <w:sectPr w:rsidR="00422046" w:rsidRPr="00422046" w:rsidSect="00355EFA">
          <w:footerReference w:type="default" r:id="rId13"/>
          <w:pgSz w:w="11906" w:h="16838"/>
          <w:pgMar w:top="1417" w:right="1701" w:bottom="1417" w:left="1701" w:header="708" w:footer="708" w:gutter="0"/>
          <w:pgNumType w:start="1"/>
          <w:cols w:space="708"/>
          <w:docGrid w:linePitch="360"/>
        </w:sectPr>
      </w:pPr>
      <w:r w:rsidRPr="00422046">
        <w:rPr>
          <w:rFonts w:ascii="Times New Roman" w:hAnsi="Times New Roman" w:cs="Times New Roman"/>
          <w:sz w:val="24"/>
          <w:szCs w:val="24"/>
        </w:rPr>
        <w:t>Matrícula 41.911-7</w:t>
      </w:r>
    </w:p>
    <w:p w14:paraId="2DE37FD0" w14:textId="77777777" w:rsidR="003E384F" w:rsidRPr="00426B2E" w:rsidRDefault="003E384F" w:rsidP="00426B2E">
      <w:pPr>
        <w:pStyle w:val="Ttulo1"/>
        <w:widowControl w:val="0"/>
        <w:autoSpaceDE w:val="0"/>
        <w:autoSpaceDN w:val="0"/>
        <w:spacing w:before="240" w:after="240" w:line="360" w:lineRule="auto"/>
        <w:ind w:left="0" w:firstLine="0"/>
        <w:jc w:val="center"/>
        <w:textAlignment w:val="baseline"/>
        <w:rPr>
          <w:b/>
          <w:szCs w:val="26"/>
        </w:rPr>
      </w:pPr>
      <w:bookmarkStart w:id="231" w:name="_Toc132368355"/>
      <w:bookmarkStart w:id="232" w:name="_Toc132368514"/>
      <w:r w:rsidRPr="00426B2E">
        <w:rPr>
          <w:b/>
          <w:szCs w:val="26"/>
        </w:rPr>
        <w:lastRenderedPageBreak/>
        <w:t>ANEXO I – MINUTA DO CONTRATO</w:t>
      </w:r>
      <w:bookmarkEnd w:id="231"/>
      <w:bookmarkEnd w:id="232"/>
    </w:p>
    <w:p w14:paraId="0BAB24BC" w14:textId="77777777" w:rsidR="003E384F" w:rsidRDefault="003E384F" w:rsidP="003E384F">
      <w:pPr>
        <w:pStyle w:val="Corpodetexto"/>
        <w:spacing w:line="276" w:lineRule="auto"/>
        <w:ind w:firstLine="567"/>
        <w:jc w:val="right"/>
        <w:rPr>
          <w:rFonts w:ascii="Times New Roman" w:hAnsi="Times New Roman" w:cs="Times New Roman"/>
          <w:sz w:val="24"/>
          <w:szCs w:val="24"/>
        </w:rPr>
      </w:pPr>
    </w:p>
    <w:p w14:paraId="3FACEF6D" w14:textId="77777777" w:rsidR="003E384F" w:rsidRDefault="003E384F" w:rsidP="003E384F">
      <w:pPr>
        <w:spacing w:after="240"/>
        <w:rPr>
          <w:rFonts w:ascii="Times New Roman" w:eastAsia="Times New Roman" w:hAnsi="Times New Roman" w:cs="Times New Roman"/>
          <w:lang w:eastAsia="pt-BR"/>
        </w:rPr>
      </w:pPr>
    </w:p>
    <w:p w14:paraId="686A0C1A" w14:textId="77777777" w:rsidR="003E384F" w:rsidRDefault="003E384F" w:rsidP="003E384F">
      <w:pPr>
        <w:pStyle w:val="NormalWeb"/>
        <w:spacing w:before="0" w:beforeAutospacing="0" w:after="0" w:afterAutospacing="0"/>
        <w:jc w:val="center"/>
      </w:pPr>
      <w:r w:rsidRPr="00C65EE0">
        <w:rPr>
          <w:b/>
          <w:bCs/>
          <w:color w:val="000000"/>
          <w:highlight w:val="yellow"/>
        </w:rPr>
        <w:t xml:space="preserve">CONCORRÊNCIA PÚBLICA Nº </w:t>
      </w:r>
      <w:r w:rsidR="00907AD0">
        <w:rPr>
          <w:b/>
          <w:bCs/>
          <w:color w:val="000000"/>
          <w:highlight w:val="yellow"/>
        </w:rPr>
        <w:t>31</w:t>
      </w:r>
      <w:r w:rsidRPr="00C65EE0">
        <w:rPr>
          <w:b/>
          <w:bCs/>
          <w:color w:val="000000"/>
          <w:highlight w:val="yellow"/>
        </w:rPr>
        <w:t>/2022</w:t>
      </w:r>
    </w:p>
    <w:p w14:paraId="475F23AD" w14:textId="77777777" w:rsidR="003E384F" w:rsidRDefault="003E384F" w:rsidP="003E384F">
      <w:pPr>
        <w:pStyle w:val="NormalWeb"/>
        <w:spacing w:before="0" w:beforeAutospacing="0" w:after="0" w:afterAutospacing="0"/>
        <w:jc w:val="center"/>
      </w:pPr>
      <w:r>
        <w:rPr>
          <w:b/>
          <w:bCs/>
          <w:color w:val="000000"/>
        </w:rPr>
        <w:t>PROCESSO Nº 003/000511/2022</w:t>
      </w:r>
    </w:p>
    <w:p w14:paraId="27E882B5" w14:textId="77777777" w:rsidR="003E384F" w:rsidRDefault="003E384F" w:rsidP="003E384F">
      <w:pPr>
        <w:spacing w:after="240"/>
      </w:pPr>
      <w:r>
        <w:br/>
      </w:r>
      <w:r>
        <w:br/>
      </w:r>
    </w:p>
    <w:p w14:paraId="1DEB31F2" w14:textId="6B24578C" w:rsidR="003E384F" w:rsidRDefault="003E384F" w:rsidP="003E384F">
      <w:pPr>
        <w:pStyle w:val="NormalWeb"/>
        <w:spacing w:before="0" w:beforeAutospacing="0" w:after="0" w:afterAutospacing="0"/>
        <w:jc w:val="both"/>
      </w:pPr>
      <w:r>
        <w:rPr>
          <w:b/>
          <w:bCs/>
          <w:color w:val="000000"/>
        </w:rPr>
        <w:t>OBJETO:</w:t>
      </w:r>
      <w:r>
        <w:rPr>
          <w:color w:val="000000"/>
        </w:rPr>
        <w:t xml:space="preserve"> </w:t>
      </w:r>
      <w:r w:rsidR="00E343C6" w:rsidRPr="00066530">
        <w:rPr>
          <w:color w:val="000000"/>
        </w:rPr>
        <w:t>CONCESSÃO ADMINISTRATIVA PARA A IMPLEMENTAÇÃO DA CENTRAL DE PROCESSAMENTO DE RESÍDUOS SÓLIDOS URBANOS (CPRSU) NO MUNICÍPIO DE DUQUE DE CAXIAS</w:t>
      </w:r>
      <w:r>
        <w:rPr>
          <w:color w:val="000000"/>
        </w:rPr>
        <w:t>.</w:t>
      </w:r>
    </w:p>
    <w:p w14:paraId="62E7E2BC" w14:textId="77777777" w:rsidR="003E384F" w:rsidRDefault="003E384F" w:rsidP="003E384F"/>
    <w:p w14:paraId="74F22D9F" w14:textId="77777777" w:rsidR="003E384F" w:rsidRDefault="003E384F" w:rsidP="003E384F"/>
    <w:p w14:paraId="11D32831" w14:textId="77777777" w:rsidR="00916DF4" w:rsidRDefault="00465131">
      <w:pPr>
        <w:pStyle w:val="Sumrio1"/>
        <w:tabs>
          <w:tab w:val="right" w:leader="dot" w:pos="8494"/>
        </w:tabs>
        <w:rPr>
          <w:rFonts w:asciiTheme="minorHAnsi" w:eastAsiaTheme="minorEastAsia" w:hAnsiTheme="minorHAnsi"/>
          <w:noProof/>
          <w:sz w:val="22"/>
          <w:lang w:eastAsia="pt-BR"/>
        </w:rPr>
      </w:pPr>
      <w:r>
        <w:fldChar w:fldCharType="begin"/>
      </w:r>
      <w:r>
        <w:instrText xml:space="preserve"> TOC \f \h \z </w:instrText>
      </w:r>
      <w:r>
        <w:fldChar w:fldCharType="separate"/>
      </w:r>
      <w:hyperlink w:anchor="_Toc132379873" w:history="1">
        <w:r w:rsidR="00916DF4" w:rsidRPr="009E5AC5">
          <w:rPr>
            <w:rStyle w:val="Hyperlink"/>
            <w:b/>
            <w:noProof/>
          </w:rPr>
          <w:t>1. DEFINIÇÕES</w:t>
        </w:r>
        <w:r w:rsidR="00916DF4">
          <w:rPr>
            <w:noProof/>
            <w:webHidden/>
          </w:rPr>
          <w:tab/>
        </w:r>
        <w:r w:rsidR="00916DF4">
          <w:rPr>
            <w:noProof/>
            <w:webHidden/>
          </w:rPr>
          <w:fldChar w:fldCharType="begin"/>
        </w:r>
        <w:r w:rsidR="00916DF4">
          <w:rPr>
            <w:noProof/>
            <w:webHidden/>
          </w:rPr>
          <w:instrText xml:space="preserve"> PAGEREF _Toc132379873 \h </w:instrText>
        </w:r>
        <w:r w:rsidR="00916DF4">
          <w:rPr>
            <w:noProof/>
            <w:webHidden/>
          </w:rPr>
        </w:r>
        <w:r w:rsidR="00916DF4">
          <w:rPr>
            <w:noProof/>
            <w:webHidden/>
          </w:rPr>
          <w:fldChar w:fldCharType="separate"/>
        </w:r>
        <w:r w:rsidR="00363474">
          <w:rPr>
            <w:noProof/>
            <w:webHidden/>
          </w:rPr>
          <w:t>1</w:t>
        </w:r>
        <w:r w:rsidR="00916DF4">
          <w:rPr>
            <w:noProof/>
            <w:webHidden/>
          </w:rPr>
          <w:fldChar w:fldCharType="end"/>
        </w:r>
      </w:hyperlink>
    </w:p>
    <w:p w14:paraId="6CB99BE4"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4" w:history="1">
        <w:r w:rsidR="00916DF4" w:rsidRPr="009E5AC5">
          <w:rPr>
            <w:rStyle w:val="Hyperlink"/>
            <w:b/>
            <w:noProof/>
          </w:rPr>
          <w:t>2. LEGISLAÇÃO APLICÁVEL</w:t>
        </w:r>
        <w:r w:rsidR="00916DF4">
          <w:rPr>
            <w:noProof/>
            <w:webHidden/>
          </w:rPr>
          <w:tab/>
        </w:r>
        <w:r w:rsidR="00916DF4">
          <w:rPr>
            <w:noProof/>
            <w:webHidden/>
          </w:rPr>
          <w:fldChar w:fldCharType="begin"/>
        </w:r>
        <w:r w:rsidR="00916DF4">
          <w:rPr>
            <w:noProof/>
            <w:webHidden/>
          </w:rPr>
          <w:instrText xml:space="preserve"> PAGEREF _Toc132379874 \h </w:instrText>
        </w:r>
        <w:r w:rsidR="00916DF4">
          <w:rPr>
            <w:noProof/>
            <w:webHidden/>
          </w:rPr>
        </w:r>
        <w:r w:rsidR="00916DF4">
          <w:rPr>
            <w:noProof/>
            <w:webHidden/>
          </w:rPr>
          <w:fldChar w:fldCharType="separate"/>
        </w:r>
        <w:r w:rsidR="00363474">
          <w:rPr>
            <w:noProof/>
            <w:webHidden/>
          </w:rPr>
          <w:t>10</w:t>
        </w:r>
        <w:r w:rsidR="00916DF4">
          <w:rPr>
            <w:noProof/>
            <w:webHidden/>
          </w:rPr>
          <w:fldChar w:fldCharType="end"/>
        </w:r>
      </w:hyperlink>
    </w:p>
    <w:p w14:paraId="279E6D98"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5" w:history="1">
        <w:r w:rsidR="00916DF4" w:rsidRPr="009E5AC5">
          <w:rPr>
            <w:rStyle w:val="Hyperlink"/>
            <w:b/>
            <w:noProof/>
          </w:rPr>
          <w:t>3. ANEXOS</w:t>
        </w:r>
        <w:r w:rsidR="00916DF4">
          <w:rPr>
            <w:noProof/>
            <w:webHidden/>
          </w:rPr>
          <w:tab/>
        </w:r>
        <w:r w:rsidR="00916DF4">
          <w:rPr>
            <w:noProof/>
            <w:webHidden/>
          </w:rPr>
          <w:fldChar w:fldCharType="begin"/>
        </w:r>
        <w:r w:rsidR="00916DF4">
          <w:rPr>
            <w:noProof/>
            <w:webHidden/>
          </w:rPr>
          <w:instrText xml:space="preserve"> PAGEREF _Toc132379875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03DF2C20"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6" w:history="1">
        <w:r w:rsidR="00916DF4" w:rsidRPr="009E5AC5">
          <w:rPr>
            <w:rStyle w:val="Hyperlink"/>
            <w:b/>
            <w:noProof/>
          </w:rPr>
          <w:t>4. INTERPRETAÇÃO</w:t>
        </w:r>
        <w:r w:rsidR="00916DF4">
          <w:rPr>
            <w:noProof/>
            <w:webHidden/>
          </w:rPr>
          <w:tab/>
        </w:r>
        <w:r w:rsidR="00916DF4">
          <w:rPr>
            <w:noProof/>
            <w:webHidden/>
          </w:rPr>
          <w:fldChar w:fldCharType="begin"/>
        </w:r>
        <w:r w:rsidR="00916DF4">
          <w:rPr>
            <w:noProof/>
            <w:webHidden/>
          </w:rPr>
          <w:instrText xml:space="preserve"> PAGEREF _Toc132379876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23AC7B2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7" w:history="1">
        <w:r w:rsidR="00916DF4" w:rsidRPr="009E5AC5">
          <w:rPr>
            <w:rStyle w:val="Hyperlink"/>
            <w:b/>
            <w:noProof/>
          </w:rPr>
          <w:t>5. REGIME JURÍDICO DO CONTRATO</w:t>
        </w:r>
        <w:r w:rsidR="00916DF4">
          <w:rPr>
            <w:noProof/>
            <w:webHidden/>
          </w:rPr>
          <w:tab/>
        </w:r>
        <w:r w:rsidR="00916DF4">
          <w:rPr>
            <w:noProof/>
            <w:webHidden/>
          </w:rPr>
          <w:fldChar w:fldCharType="begin"/>
        </w:r>
        <w:r w:rsidR="00916DF4">
          <w:rPr>
            <w:noProof/>
            <w:webHidden/>
          </w:rPr>
          <w:instrText xml:space="preserve"> PAGEREF _Toc132379877 \h </w:instrText>
        </w:r>
        <w:r w:rsidR="00916DF4">
          <w:rPr>
            <w:noProof/>
            <w:webHidden/>
          </w:rPr>
        </w:r>
        <w:r w:rsidR="00916DF4">
          <w:rPr>
            <w:noProof/>
            <w:webHidden/>
          </w:rPr>
          <w:fldChar w:fldCharType="separate"/>
        </w:r>
        <w:r w:rsidR="00363474">
          <w:rPr>
            <w:noProof/>
            <w:webHidden/>
          </w:rPr>
          <w:t>12</w:t>
        </w:r>
        <w:r w:rsidR="00916DF4">
          <w:rPr>
            <w:noProof/>
            <w:webHidden/>
          </w:rPr>
          <w:fldChar w:fldCharType="end"/>
        </w:r>
      </w:hyperlink>
    </w:p>
    <w:p w14:paraId="2AFE45F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8" w:history="1">
        <w:r w:rsidR="00916DF4" w:rsidRPr="009E5AC5">
          <w:rPr>
            <w:rStyle w:val="Hyperlink"/>
            <w:b/>
            <w:noProof/>
          </w:rPr>
          <w:t>6. OBJETO DO CONTRATO</w:t>
        </w:r>
        <w:r w:rsidR="00916DF4">
          <w:rPr>
            <w:noProof/>
            <w:webHidden/>
          </w:rPr>
          <w:tab/>
        </w:r>
        <w:r w:rsidR="00916DF4">
          <w:rPr>
            <w:noProof/>
            <w:webHidden/>
          </w:rPr>
          <w:fldChar w:fldCharType="begin"/>
        </w:r>
        <w:r w:rsidR="00916DF4">
          <w:rPr>
            <w:noProof/>
            <w:webHidden/>
          </w:rPr>
          <w:instrText xml:space="preserve"> PAGEREF _Toc132379878 \h </w:instrText>
        </w:r>
        <w:r w:rsidR="00916DF4">
          <w:rPr>
            <w:noProof/>
            <w:webHidden/>
          </w:rPr>
        </w:r>
        <w:r w:rsidR="00916DF4">
          <w:rPr>
            <w:noProof/>
            <w:webHidden/>
          </w:rPr>
          <w:fldChar w:fldCharType="separate"/>
        </w:r>
        <w:r w:rsidR="00363474">
          <w:rPr>
            <w:noProof/>
            <w:webHidden/>
          </w:rPr>
          <w:t>13</w:t>
        </w:r>
        <w:r w:rsidR="00916DF4">
          <w:rPr>
            <w:noProof/>
            <w:webHidden/>
          </w:rPr>
          <w:fldChar w:fldCharType="end"/>
        </w:r>
      </w:hyperlink>
    </w:p>
    <w:p w14:paraId="77CFD02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79" w:history="1">
        <w:r w:rsidR="00916DF4" w:rsidRPr="009E5AC5">
          <w:rPr>
            <w:rStyle w:val="Hyperlink"/>
            <w:b/>
            <w:noProof/>
          </w:rPr>
          <w:t>7. PRAZO DA PPP ADMINISTRATIVA</w:t>
        </w:r>
        <w:r w:rsidR="00916DF4">
          <w:rPr>
            <w:noProof/>
            <w:webHidden/>
          </w:rPr>
          <w:tab/>
        </w:r>
        <w:r w:rsidR="00916DF4">
          <w:rPr>
            <w:noProof/>
            <w:webHidden/>
          </w:rPr>
          <w:fldChar w:fldCharType="begin"/>
        </w:r>
        <w:r w:rsidR="00916DF4">
          <w:rPr>
            <w:noProof/>
            <w:webHidden/>
          </w:rPr>
          <w:instrText xml:space="preserve"> PAGEREF _Toc132379879 \h </w:instrText>
        </w:r>
        <w:r w:rsidR="00916DF4">
          <w:rPr>
            <w:noProof/>
            <w:webHidden/>
          </w:rPr>
        </w:r>
        <w:r w:rsidR="00916DF4">
          <w:rPr>
            <w:noProof/>
            <w:webHidden/>
          </w:rPr>
          <w:fldChar w:fldCharType="separate"/>
        </w:r>
        <w:r w:rsidR="00363474">
          <w:rPr>
            <w:noProof/>
            <w:webHidden/>
          </w:rPr>
          <w:t>14</w:t>
        </w:r>
        <w:r w:rsidR="00916DF4">
          <w:rPr>
            <w:noProof/>
            <w:webHidden/>
          </w:rPr>
          <w:fldChar w:fldCharType="end"/>
        </w:r>
      </w:hyperlink>
    </w:p>
    <w:p w14:paraId="7A72434F"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0" w:history="1">
        <w:r w:rsidR="00916DF4" w:rsidRPr="009E5AC5">
          <w:rPr>
            <w:rStyle w:val="Hyperlink"/>
            <w:b/>
            <w:noProof/>
          </w:rPr>
          <w:t>8. ASSUNÇÃO DOS SERVIÇOS E INÍCIO DAS OPERAÇÕES</w:t>
        </w:r>
        <w:r w:rsidR="00916DF4">
          <w:rPr>
            <w:noProof/>
            <w:webHidden/>
          </w:rPr>
          <w:tab/>
        </w:r>
        <w:r w:rsidR="00916DF4">
          <w:rPr>
            <w:noProof/>
            <w:webHidden/>
          </w:rPr>
          <w:fldChar w:fldCharType="begin"/>
        </w:r>
        <w:r w:rsidR="00916DF4">
          <w:rPr>
            <w:noProof/>
            <w:webHidden/>
          </w:rPr>
          <w:instrText xml:space="preserve"> PAGEREF _Toc132379880 \h </w:instrText>
        </w:r>
        <w:r w:rsidR="00916DF4">
          <w:rPr>
            <w:noProof/>
            <w:webHidden/>
          </w:rPr>
        </w:r>
        <w:r w:rsidR="00916DF4">
          <w:rPr>
            <w:noProof/>
            <w:webHidden/>
          </w:rPr>
          <w:fldChar w:fldCharType="separate"/>
        </w:r>
        <w:r w:rsidR="00363474">
          <w:rPr>
            <w:noProof/>
            <w:webHidden/>
          </w:rPr>
          <w:t>15</w:t>
        </w:r>
        <w:r w:rsidR="00916DF4">
          <w:rPr>
            <w:noProof/>
            <w:webHidden/>
          </w:rPr>
          <w:fldChar w:fldCharType="end"/>
        </w:r>
      </w:hyperlink>
    </w:p>
    <w:p w14:paraId="0C8D1C5F"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1" w:history="1">
        <w:r w:rsidR="00916DF4" w:rsidRPr="009E5AC5">
          <w:rPr>
            <w:rStyle w:val="Hyperlink"/>
            <w:b/>
            <w:noProof/>
          </w:rPr>
          <w:t>9. VALOR DA CONTRATAÇÃO</w:t>
        </w:r>
        <w:r w:rsidR="00916DF4">
          <w:rPr>
            <w:noProof/>
            <w:webHidden/>
          </w:rPr>
          <w:tab/>
        </w:r>
        <w:r w:rsidR="00916DF4">
          <w:rPr>
            <w:noProof/>
            <w:webHidden/>
          </w:rPr>
          <w:fldChar w:fldCharType="begin"/>
        </w:r>
        <w:r w:rsidR="00916DF4">
          <w:rPr>
            <w:noProof/>
            <w:webHidden/>
          </w:rPr>
          <w:instrText xml:space="preserve"> PAGEREF _Toc132379881 \h </w:instrText>
        </w:r>
        <w:r w:rsidR="00916DF4">
          <w:rPr>
            <w:noProof/>
            <w:webHidden/>
          </w:rPr>
        </w:r>
        <w:r w:rsidR="00916DF4">
          <w:rPr>
            <w:noProof/>
            <w:webHidden/>
          </w:rPr>
          <w:fldChar w:fldCharType="separate"/>
        </w:r>
        <w:r w:rsidR="00363474">
          <w:rPr>
            <w:noProof/>
            <w:webHidden/>
          </w:rPr>
          <w:t>17</w:t>
        </w:r>
        <w:r w:rsidR="00916DF4">
          <w:rPr>
            <w:noProof/>
            <w:webHidden/>
          </w:rPr>
          <w:fldChar w:fldCharType="end"/>
        </w:r>
      </w:hyperlink>
    </w:p>
    <w:p w14:paraId="1C8626EE"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2" w:history="1">
        <w:r w:rsidR="00916DF4" w:rsidRPr="009E5AC5">
          <w:rPr>
            <w:rStyle w:val="Hyperlink"/>
            <w:b/>
            <w:noProof/>
          </w:rPr>
          <w:t>10. BENS AFETOS À PPP ADMINISTRATIVA</w:t>
        </w:r>
        <w:r w:rsidR="00916DF4">
          <w:rPr>
            <w:noProof/>
            <w:webHidden/>
          </w:rPr>
          <w:tab/>
        </w:r>
        <w:r w:rsidR="00916DF4">
          <w:rPr>
            <w:noProof/>
            <w:webHidden/>
          </w:rPr>
          <w:fldChar w:fldCharType="begin"/>
        </w:r>
        <w:r w:rsidR="00916DF4">
          <w:rPr>
            <w:noProof/>
            <w:webHidden/>
          </w:rPr>
          <w:instrText xml:space="preserve"> PAGEREF _Toc132379882 \h </w:instrText>
        </w:r>
        <w:r w:rsidR="00916DF4">
          <w:rPr>
            <w:noProof/>
            <w:webHidden/>
          </w:rPr>
        </w:r>
        <w:r w:rsidR="00916DF4">
          <w:rPr>
            <w:noProof/>
            <w:webHidden/>
          </w:rPr>
          <w:fldChar w:fldCharType="separate"/>
        </w:r>
        <w:r w:rsidR="00363474">
          <w:rPr>
            <w:noProof/>
            <w:webHidden/>
          </w:rPr>
          <w:t>17</w:t>
        </w:r>
        <w:r w:rsidR="00916DF4">
          <w:rPr>
            <w:noProof/>
            <w:webHidden/>
          </w:rPr>
          <w:fldChar w:fldCharType="end"/>
        </w:r>
      </w:hyperlink>
    </w:p>
    <w:p w14:paraId="619037B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3" w:history="1">
        <w:r w:rsidR="00916DF4" w:rsidRPr="009E5AC5">
          <w:rPr>
            <w:rStyle w:val="Hyperlink"/>
            <w:b/>
            <w:noProof/>
          </w:rPr>
          <w:t>11. OBJETIVOS, INDICADORES DE DESEMPENHO, METAS E INVESTIMENTOS DA PPP ADMINISTRATIVA</w:t>
        </w:r>
        <w:r w:rsidR="00916DF4">
          <w:rPr>
            <w:noProof/>
            <w:webHidden/>
          </w:rPr>
          <w:tab/>
        </w:r>
        <w:r w:rsidR="00916DF4">
          <w:rPr>
            <w:noProof/>
            <w:webHidden/>
          </w:rPr>
          <w:fldChar w:fldCharType="begin"/>
        </w:r>
        <w:r w:rsidR="00916DF4">
          <w:rPr>
            <w:noProof/>
            <w:webHidden/>
          </w:rPr>
          <w:instrText xml:space="preserve"> PAGEREF _Toc132379883 \h </w:instrText>
        </w:r>
        <w:r w:rsidR="00916DF4">
          <w:rPr>
            <w:noProof/>
            <w:webHidden/>
          </w:rPr>
        </w:r>
        <w:r w:rsidR="00916DF4">
          <w:rPr>
            <w:noProof/>
            <w:webHidden/>
          </w:rPr>
          <w:fldChar w:fldCharType="separate"/>
        </w:r>
        <w:r w:rsidR="00363474">
          <w:rPr>
            <w:noProof/>
            <w:webHidden/>
          </w:rPr>
          <w:t>17</w:t>
        </w:r>
        <w:r w:rsidR="00916DF4">
          <w:rPr>
            <w:noProof/>
            <w:webHidden/>
          </w:rPr>
          <w:fldChar w:fldCharType="end"/>
        </w:r>
      </w:hyperlink>
    </w:p>
    <w:p w14:paraId="74B5B38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4" w:history="1">
        <w:r w:rsidR="00916DF4" w:rsidRPr="009E5AC5">
          <w:rPr>
            <w:rStyle w:val="Hyperlink"/>
            <w:b/>
            <w:noProof/>
          </w:rPr>
          <w:t>12. IMPLANTAÇÕES</w:t>
        </w:r>
        <w:r w:rsidR="00916DF4">
          <w:rPr>
            <w:noProof/>
            <w:webHidden/>
          </w:rPr>
          <w:tab/>
        </w:r>
        <w:r w:rsidR="00916DF4">
          <w:rPr>
            <w:noProof/>
            <w:webHidden/>
          </w:rPr>
          <w:fldChar w:fldCharType="begin"/>
        </w:r>
        <w:r w:rsidR="00916DF4">
          <w:rPr>
            <w:noProof/>
            <w:webHidden/>
          </w:rPr>
          <w:instrText xml:space="preserve"> PAGEREF _Toc132379884 \h </w:instrText>
        </w:r>
        <w:r w:rsidR="00916DF4">
          <w:rPr>
            <w:noProof/>
            <w:webHidden/>
          </w:rPr>
        </w:r>
        <w:r w:rsidR="00916DF4">
          <w:rPr>
            <w:noProof/>
            <w:webHidden/>
          </w:rPr>
          <w:fldChar w:fldCharType="separate"/>
        </w:r>
        <w:r w:rsidR="00363474">
          <w:rPr>
            <w:noProof/>
            <w:webHidden/>
          </w:rPr>
          <w:t>18</w:t>
        </w:r>
        <w:r w:rsidR="00916DF4">
          <w:rPr>
            <w:noProof/>
            <w:webHidden/>
          </w:rPr>
          <w:fldChar w:fldCharType="end"/>
        </w:r>
      </w:hyperlink>
    </w:p>
    <w:p w14:paraId="79B62D24"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5" w:history="1">
        <w:r w:rsidR="00916DF4" w:rsidRPr="009E5AC5">
          <w:rPr>
            <w:rStyle w:val="Hyperlink"/>
            <w:b/>
            <w:noProof/>
          </w:rPr>
          <w:t>13. PROJETOS</w:t>
        </w:r>
        <w:r w:rsidR="00916DF4">
          <w:rPr>
            <w:noProof/>
            <w:webHidden/>
          </w:rPr>
          <w:tab/>
        </w:r>
        <w:r w:rsidR="00916DF4">
          <w:rPr>
            <w:noProof/>
            <w:webHidden/>
          </w:rPr>
          <w:fldChar w:fldCharType="begin"/>
        </w:r>
        <w:r w:rsidR="00916DF4">
          <w:rPr>
            <w:noProof/>
            <w:webHidden/>
          </w:rPr>
          <w:instrText xml:space="preserve"> PAGEREF _Toc132379885 \h </w:instrText>
        </w:r>
        <w:r w:rsidR="00916DF4">
          <w:rPr>
            <w:noProof/>
            <w:webHidden/>
          </w:rPr>
        </w:r>
        <w:r w:rsidR="00916DF4">
          <w:rPr>
            <w:noProof/>
            <w:webHidden/>
          </w:rPr>
          <w:fldChar w:fldCharType="separate"/>
        </w:r>
        <w:r w:rsidR="00363474">
          <w:rPr>
            <w:noProof/>
            <w:webHidden/>
          </w:rPr>
          <w:t>19</w:t>
        </w:r>
        <w:r w:rsidR="00916DF4">
          <w:rPr>
            <w:noProof/>
            <w:webHidden/>
          </w:rPr>
          <w:fldChar w:fldCharType="end"/>
        </w:r>
      </w:hyperlink>
    </w:p>
    <w:p w14:paraId="5CEEC745"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6" w:history="1">
        <w:r w:rsidR="00916DF4" w:rsidRPr="009E5AC5">
          <w:rPr>
            <w:rStyle w:val="Hyperlink"/>
            <w:b/>
            <w:noProof/>
          </w:rPr>
          <w:t>14. OBRAS</w:t>
        </w:r>
        <w:r w:rsidR="00916DF4">
          <w:rPr>
            <w:noProof/>
            <w:webHidden/>
          </w:rPr>
          <w:tab/>
        </w:r>
        <w:r w:rsidR="00916DF4">
          <w:rPr>
            <w:noProof/>
            <w:webHidden/>
          </w:rPr>
          <w:fldChar w:fldCharType="begin"/>
        </w:r>
        <w:r w:rsidR="00916DF4">
          <w:rPr>
            <w:noProof/>
            <w:webHidden/>
          </w:rPr>
          <w:instrText xml:space="preserve"> PAGEREF _Toc132379886 \h </w:instrText>
        </w:r>
        <w:r w:rsidR="00916DF4">
          <w:rPr>
            <w:noProof/>
            <w:webHidden/>
          </w:rPr>
        </w:r>
        <w:r w:rsidR="00916DF4">
          <w:rPr>
            <w:noProof/>
            <w:webHidden/>
          </w:rPr>
          <w:fldChar w:fldCharType="separate"/>
        </w:r>
        <w:r w:rsidR="00363474">
          <w:rPr>
            <w:noProof/>
            <w:webHidden/>
          </w:rPr>
          <w:t>20</w:t>
        </w:r>
        <w:r w:rsidR="00916DF4">
          <w:rPr>
            <w:noProof/>
            <w:webHidden/>
          </w:rPr>
          <w:fldChar w:fldCharType="end"/>
        </w:r>
      </w:hyperlink>
    </w:p>
    <w:p w14:paraId="4F5F9262"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7" w:history="1">
        <w:r w:rsidR="00916DF4" w:rsidRPr="009E5AC5">
          <w:rPr>
            <w:rStyle w:val="Hyperlink"/>
            <w:b/>
            <w:noProof/>
          </w:rPr>
          <w:t>15. SPE</w:t>
        </w:r>
        <w:r w:rsidR="00916DF4">
          <w:rPr>
            <w:noProof/>
            <w:webHidden/>
          </w:rPr>
          <w:tab/>
        </w:r>
        <w:r w:rsidR="00916DF4">
          <w:rPr>
            <w:noProof/>
            <w:webHidden/>
          </w:rPr>
          <w:fldChar w:fldCharType="begin"/>
        </w:r>
        <w:r w:rsidR="00916DF4">
          <w:rPr>
            <w:noProof/>
            <w:webHidden/>
          </w:rPr>
          <w:instrText xml:space="preserve"> PAGEREF _Toc132379887 \h </w:instrText>
        </w:r>
        <w:r w:rsidR="00916DF4">
          <w:rPr>
            <w:noProof/>
            <w:webHidden/>
          </w:rPr>
        </w:r>
        <w:r w:rsidR="00916DF4">
          <w:rPr>
            <w:noProof/>
            <w:webHidden/>
          </w:rPr>
          <w:fldChar w:fldCharType="separate"/>
        </w:r>
        <w:r w:rsidR="00363474">
          <w:rPr>
            <w:noProof/>
            <w:webHidden/>
          </w:rPr>
          <w:t>22</w:t>
        </w:r>
        <w:r w:rsidR="00916DF4">
          <w:rPr>
            <w:noProof/>
            <w:webHidden/>
          </w:rPr>
          <w:fldChar w:fldCharType="end"/>
        </w:r>
      </w:hyperlink>
    </w:p>
    <w:p w14:paraId="207F9E28"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8" w:history="1">
        <w:r w:rsidR="00916DF4" w:rsidRPr="009E5AC5">
          <w:rPr>
            <w:rStyle w:val="Hyperlink"/>
            <w:b/>
            <w:noProof/>
          </w:rPr>
          <w:t>16. TRANSFERÊNCIA DO CONTROLE DA SPE OU DA PPP ADMINISTRATIVA</w:t>
        </w:r>
        <w:r w:rsidR="00916DF4">
          <w:rPr>
            <w:noProof/>
            <w:webHidden/>
          </w:rPr>
          <w:tab/>
        </w:r>
        <w:r w:rsidR="00916DF4">
          <w:rPr>
            <w:noProof/>
            <w:webHidden/>
          </w:rPr>
          <w:fldChar w:fldCharType="begin"/>
        </w:r>
        <w:r w:rsidR="00916DF4">
          <w:rPr>
            <w:noProof/>
            <w:webHidden/>
          </w:rPr>
          <w:instrText xml:space="preserve"> PAGEREF _Toc132379888 \h </w:instrText>
        </w:r>
        <w:r w:rsidR="00916DF4">
          <w:rPr>
            <w:noProof/>
            <w:webHidden/>
          </w:rPr>
        </w:r>
        <w:r w:rsidR="00916DF4">
          <w:rPr>
            <w:noProof/>
            <w:webHidden/>
          </w:rPr>
          <w:fldChar w:fldCharType="separate"/>
        </w:r>
        <w:r w:rsidR="00363474">
          <w:rPr>
            <w:noProof/>
            <w:webHidden/>
          </w:rPr>
          <w:t>22</w:t>
        </w:r>
        <w:r w:rsidR="00916DF4">
          <w:rPr>
            <w:noProof/>
            <w:webHidden/>
          </w:rPr>
          <w:fldChar w:fldCharType="end"/>
        </w:r>
      </w:hyperlink>
    </w:p>
    <w:p w14:paraId="5AE3353A"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89" w:history="1">
        <w:r w:rsidR="00916DF4" w:rsidRPr="009E5AC5">
          <w:rPr>
            <w:rStyle w:val="Hyperlink"/>
            <w:b/>
            <w:noProof/>
          </w:rPr>
          <w:t>17. CONDIÇÕES DE PRESTAÇÃO DOS SERVIÇOS</w:t>
        </w:r>
        <w:r w:rsidR="00916DF4">
          <w:rPr>
            <w:noProof/>
            <w:webHidden/>
          </w:rPr>
          <w:tab/>
        </w:r>
        <w:r w:rsidR="00916DF4">
          <w:rPr>
            <w:noProof/>
            <w:webHidden/>
          </w:rPr>
          <w:fldChar w:fldCharType="begin"/>
        </w:r>
        <w:r w:rsidR="00916DF4">
          <w:rPr>
            <w:noProof/>
            <w:webHidden/>
          </w:rPr>
          <w:instrText xml:space="preserve"> PAGEREF _Toc132379889 \h </w:instrText>
        </w:r>
        <w:r w:rsidR="00916DF4">
          <w:rPr>
            <w:noProof/>
            <w:webHidden/>
          </w:rPr>
        </w:r>
        <w:r w:rsidR="00916DF4">
          <w:rPr>
            <w:noProof/>
            <w:webHidden/>
          </w:rPr>
          <w:fldChar w:fldCharType="separate"/>
        </w:r>
        <w:r w:rsidR="00363474">
          <w:rPr>
            <w:noProof/>
            <w:webHidden/>
          </w:rPr>
          <w:t>24</w:t>
        </w:r>
        <w:r w:rsidR="00916DF4">
          <w:rPr>
            <w:noProof/>
            <w:webHidden/>
          </w:rPr>
          <w:fldChar w:fldCharType="end"/>
        </w:r>
      </w:hyperlink>
    </w:p>
    <w:p w14:paraId="597DE3F6"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0" w:history="1">
        <w:r w:rsidR="00916DF4" w:rsidRPr="009E5AC5">
          <w:rPr>
            <w:rStyle w:val="Hyperlink"/>
            <w:b/>
            <w:noProof/>
          </w:rPr>
          <w:t>18. FONTES DE RECEITA</w:t>
        </w:r>
        <w:r w:rsidR="00916DF4">
          <w:rPr>
            <w:noProof/>
            <w:webHidden/>
          </w:rPr>
          <w:tab/>
        </w:r>
        <w:r w:rsidR="00916DF4">
          <w:rPr>
            <w:noProof/>
            <w:webHidden/>
          </w:rPr>
          <w:fldChar w:fldCharType="begin"/>
        </w:r>
        <w:r w:rsidR="00916DF4">
          <w:rPr>
            <w:noProof/>
            <w:webHidden/>
          </w:rPr>
          <w:instrText xml:space="preserve"> PAGEREF _Toc132379890 \h </w:instrText>
        </w:r>
        <w:r w:rsidR="00916DF4">
          <w:rPr>
            <w:noProof/>
            <w:webHidden/>
          </w:rPr>
        </w:r>
        <w:r w:rsidR="00916DF4">
          <w:rPr>
            <w:noProof/>
            <w:webHidden/>
          </w:rPr>
          <w:fldChar w:fldCharType="separate"/>
        </w:r>
        <w:r w:rsidR="00363474">
          <w:rPr>
            <w:noProof/>
            <w:webHidden/>
          </w:rPr>
          <w:t>26</w:t>
        </w:r>
        <w:r w:rsidR="00916DF4">
          <w:rPr>
            <w:noProof/>
            <w:webHidden/>
          </w:rPr>
          <w:fldChar w:fldCharType="end"/>
        </w:r>
      </w:hyperlink>
    </w:p>
    <w:p w14:paraId="4D9F31C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1" w:history="1">
        <w:r w:rsidR="00916DF4" w:rsidRPr="009E5AC5">
          <w:rPr>
            <w:rStyle w:val="Hyperlink"/>
            <w:b/>
            <w:noProof/>
          </w:rPr>
          <w:t>19. CONTRAPRESTAÇÃO</w:t>
        </w:r>
        <w:r w:rsidR="00916DF4">
          <w:rPr>
            <w:noProof/>
            <w:webHidden/>
          </w:rPr>
          <w:tab/>
        </w:r>
        <w:r w:rsidR="00916DF4">
          <w:rPr>
            <w:noProof/>
            <w:webHidden/>
          </w:rPr>
          <w:fldChar w:fldCharType="begin"/>
        </w:r>
        <w:r w:rsidR="00916DF4">
          <w:rPr>
            <w:noProof/>
            <w:webHidden/>
          </w:rPr>
          <w:instrText xml:space="preserve"> PAGEREF _Toc132379891 \h </w:instrText>
        </w:r>
        <w:r w:rsidR="00916DF4">
          <w:rPr>
            <w:noProof/>
            <w:webHidden/>
          </w:rPr>
        </w:r>
        <w:r w:rsidR="00916DF4">
          <w:rPr>
            <w:noProof/>
            <w:webHidden/>
          </w:rPr>
          <w:fldChar w:fldCharType="separate"/>
        </w:r>
        <w:r w:rsidR="00363474">
          <w:rPr>
            <w:noProof/>
            <w:webHidden/>
          </w:rPr>
          <w:t>28</w:t>
        </w:r>
        <w:r w:rsidR="00916DF4">
          <w:rPr>
            <w:noProof/>
            <w:webHidden/>
          </w:rPr>
          <w:fldChar w:fldCharType="end"/>
        </w:r>
      </w:hyperlink>
    </w:p>
    <w:p w14:paraId="6F4672B7"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2" w:history="1">
        <w:r w:rsidR="00916DF4" w:rsidRPr="009E5AC5">
          <w:rPr>
            <w:rStyle w:val="Hyperlink"/>
            <w:b/>
            <w:noProof/>
          </w:rPr>
          <w:t>20. GARANTIA DE CUMPRIMENTO DAS OBRIGAÇÕES PECUNIÁRIAS</w:t>
        </w:r>
        <w:r w:rsidR="00916DF4">
          <w:rPr>
            <w:noProof/>
            <w:webHidden/>
          </w:rPr>
          <w:tab/>
        </w:r>
        <w:r w:rsidR="00916DF4">
          <w:rPr>
            <w:noProof/>
            <w:webHidden/>
          </w:rPr>
          <w:fldChar w:fldCharType="begin"/>
        </w:r>
        <w:r w:rsidR="00916DF4">
          <w:rPr>
            <w:noProof/>
            <w:webHidden/>
          </w:rPr>
          <w:instrText xml:space="preserve"> PAGEREF _Toc132379892 \h </w:instrText>
        </w:r>
        <w:r w:rsidR="00916DF4">
          <w:rPr>
            <w:noProof/>
            <w:webHidden/>
          </w:rPr>
        </w:r>
        <w:r w:rsidR="00916DF4">
          <w:rPr>
            <w:noProof/>
            <w:webHidden/>
          </w:rPr>
          <w:fldChar w:fldCharType="separate"/>
        </w:r>
        <w:r w:rsidR="00363474">
          <w:rPr>
            <w:noProof/>
            <w:webHidden/>
          </w:rPr>
          <w:t>33</w:t>
        </w:r>
        <w:r w:rsidR="00916DF4">
          <w:rPr>
            <w:noProof/>
            <w:webHidden/>
          </w:rPr>
          <w:fldChar w:fldCharType="end"/>
        </w:r>
      </w:hyperlink>
    </w:p>
    <w:p w14:paraId="7CABD03C"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3" w:history="1">
        <w:r w:rsidR="00916DF4" w:rsidRPr="009E5AC5">
          <w:rPr>
            <w:rStyle w:val="Hyperlink"/>
            <w:b/>
            <w:noProof/>
          </w:rPr>
          <w:t>21. EQUILÍBRIO ECONÔMICO-FINANCEIRO DO CONTRATO</w:t>
        </w:r>
        <w:r w:rsidR="00916DF4">
          <w:rPr>
            <w:noProof/>
            <w:webHidden/>
          </w:rPr>
          <w:tab/>
        </w:r>
        <w:r w:rsidR="00916DF4">
          <w:rPr>
            <w:noProof/>
            <w:webHidden/>
          </w:rPr>
          <w:fldChar w:fldCharType="begin"/>
        </w:r>
        <w:r w:rsidR="00916DF4">
          <w:rPr>
            <w:noProof/>
            <w:webHidden/>
          </w:rPr>
          <w:instrText xml:space="preserve"> PAGEREF _Toc132379893 \h </w:instrText>
        </w:r>
        <w:r w:rsidR="00916DF4">
          <w:rPr>
            <w:noProof/>
            <w:webHidden/>
          </w:rPr>
        </w:r>
        <w:r w:rsidR="00916DF4">
          <w:rPr>
            <w:noProof/>
            <w:webHidden/>
          </w:rPr>
          <w:fldChar w:fldCharType="separate"/>
        </w:r>
        <w:r w:rsidR="00363474">
          <w:rPr>
            <w:noProof/>
            <w:webHidden/>
          </w:rPr>
          <w:t>35</w:t>
        </w:r>
        <w:r w:rsidR="00916DF4">
          <w:rPr>
            <w:noProof/>
            <w:webHidden/>
          </w:rPr>
          <w:fldChar w:fldCharType="end"/>
        </w:r>
      </w:hyperlink>
    </w:p>
    <w:p w14:paraId="66609471"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4" w:history="1">
        <w:r w:rsidR="00916DF4" w:rsidRPr="009E5AC5">
          <w:rPr>
            <w:rStyle w:val="Hyperlink"/>
            <w:b/>
            <w:noProof/>
          </w:rPr>
          <w:t>22. REAJUSTE DA CONTRAPRESTAÇÃO</w:t>
        </w:r>
        <w:r w:rsidR="00916DF4">
          <w:rPr>
            <w:noProof/>
            <w:webHidden/>
          </w:rPr>
          <w:tab/>
        </w:r>
        <w:r w:rsidR="00916DF4">
          <w:rPr>
            <w:noProof/>
            <w:webHidden/>
          </w:rPr>
          <w:fldChar w:fldCharType="begin"/>
        </w:r>
        <w:r w:rsidR="00916DF4">
          <w:rPr>
            <w:noProof/>
            <w:webHidden/>
          </w:rPr>
          <w:instrText xml:space="preserve"> PAGEREF _Toc132379894 \h </w:instrText>
        </w:r>
        <w:r w:rsidR="00916DF4">
          <w:rPr>
            <w:noProof/>
            <w:webHidden/>
          </w:rPr>
        </w:r>
        <w:r w:rsidR="00916DF4">
          <w:rPr>
            <w:noProof/>
            <w:webHidden/>
          </w:rPr>
          <w:fldChar w:fldCharType="separate"/>
        </w:r>
        <w:r w:rsidR="00363474">
          <w:rPr>
            <w:noProof/>
            <w:webHidden/>
          </w:rPr>
          <w:t>36</w:t>
        </w:r>
        <w:r w:rsidR="00916DF4">
          <w:rPr>
            <w:noProof/>
            <w:webHidden/>
          </w:rPr>
          <w:fldChar w:fldCharType="end"/>
        </w:r>
      </w:hyperlink>
    </w:p>
    <w:p w14:paraId="222B9CA0"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5" w:history="1">
        <w:r w:rsidR="00916DF4" w:rsidRPr="009E5AC5">
          <w:rPr>
            <w:rStyle w:val="Hyperlink"/>
            <w:b/>
            <w:noProof/>
          </w:rPr>
          <w:t>23. REPARTIÇÃO DE RISCOS</w:t>
        </w:r>
        <w:r w:rsidR="00916DF4">
          <w:rPr>
            <w:noProof/>
            <w:webHidden/>
          </w:rPr>
          <w:tab/>
        </w:r>
        <w:r w:rsidR="00916DF4">
          <w:rPr>
            <w:noProof/>
            <w:webHidden/>
          </w:rPr>
          <w:fldChar w:fldCharType="begin"/>
        </w:r>
        <w:r w:rsidR="00916DF4">
          <w:rPr>
            <w:noProof/>
            <w:webHidden/>
          </w:rPr>
          <w:instrText xml:space="preserve"> PAGEREF _Toc132379895 \h </w:instrText>
        </w:r>
        <w:r w:rsidR="00916DF4">
          <w:rPr>
            <w:noProof/>
            <w:webHidden/>
          </w:rPr>
        </w:r>
        <w:r w:rsidR="00916DF4">
          <w:rPr>
            <w:noProof/>
            <w:webHidden/>
          </w:rPr>
          <w:fldChar w:fldCharType="separate"/>
        </w:r>
        <w:r w:rsidR="00363474">
          <w:rPr>
            <w:noProof/>
            <w:webHidden/>
          </w:rPr>
          <w:t>38</w:t>
        </w:r>
        <w:r w:rsidR="00916DF4">
          <w:rPr>
            <w:noProof/>
            <w:webHidden/>
          </w:rPr>
          <w:fldChar w:fldCharType="end"/>
        </w:r>
      </w:hyperlink>
    </w:p>
    <w:p w14:paraId="7E247D57"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6" w:history="1">
        <w:r w:rsidR="00916DF4" w:rsidRPr="009E5AC5">
          <w:rPr>
            <w:rStyle w:val="Hyperlink"/>
            <w:b/>
            <w:noProof/>
          </w:rPr>
          <w:t>24. REVISÃO</w:t>
        </w:r>
        <w:r w:rsidR="00916DF4">
          <w:rPr>
            <w:noProof/>
            <w:webHidden/>
          </w:rPr>
          <w:tab/>
        </w:r>
        <w:r w:rsidR="00916DF4">
          <w:rPr>
            <w:noProof/>
            <w:webHidden/>
          </w:rPr>
          <w:fldChar w:fldCharType="begin"/>
        </w:r>
        <w:r w:rsidR="00916DF4">
          <w:rPr>
            <w:noProof/>
            <w:webHidden/>
          </w:rPr>
          <w:instrText xml:space="preserve"> PAGEREF _Toc132379896 \h </w:instrText>
        </w:r>
        <w:r w:rsidR="00916DF4">
          <w:rPr>
            <w:noProof/>
            <w:webHidden/>
          </w:rPr>
        </w:r>
        <w:r w:rsidR="00916DF4">
          <w:rPr>
            <w:noProof/>
            <w:webHidden/>
          </w:rPr>
          <w:fldChar w:fldCharType="separate"/>
        </w:r>
        <w:r w:rsidR="00363474">
          <w:rPr>
            <w:noProof/>
            <w:webHidden/>
          </w:rPr>
          <w:t>43</w:t>
        </w:r>
        <w:r w:rsidR="00916DF4">
          <w:rPr>
            <w:noProof/>
            <w:webHidden/>
          </w:rPr>
          <w:fldChar w:fldCharType="end"/>
        </w:r>
      </w:hyperlink>
    </w:p>
    <w:p w14:paraId="58E95CED"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7" w:history="1">
        <w:r w:rsidR="00916DF4" w:rsidRPr="009E5AC5">
          <w:rPr>
            <w:rStyle w:val="Hyperlink"/>
            <w:b/>
            <w:noProof/>
          </w:rPr>
          <w:t>25. DAS GARANTIAS DE EXECUÇÃO DO CONTRATO</w:t>
        </w:r>
        <w:r w:rsidR="00916DF4">
          <w:rPr>
            <w:noProof/>
            <w:webHidden/>
          </w:rPr>
          <w:tab/>
        </w:r>
        <w:r w:rsidR="00916DF4">
          <w:rPr>
            <w:noProof/>
            <w:webHidden/>
          </w:rPr>
          <w:fldChar w:fldCharType="begin"/>
        </w:r>
        <w:r w:rsidR="00916DF4">
          <w:rPr>
            <w:noProof/>
            <w:webHidden/>
          </w:rPr>
          <w:instrText xml:space="preserve"> PAGEREF _Toc132379897 \h </w:instrText>
        </w:r>
        <w:r w:rsidR="00916DF4">
          <w:rPr>
            <w:noProof/>
            <w:webHidden/>
          </w:rPr>
        </w:r>
        <w:r w:rsidR="00916DF4">
          <w:rPr>
            <w:noProof/>
            <w:webHidden/>
          </w:rPr>
          <w:fldChar w:fldCharType="separate"/>
        </w:r>
        <w:r w:rsidR="00363474">
          <w:rPr>
            <w:noProof/>
            <w:webHidden/>
          </w:rPr>
          <w:t>51</w:t>
        </w:r>
        <w:r w:rsidR="00916DF4">
          <w:rPr>
            <w:noProof/>
            <w:webHidden/>
          </w:rPr>
          <w:fldChar w:fldCharType="end"/>
        </w:r>
      </w:hyperlink>
    </w:p>
    <w:p w14:paraId="0B9EE6B6"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8" w:history="1">
        <w:r w:rsidR="00916DF4" w:rsidRPr="009E5AC5">
          <w:rPr>
            <w:rStyle w:val="Hyperlink"/>
            <w:b/>
            <w:noProof/>
          </w:rPr>
          <w:t>26. DIREITOS E OBRIGAÇÕES DA SPE</w:t>
        </w:r>
        <w:r w:rsidR="00916DF4">
          <w:rPr>
            <w:noProof/>
            <w:webHidden/>
          </w:rPr>
          <w:tab/>
        </w:r>
        <w:r w:rsidR="00916DF4">
          <w:rPr>
            <w:noProof/>
            <w:webHidden/>
          </w:rPr>
          <w:fldChar w:fldCharType="begin"/>
        </w:r>
        <w:r w:rsidR="00916DF4">
          <w:rPr>
            <w:noProof/>
            <w:webHidden/>
          </w:rPr>
          <w:instrText xml:space="preserve"> PAGEREF _Toc132379898 \h </w:instrText>
        </w:r>
        <w:r w:rsidR="00916DF4">
          <w:rPr>
            <w:noProof/>
            <w:webHidden/>
          </w:rPr>
        </w:r>
        <w:r w:rsidR="00916DF4">
          <w:rPr>
            <w:noProof/>
            <w:webHidden/>
          </w:rPr>
          <w:fldChar w:fldCharType="separate"/>
        </w:r>
        <w:r w:rsidR="00363474">
          <w:rPr>
            <w:noProof/>
            <w:webHidden/>
          </w:rPr>
          <w:t>53</w:t>
        </w:r>
        <w:r w:rsidR="00916DF4">
          <w:rPr>
            <w:noProof/>
            <w:webHidden/>
          </w:rPr>
          <w:fldChar w:fldCharType="end"/>
        </w:r>
      </w:hyperlink>
    </w:p>
    <w:p w14:paraId="6A059C32"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899" w:history="1">
        <w:r w:rsidR="00916DF4" w:rsidRPr="009E5AC5">
          <w:rPr>
            <w:rStyle w:val="Hyperlink"/>
            <w:b/>
            <w:noProof/>
          </w:rPr>
          <w:t>27. DIREITOS E OBRIGAÇÕES DO MUNICÍPIO</w:t>
        </w:r>
        <w:r w:rsidR="00916DF4">
          <w:rPr>
            <w:noProof/>
            <w:webHidden/>
          </w:rPr>
          <w:tab/>
        </w:r>
        <w:r w:rsidR="00916DF4">
          <w:rPr>
            <w:noProof/>
            <w:webHidden/>
          </w:rPr>
          <w:fldChar w:fldCharType="begin"/>
        </w:r>
        <w:r w:rsidR="00916DF4">
          <w:rPr>
            <w:noProof/>
            <w:webHidden/>
          </w:rPr>
          <w:instrText xml:space="preserve"> PAGEREF _Toc132379899 \h </w:instrText>
        </w:r>
        <w:r w:rsidR="00916DF4">
          <w:rPr>
            <w:noProof/>
            <w:webHidden/>
          </w:rPr>
        </w:r>
        <w:r w:rsidR="00916DF4">
          <w:rPr>
            <w:noProof/>
            <w:webHidden/>
          </w:rPr>
          <w:fldChar w:fldCharType="separate"/>
        </w:r>
        <w:r w:rsidR="00363474">
          <w:rPr>
            <w:noProof/>
            <w:webHidden/>
          </w:rPr>
          <w:t>55</w:t>
        </w:r>
        <w:r w:rsidR="00916DF4">
          <w:rPr>
            <w:noProof/>
            <w:webHidden/>
          </w:rPr>
          <w:fldChar w:fldCharType="end"/>
        </w:r>
      </w:hyperlink>
    </w:p>
    <w:p w14:paraId="7446205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0" w:history="1">
        <w:r w:rsidR="00916DF4" w:rsidRPr="009E5AC5">
          <w:rPr>
            <w:rStyle w:val="Hyperlink"/>
            <w:b/>
            <w:noProof/>
          </w:rPr>
          <w:t>28. DIREITOS E OBRIGAÇÕES DA ENTIDADE DE REGULAÇÃO</w:t>
        </w:r>
        <w:r w:rsidR="00916DF4">
          <w:rPr>
            <w:noProof/>
            <w:webHidden/>
          </w:rPr>
          <w:tab/>
        </w:r>
        <w:r w:rsidR="00916DF4">
          <w:rPr>
            <w:noProof/>
            <w:webHidden/>
          </w:rPr>
          <w:fldChar w:fldCharType="begin"/>
        </w:r>
        <w:r w:rsidR="00916DF4">
          <w:rPr>
            <w:noProof/>
            <w:webHidden/>
          </w:rPr>
          <w:instrText xml:space="preserve"> PAGEREF _Toc132379900 \h </w:instrText>
        </w:r>
        <w:r w:rsidR="00916DF4">
          <w:rPr>
            <w:noProof/>
            <w:webHidden/>
          </w:rPr>
        </w:r>
        <w:r w:rsidR="00916DF4">
          <w:rPr>
            <w:noProof/>
            <w:webHidden/>
          </w:rPr>
          <w:fldChar w:fldCharType="separate"/>
        </w:r>
        <w:r w:rsidR="00363474">
          <w:rPr>
            <w:noProof/>
            <w:webHidden/>
          </w:rPr>
          <w:t>56</w:t>
        </w:r>
        <w:r w:rsidR="00916DF4">
          <w:rPr>
            <w:noProof/>
            <w:webHidden/>
          </w:rPr>
          <w:fldChar w:fldCharType="end"/>
        </w:r>
      </w:hyperlink>
    </w:p>
    <w:p w14:paraId="4152FB26"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1" w:history="1">
        <w:r w:rsidR="00916DF4" w:rsidRPr="009E5AC5">
          <w:rPr>
            <w:rStyle w:val="Hyperlink"/>
            <w:b/>
            <w:noProof/>
          </w:rPr>
          <w:t>29. DESAPROPRIAÇÕES</w:t>
        </w:r>
        <w:r w:rsidR="00916DF4">
          <w:rPr>
            <w:noProof/>
            <w:webHidden/>
          </w:rPr>
          <w:tab/>
        </w:r>
        <w:r w:rsidR="00916DF4">
          <w:rPr>
            <w:noProof/>
            <w:webHidden/>
          </w:rPr>
          <w:fldChar w:fldCharType="begin"/>
        </w:r>
        <w:r w:rsidR="00916DF4">
          <w:rPr>
            <w:noProof/>
            <w:webHidden/>
          </w:rPr>
          <w:instrText xml:space="preserve"> PAGEREF _Toc132379901 \h </w:instrText>
        </w:r>
        <w:r w:rsidR="00916DF4">
          <w:rPr>
            <w:noProof/>
            <w:webHidden/>
          </w:rPr>
        </w:r>
        <w:r w:rsidR="00916DF4">
          <w:rPr>
            <w:noProof/>
            <w:webHidden/>
          </w:rPr>
          <w:fldChar w:fldCharType="separate"/>
        </w:r>
        <w:r w:rsidR="00363474">
          <w:rPr>
            <w:noProof/>
            <w:webHidden/>
          </w:rPr>
          <w:t>57</w:t>
        </w:r>
        <w:r w:rsidR="00916DF4">
          <w:rPr>
            <w:noProof/>
            <w:webHidden/>
          </w:rPr>
          <w:fldChar w:fldCharType="end"/>
        </w:r>
      </w:hyperlink>
    </w:p>
    <w:p w14:paraId="2779C955"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2" w:history="1">
        <w:r w:rsidR="00916DF4" w:rsidRPr="009E5AC5">
          <w:rPr>
            <w:rStyle w:val="Hyperlink"/>
            <w:b/>
            <w:noProof/>
          </w:rPr>
          <w:t>30. SEGUROS</w:t>
        </w:r>
        <w:r w:rsidR="00916DF4">
          <w:rPr>
            <w:noProof/>
            <w:webHidden/>
          </w:rPr>
          <w:tab/>
        </w:r>
        <w:r w:rsidR="00916DF4">
          <w:rPr>
            <w:noProof/>
            <w:webHidden/>
          </w:rPr>
          <w:fldChar w:fldCharType="begin"/>
        </w:r>
        <w:r w:rsidR="00916DF4">
          <w:rPr>
            <w:noProof/>
            <w:webHidden/>
          </w:rPr>
          <w:instrText xml:space="preserve"> PAGEREF _Toc132379902 \h </w:instrText>
        </w:r>
        <w:r w:rsidR="00916DF4">
          <w:rPr>
            <w:noProof/>
            <w:webHidden/>
          </w:rPr>
        </w:r>
        <w:r w:rsidR="00916DF4">
          <w:rPr>
            <w:noProof/>
            <w:webHidden/>
          </w:rPr>
          <w:fldChar w:fldCharType="separate"/>
        </w:r>
        <w:r w:rsidR="00363474">
          <w:rPr>
            <w:noProof/>
            <w:webHidden/>
          </w:rPr>
          <w:t>58</w:t>
        </w:r>
        <w:r w:rsidR="00916DF4">
          <w:rPr>
            <w:noProof/>
            <w:webHidden/>
          </w:rPr>
          <w:fldChar w:fldCharType="end"/>
        </w:r>
      </w:hyperlink>
    </w:p>
    <w:p w14:paraId="062D8445"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3" w:history="1">
        <w:r w:rsidR="00916DF4" w:rsidRPr="009E5AC5">
          <w:rPr>
            <w:rStyle w:val="Hyperlink"/>
            <w:b/>
            <w:noProof/>
          </w:rPr>
          <w:t>31. CONTRATOS DA SPE COM TERCEIROS</w:t>
        </w:r>
        <w:r w:rsidR="00916DF4">
          <w:rPr>
            <w:noProof/>
            <w:webHidden/>
          </w:rPr>
          <w:tab/>
        </w:r>
        <w:r w:rsidR="00916DF4">
          <w:rPr>
            <w:noProof/>
            <w:webHidden/>
          </w:rPr>
          <w:fldChar w:fldCharType="begin"/>
        </w:r>
        <w:r w:rsidR="00916DF4">
          <w:rPr>
            <w:noProof/>
            <w:webHidden/>
          </w:rPr>
          <w:instrText xml:space="preserve"> PAGEREF _Toc132379903 \h </w:instrText>
        </w:r>
        <w:r w:rsidR="00916DF4">
          <w:rPr>
            <w:noProof/>
            <w:webHidden/>
          </w:rPr>
        </w:r>
        <w:r w:rsidR="00916DF4">
          <w:rPr>
            <w:noProof/>
            <w:webHidden/>
          </w:rPr>
          <w:fldChar w:fldCharType="separate"/>
        </w:r>
        <w:r w:rsidR="00363474">
          <w:rPr>
            <w:noProof/>
            <w:webHidden/>
          </w:rPr>
          <w:t>60</w:t>
        </w:r>
        <w:r w:rsidR="00916DF4">
          <w:rPr>
            <w:noProof/>
            <w:webHidden/>
          </w:rPr>
          <w:fldChar w:fldCharType="end"/>
        </w:r>
      </w:hyperlink>
    </w:p>
    <w:p w14:paraId="1B37FBFF"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4" w:history="1">
        <w:r w:rsidR="00916DF4" w:rsidRPr="009E5AC5">
          <w:rPr>
            <w:rStyle w:val="Hyperlink"/>
            <w:b/>
            <w:noProof/>
          </w:rPr>
          <w:t>32. FINANCIAMENTOS</w:t>
        </w:r>
        <w:r w:rsidR="00916DF4">
          <w:rPr>
            <w:noProof/>
            <w:webHidden/>
          </w:rPr>
          <w:tab/>
        </w:r>
        <w:r w:rsidR="00916DF4">
          <w:rPr>
            <w:noProof/>
            <w:webHidden/>
          </w:rPr>
          <w:fldChar w:fldCharType="begin"/>
        </w:r>
        <w:r w:rsidR="00916DF4">
          <w:rPr>
            <w:noProof/>
            <w:webHidden/>
          </w:rPr>
          <w:instrText xml:space="preserve"> PAGEREF _Toc132379904 \h </w:instrText>
        </w:r>
        <w:r w:rsidR="00916DF4">
          <w:rPr>
            <w:noProof/>
            <w:webHidden/>
          </w:rPr>
        </w:r>
        <w:r w:rsidR="00916DF4">
          <w:rPr>
            <w:noProof/>
            <w:webHidden/>
          </w:rPr>
          <w:fldChar w:fldCharType="separate"/>
        </w:r>
        <w:r w:rsidR="00363474">
          <w:rPr>
            <w:noProof/>
            <w:webHidden/>
          </w:rPr>
          <w:t>61</w:t>
        </w:r>
        <w:r w:rsidR="00916DF4">
          <w:rPr>
            <w:noProof/>
            <w:webHidden/>
          </w:rPr>
          <w:fldChar w:fldCharType="end"/>
        </w:r>
      </w:hyperlink>
    </w:p>
    <w:p w14:paraId="4DCB3091"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5" w:history="1">
        <w:r w:rsidR="00916DF4" w:rsidRPr="009E5AC5">
          <w:rPr>
            <w:rStyle w:val="Hyperlink"/>
            <w:b/>
            <w:noProof/>
          </w:rPr>
          <w:t>33. FISCALIZAÇÃO</w:t>
        </w:r>
        <w:r w:rsidR="00916DF4">
          <w:rPr>
            <w:noProof/>
            <w:webHidden/>
          </w:rPr>
          <w:tab/>
        </w:r>
        <w:r w:rsidR="00916DF4">
          <w:rPr>
            <w:noProof/>
            <w:webHidden/>
          </w:rPr>
          <w:fldChar w:fldCharType="begin"/>
        </w:r>
        <w:r w:rsidR="00916DF4">
          <w:rPr>
            <w:noProof/>
            <w:webHidden/>
          </w:rPr>
          <w:instrText xml:space="preserve"> PAGEREF _Toc132379905 \h </w:instrText>
        </w:r>
        <w:r w:rsidR="00916DF4">
          <w:rPr>
            <w:noProof/>
            <w:webHidden/>
          </w:rPr>
        </w:r>
        <w:r w:rsidR="00916DF4">
          <w:rPr>
            <w:noProof/>
            <w:webHidden/>
          </w:rPr>
          <w:fldChar w:fldCharType="separate"/>
        </w:r>
        <w:r w:rsidR="00363474">
          <w:rPr>
            <w:noProof/>
            <w:webHidden/>
          </w:rPr>
          <w:t>63</w:t>
        </w:r>
        <w:r w:rsidR="00916DF4">
          <w:rPr>
            <w:noProof/>
            <w:webHidden/>
          </w:rPr>
          <w:fldChar w:fldCharType="end"/>
        </w:r>
      </w:hyperlink>
    </w:p>
    <w:p w14:paraId="0712F6BB"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6" w:history="1">
        <w:r w:rsidR="00916DF4" w:rsidRPr="009E5AC5">
          <w:rPr>
            <w:rStyle w:val="Hyperlink"/>
            <w:b/>
            <w:noProof/>
          </w:rPr>
          <w:t>34. INADIMPLEMENTO DO MUNICÍPIO</w:t>
        </w:r>
        <w:r w:rsidR="00916DF4">
          <w:rPr>
            <w:noProof/>
            <w:webHidden/>
          </w:rPr>
          <w:tab/>
        </w:r>
        <w:r w:rsidR="00916DF4">
          <w:rPr>
            <w:noProof/>
            <w:webHidden/>
          </w:rPr>
          <w:fldChar w:fldCharType="begin"/>
        </w:r>
        <w:r w:rsidR="00916DF4">
          <w:rPr>
            <w:noProof/>
            <w:webHidden/>
          </w:rPr>
          <w:instrText xml:space="preserve"> PAGEREF _Toc132379906 \h </w:instrText>
        </w:r>
        <w:r w:rsidR="00916DF4">
          <w:rPr>
            <w:noProof/>
            <w:webHidden/>
          </w:rPr>
        </w:r>
        <w:r w:rsidR="00916DF4">
          <w:rPr>
            <w:noProof/>
            <w:webHidden/>
          </w:rPr>
          <w:fldChar w:fldCharType="separate"/>
        </w:r>
        <w:r w:rsidR="00363474">
          <w:rPr>
            <w:noProof/>
            <w:webHidden/>
          </w:rPr>
          <w:t>63</w:t>
        </w:r>
        <w:r w:rsidR="00916DF4">
          <w:rPr>
            <w:noProof/>
            <w:webHidden/>
          </w:rPr>
          <w:fldChar w:fldCharType="end"/>
        </w:r>
      </w:hyperlink>
    </w:p>
    <w:p w14:paraId="7D90256B"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7" w:history="1">
        <w:r w:rsidR="00916DF4" w:rsidRPr="009E5AC5">
          <w:rPr>
            <w:rStyle w:val="Hyperlink"/>
            <w:b/>
            <w:noProof/>
          </w:rPr>
          <w:t>35. SANÇÕES ADMINISTRATIVAS E PROCEDIMENTO PARA SUA APLICAÇÃO</w:t>
        </w:r>
        <w:r w:rsidR="00916DF4">
          <w:rPr>
            <w:noProof/>
            <w:webHidden/>
          </w:rPr>
          <w:tab/>
        </w:r>
        <w:r w:rsidR="00916DF4">
          <w:rPr>
            <w:noProof/>
            <w:webHidden/>
          </w:rPr>
          <w:fldChar w:fldCharType="begin"/>
        </w:r>
        <w:r w:rsidR="00916DF4">
          <w:rPr>
            <w:noProof/>
            <w:webHidden/>
          </w:rPr>
          <w:instrText xml:space="preserve"> PAGEREF _Toc132379907 \h </w:instrText>
        </w:r>
        <w:r w:rsidR="00916DF4">
          <w:rPr>
            <w:noProof/>
            <w:webHidden/>
          </w:rPr>
        </w:r>
        <w:r w:rsidR="00916DF4">
          <w:rPr>
            <w:noProof/>
            <w:webHidden/>
          </w:rPr>
          <w:fldChar w:fldCharType="separate"/>
        </w:r>
        <w:r w:rsidR="00363474">
          <w:rPr>
            <w:noProof/>
            <w:webHidden/>
          </w:rPr>
          <w:t>64</w:t>
        </w:r>
        <w:r w:rsidR="00916DF4">
          <w:rPr>
            <w:noProof/>
            <w:webHidden/>
          </w:rPr>
          <w:fldChar w:fldCharType="end"/>
        </w:r>
      </w:hyperlink>
    </w:p>
    <w:p w14:paraId="1DF870A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8" w:history="1">
        <w:r w:rsidR="00916DF4" w:rsidRPr="009E5AC5">
          <w:rPr>
            <w:rStyle w:val="Hyperlink"/>
            <w:b/>
            <w:noProof/>
          </w:rPr>
          <w:t>36. CAUSAS JUSTIFICADORAS DA INEXECUÇÃO</w:t>
        </w:r>
        <w:r w:rsidR="00916DF4">
          <w:rPr>
            <w:noProof/>
            <w:webHidden/>
          </w:rPr>
          <w:tab/>
        </w:r>
        <w:r w:rsidR="00916DF4">
          <w:rPr>
            <w:noProof/>
            <w:webHidden/>
          </w:rPr>
          <w:fldChar w:fldCharType="begin"/>
        </w:r>
        <w:r w:rsidR="00916DF4">
          <w:rPr>
            <w:noProof/>
            <w:webHidden/>
          </w:rPr>
          <w:instrText xml:space="preserve"> PAGEREF _Toc132379908 \h </w:instrText>
        </w:r>
        <w:r w:rsidR="00916DF4">
          <w:rPr>
            <w:noProof/>
            <w:webHidden/>
          </w:rPr>
        </w:r>
        <w:r w:rsidR="00916DF4">
          <w:rPr>
            <w:noProof/>
            <w:webHidden/>
          </w:rPr>
          <w:fldChar w:fldCharType="separate"/>
        </w:r>
        <w:r w:rsidR="00363474">
          <w:rPr>
            <w:noProof/>
            <w:webHidden/>
          </w:rPr>
          <w:t>68</w:t>
        </w:r>
        <w:r w:rsidR="00916DF4">
          <w:rPr>
            <w:noProof/>
            <w:webHidden/>
          </w:rPr>
          <w:fldChar w:fldCharType="end"/>
        </w:r>
      </w:hyperlink>
    </w:p>
    <w:p w14:paraId="5F05CCF1"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09" w:history="1">
        <w:r w:rsidR="00916DF4" w:rsidRPr="009E5AC5">
          <w:rPr>
            <w:rStyle w:val="Hyperlink"/>
            <w:b/>
            <w:noProof/>
          </w:rPr>
          <w:t>37. COMPARTILHAMENTO DE GANHOS ECONÔMICOS ENTRE AS PARTES</w:t>
        </w:r>
        <w:r w:rsidR="00916DF4">
          <w:rPr>
            <w:noProof/>
            <w:webHidden/>
          </w:rPr>
          <w:tab/>
        </w:r>
        <w:r w:rsidR="00916DF4">
          <w:rPr>
            <w:noProof/>
            <w:webHidden/>
          </w:rPr>
          <w:fldChar w:fldCharType="begin"/>
        </w:r>
        <w:r w:rsidR="00916DF4">
          <w:rPr>
            <w:noProof/>
            <w:webHidden/>
          </w:rPr>
          <w:instrText xml:space="preserve"> PAGEREF _Toc132379909 \h </w:instrText>
        </w:r>
        <w:r w:rsidR="00916DF4">
          <w:rPr>
            <w:noProof/>
            <w:webHidden/>
          </w:rPr>
        </w:r>
        <w:r w:rsidR="00916DF4">
          <w:rPr>
            <w:noProof/>
            <w:webHidden/>
          </w:rPr>
          <w:fldChar w:fldCharType="separate"/>
        </w:r>
        <w:r w:rsidR="00363474">
          <w:rPr>
            <w:noProof/>
            <w:webHidden/>
          </w:rPr>
          <w:t>70</w:t>
        </w:r>
        <w:r w:rsidR="00916DF4">
          <w:rPr>
            <w:noProof/>
            <w:webHidden/>
          </w:rPr>
          <w:fldChar w:fldCharType="end"/>
        </w:r>
      </w:hyperlink>
    </w:p>
    <w:p w14:paraId="7C942E6F"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0" w:history="1">
        <w:r w:rsidR="00916DF4" w:rsidRPr="009E5AC5">
          <w:rPr>
            <w:rStyle w:val="Hyperlink"/>
            <w:b/>
            <w:noProof/>
          </w:rPr>
          <w:t>38. INTERVENÇÃO</w:t>
        </w:r>
        <w:r w:rsidR="00916DF4">
          <w:rPr>
            <w:noProof/>
            <w:webHidden/>
          </w:rPr>
          <w:tab/>
        </w:r>
        <w:r w:rsidR="00916DF4">
          <w:rPr>
            <w:noProof/>
            <w:webHidden/>
          </w:rPr>
          <w:fldChar w:fldCharType="begin"/>
        </w:r>
        <w:r w:rsidR="00916DF4">
          <w:rPr>
            <w:noProof/>
            <w:webHidden/>
          </w:rPr>
          <w:instrText xml:space="preserve"> PAGEREF _Toc132379910 \h </w:instrText>
        </w:r>
        <w:r w:rsidR="00916DF4">
          <w:rPr>
            <w:noProof/>
            <w:webHidden/>
          </w:rPr>
        </w:r>
        <w:r w:rsidR="00916DF4">
          <w:rPr>
            <w:noProof/>
            <w:webHidden/>
          </w:rPr>
          <w:fldChar w:fldCharType="separate"/>
        </w:r>
        <w:r w:rsidR="00363474">
          <w:rPr>
            <w:noProof/>
            <w:webHidden/>
          </w:rPr>
          <w:t>70</w:t>
        </w:r>
        <w:r w:rsidR="00916DF4">
          <w:rPr>
            <w:noProof/>
            <w:webHidden/>
          </w:rPr>
          <w:fldChar w:fldCharType="end"/>
        </w:r>
      </w:hyperlink>
    </w:p>
    <w:p w14:paraId="5BC66650"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1" w:history="1">
        <w:r w:rsidR="00916DF4" w:rsidRPr="009E5AC5">
          <w:rPr>
            <w:rStyle w:val="Hyperlink"/>
            <w:b/>
            <w:noProof/>
          </w:rPr>
          <w:t>39. DA EXTINÇÃO DO CONTRATO</w:t>
        </w:r>
        <w:r w:rsidR="00916DF4">
          <w:rPr>
            <w:noProof/>
            <w:webHidden/>
          </w:rPr>
          <w:tab/>
        </w:r>
        <w:r w:rsidR="00916DF4">
          <w:rPr>
            <w:noProof/>
            <w:webHidden/>
          </w:rPr>
          <w:fldChar w:fldCharType="begin"/>
        </w:r>
        <w:r w:rsidR="00916DF4">
          <w:rPr>
            <w:noProof/>
            <w:webHidden/>
          </w:rPr>
          <w:instrText xml:space="preserve"> PAGEREF _Toc132379911 \h </w:instrText>
        </w:r>
        <w:r w:rsidR="00916DF4">
          <w:rPr>
            <w:noProof/>
            <w:webHidden/>
          </w:rPr>
        </w:r>
        <w:r w:rsidR="00916DF4">
          <w:rPr>
            <w:noProof/>
            <w:webHidden/>
          </w:rPr>
          <w:fldChar w:fldCharType="separate"/>
        </w:r>
        <w:r w:rsidR="00363474">
          <w:rPr>
            <w:noProof/>
            <w:webHidden/>
          </w:rPr>
          <w:t>71</w:t>
        </w:r>
        <w:r w:rsidR="00916DF4">
          <w:rPr>
            <w:noProof/>
            <w:webHidden/>
          </w:rPr>
          <w:fldChar w:fldCharType="end"/>
        </w:r>
      </w:hyperlink>
    </w:p>
    <w:p w14:paraId="654FECFE"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2" w:history="1">
        <w:r w:rsidR="00916DF4" w:rsidRPr="009E5AC5">
          <w:rPr>
            <w:rStyle w:val="Hyperlink"/>
            <w:b/>
            <w:noProof/>
          </w:rPr>
          <w:t>40. ADVENTO DO TERMO CONTRATUAL</w:t>
        </w:r>
        <w:r w:rsidR="00916DF4">
          <w:rPr>
            <w:noProof/>
            <w:webHidden/>
          </w:rPr>
          <w:tab/>
        </w:r>
        <w:r w:rsidR="00916DF4">
          <w:rPr>
            <w:noProof/>
            <w:webHidden/>
          </w:rPr>
          <w:fldChar w:fldCharType="begin"/>
        </w:r>
        <w:r w:rsidR="00916DF4">
          <w:rPr>
            <w:noProof/>
            <w:webHidden/>
          </w:rPr>
          <w:instrText xml:space="preserve"> PAGEREF _Toc132379912 \h </w:instrText>
        </w:r>
        <w:r w:rsidR="00916DF4">
          <w:rPr>
            <w:noProof/>
            <w:webHidden/>
          </w:rPr>
        </w:r>
        <w:r w:rsidR="00916DF4">
          <w:rPr>
            <w:noProof/>
            <w:webHidden/>
          </w:rPr>
          <w:fldChar w:fldCharType="separate"/>
        </w:r>
        <w:r w:rsidR="00363474">
          <w:rPr>
            <w:noProof/>
            <w:webHidden/>
          </w:rPr>
          <w:t>72</w:t>
        </w:r>
        <w:r w:rsidR="00916DF4">
          <w:rPr>
            <w:noProof/>
            <w:webHidden/>
          </w:rPr>
          <w:fldChar w:fldCharType="end"/>
        </w:r>
      </w:hyperlink>
    </w:p>
    <w:p w14:paraId="4643B59F"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3" w:history="1">
        <w:r w:rsidR="00916DF4" w:rsidRPr="009E5AC5">
          <w:rPr>
            <w:rStyle w:val="Hyperlink"/>
            <w:b/>
            <w:noProof/>
          </w:rPr>
          <w:t>41. ENCAMPAÇÃO</w:t>
        </w:r>
        <w:r w:rsidR="00916DF4">
          <w:rPr>
            <w:noProof/>
            <w:webHidden/>
          </w:rPr>
          <w:tab/>
        </w:r>
        <w:r w:rsidR="00916DF4">
          <w:rPr>
            <w:noProof/>
            <w:webHidden/>
          </w:rPr>
          <w:fldChar w:fldCharType="begin"/>
        </w:r>
        <w:r w:rsidR="00916DF4">
          <w:rPr>
            <w:noProof/>
            <w:webHidden/>
          </w:rPr>
          <w:instrText xml:space="preserve"> PAGEREF _Toc132379913 \h </w:instrText>
        </w:r>
        <w:r w:rsidR="00916DF4">
          <w:rPr>
            <w:noProof/>
            <w:webHidden/>
          </w:rPr>
        </w:r>
        <w:r w:rsidR="00916DF4">
          <w:rPr>
            <w:noProof/>
            <w:webHidden/>
          </w:rPr>
          <w:fldChar w:fldCharType="separate"/>
        </w:r>
        <w:r w:rsidR="00363474">
          <w:rPr>
            <w:noProof/>
            <w:webHidden/>
          </w:rPr>
          <w:t>73</w:t>
        </w:r>
        <w:r w:rsidR="00916DF4">
          <w:rPr>
            <w:noProof/>
            <w:webHidden/>
          </w:rPr>
          <w:fldChar w:fldCharType="end"/>
        </w:r>
      </w:hyperlink>
    </w:p>
    <w:p w14:paraId="2E9B7D70"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4" w:history="1">
        <w:r w:rsidR="00916DF4" w:rsidRPr="009E5AC5">
          <w:rPr>
            <w:rStyle w:val="Hyperlink"/>
            <w:b/>
            <w:noProof/>
          </w:rPr>
          <w:t>42. CADUCIDADE</w:t>
        </w:r>
        <w:r w:rsidR="00916DF4">
          <w:rPr>
            <w:noProof/>
            <w:webHidden/>
          </w:rPr>
          <w:tab/>
        </w:r>
        <w:r w:rsidR="00916DF4">
          <w:rPr>
            <w:noProof/>
            <w:webHidden/>
          </w:rPr>
          <w:fldChar w:fldCharType="begin"/>
        </w:r>
        <w:r w:rsidR="00916DF4">
          <w:rPr>
            <w:noProof/>
            <w:webHidden/>
          </w:rPr>
          <w:instrText xml:space="preserve"> PAGEREF _Toc132379914 \h </w:instrText>
        </w:r>
        <w:r w:rsidR="00916DF4">
          <w:rPr>
            <w:noProof/>
            <w:webHidden/>
          </w:rPr>
        </w:r>
        <w:r w:rsidR="00916DF4">
          <w:rPr>
            <w:noProof/>
            <w:webHidden/>
          </w:rPr>
          <w:fldChar w:fldCharType="separate"/>
        </w:r>
        <w:r w:rsidR="00363474">
          <w:rPr>
            <w:noProof/>
            <w:webHidden/>
          </w:rPr>
          <w:t>74</w:t>
        </w:r>
        <w:r w:rsidR="00916DF4">
          <w:rPr>
            <w:noProof/>
            <w:webHidden/>
          </w:rPr>
          <w:fldChar w:fldCharType="end"/>
        </w:r>
      </w:hyperlink>
    </w:p>
    <w:p w14:paraId="1E28020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5" w:history="1">
        <w:r w:rsidR="00916DF4" w:rsidRPr="009E5AC5">
          <w:rPr>
            <w:rStyle w:val="Hyperlink"/>
            <w:b/>
            <w:noProof/>
          </w:rPr>
          <w:t>43. DA RESCISÃO</w:t>
        </w:r>
        <w:r w:rsidR="00916DF4">
          <w:rPr>
            <w:noProof/>
            <w:webHidden/>
          </w:rPr>
          <w:tab/>
        </w:r>
        <w:r w:rsidR="00916DF4">
          <w:rPr>
            <w:noProof/>
            <w:webHidden/>
          </w:rPr>
          <w:fldChar w:fldCharType="begin"/>
        </w:r>
        <w:r w:rsidR="00916DF4">
          <w:rPr>
            <w:noProof/>
            <w:webHidden/>
          </w:rPr>
          <w:instrText xml:space="preserve"> PAGEREF _Toc132379915 \h </w:instrText>
        </w:r>
        <w:r w:rsidR="00916DF4">
          <w:rPr>
            <w:noProof/>
            <w:webHidden/>
          </w:rPr>
        </w:r>
        <w:r w:rsidR="00916DF4">
          <w:rPr>
            <w:noProof/>
            <w:webHidden/>
          </w:rPr>
          <w:fldChar w:fldCharType="separate"/>
        </w:r>
        <w:r w:rsidR="00363474">
          <w:rPr>
            <w:noProof/>
            <w:webHidden/>
          </w:rPr>
          <w:t>76</w:t>
        </w:r>
        <w:r w:rsidR="00916DF4">
          <w:rPr>
            <w:noProof/>
            <w:webHidden/>
          </w:rPr>
          <w:fldChar w:fldCharType="end"/>
        </w:r>
      </w:hyperlink>
    </w:p>
    <w:p w14:paraId="7FE1FC23"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6" w:history="1">
        <w:r w:rsidR="00916DF4" w:rsidRPr="009E5AC5">
          <w:rPr>
            <w:rStyle w:val="Hyperlink"/>
            <w:b/>
            <w:noProof/>
          </w:rPr>
          <w:t>44. DA ANULAÇÃO</w:t>
        </w:r>
        <w:r w:rsidR="00916DF4">
          <w:rPr>
            <w:noProof/>
            <w:webHidden/>
          </w:rPr>
          <w:tab/>
        </w:r>
        <w:r w:rsidR="00916DF4">
          <w:rPr>
            <w:noProof/>
            <w:webHidden/>
          </w:rPr>
          <w:fldChar w:fldCharType="begin"/>
        </w:r>
        <w:r w:rsidR="00916DF4">
          <w:rPr>
            <w:noProof/>
            <w:webHidden/>
          </w:rPr>
          <w:instrText xml:space="preserve"> PAGEREF _Toc132379916 \h </w:instrText>
        </w:r>
        <w:r w:rsidR="00916DF4">
          <w:rPr>
            <w:noProof/>
            <w:webHidden/>
          </w:rPr>
        </w:r>
        <w:r w:rsidR="00916DF4">
          <w:rPr>
            <w:noProof/>
            <w:webHidden/>
          </w:rPr>
          <w:fldChar w:fldCharType="separate"/>
        </w:r>
        <w:r w:rsidR="00363474">
          <w:rPr>
            <w:noProof/>
            <w:webHidden/>
          </w:rPr>
          <w:t>77</w:t>
        </w:r>
        <w:r w:rsidR="00916DF4">
          <w:rPr>
            <w:noProof/>
            <w:webHidden/>
          </w:rPr>
          <w:fldChar w:fldCharType="end"/>
        </w:r>
      </w:hyperlink>
    </w:p>
    <w:p w14:paraId="1B92BCC2"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7" w:history="1">
        <w:r w:rsidR="00916DF4" w:rsidRPr="009E5AC5">
          <w:rPr>
            <w:rStyle w:val="Hyperlink"/>
            <w:b/>
            <w:noProof/>
          </w:rPr>
          <w:t>45. FALÊNCIA OU EXTINÇÃO DA SPE</w:t>
        </w:r>
        <w:r w:rsidR="00916DF4">
          <w:rPr>
            <w:noProof/>
            <w:webHidden/>
          </w:rPr>
          <w:tab/>
        </w:r>
        <w:r w:rsidR="00916DF4">
          <w:rPr>
            <w:noProof/>
            <w:webHidden/>
          </w:rPr>
          <w:fldChar w:fldCharType="begin"/>
        </w:r>
        <w:r w:rsidR="00916DF4">
          <w:rPr>
            <w:noProof/>
            <w:webHidden/>
          </w:rPr>
          <w:instrText xml:space="preserve"> PAGEREF _Toc132379917 \h </w:instrText>
        </w:r>
        <w:r w:rsidR="00916DF4">
          <w:rPr>
            <w:noProof/>
            <w:webHidden/>
          </w:rPr>
        </w:r>
        <w:r w:rsidR="00916DF4">
          <w:rPr>
            <w:noProof/>
            <w:webHidden/>
          </w:rPr>
          <w:fldChar w:fldCharType="separate"/>
        </w:r>
        <w:r w:rsidR="00363474">
          <w:rPr>
            <w:noProof/>
            <w:webHidden/>
          </w:rPr>
          <w:t>77</w:t>
        </w:r>
        <w:r w:rsidR="00916DF4">
          <w:rPr>
            <w:noProof/>
            <w:webHidden/>
          </w:rPr>
          <w:fldChar w:fldCharType="end"/>
        </w:r>
      </w:hyperlink>
    </w:p>
    <w:p w14:paraId="676023A2"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8" w:history="1">
        <w:r w:rsidR="00916DF4" w:rsidRPr="009E5AC5">
          <w:rPr>
            <w:rStyle w:val="Hyperlink"/>
            <w:b/>
            <w:noProof/>
          </w:rPr>
          <w:t>46. REVERSÃO DOS BENS AFETOS</w:t>
        </w:r>
        <w:r w:rsidR="00916DF4">
          <w:rPr>
            <w:noProof/>
            <w:webHidden/>
          </w:rPr>
          <w:tab/>
        </w:r>
        <w:r w:rsidR="00916DF4">
          <w:rPr>
            <w:noProof/>
            <w:webHidden/>
          </w:rPr>
          <w:fldChar w:fldCharType="begin"/>
        </w:r>
        <w:r w:rsidR="00916DF4">
          <w:rPr>
            <w:noProof/>
            <w:webHidden/>
          </w:rPr>
          <w:instrText xml:space="preserve"> PAGEREF _Toc132379918 \h </w:instrText>
        </w:r>
        <w:r w:rsidR="00916DF4">
          <w:rPr>
            <w:noProof/>
            <w:webHidden/>
          </w:rPr>
        </w:r>
        <w:r w:rsidR="00916DF4">
          <w:rPr>
            <w:noProof/>
            <w:webHidden/>
          </w:rPr>
          <w:fldChar w:fldCharType="separate"/>
        </w:r>
        <w:r w:rsidR="00363474">
          <w:rPr>
            <w:noProof/>
            <w:webHidden/>
          </w:rPr>
          <w:t>78</w:t>
        </w:r>
        <w:r w:rsidR="00916DF4">
          <w:rPr>
            <w:noProof/>
            <w:webHidden/>
          </w:rPr>
          <w:fldChar w:fldCharType="end"/>
        </w:r>
      </w:hyperlink>
    </w:p>
    <w:p w14:paraId="6E43F0CA"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19" w:history="1">
        <w:r w:rsidR="00916DF4" w:rsidRPr="009E5AC5">
          <w:rPr>
            <w:rStyle w:val="Hyperlink"/>
            <w:b/>
            <w:noProof/>
          </w:rPr>
          <w:t>47. PROTEÇÃO AMBIENTAL</w:t>
        </w:r>
        <w:r w:rsidR="00916DF4">
          <w:rPr>
            <w:noProof/>
            <w:webHidden/>
          </w:rPr>
          <w:tab/>
        </w:r>
        <w:r w:rsidR="00916DF4">
          <w:rPr>
            <w:noProof/>
            <w:webHidden/>
          </w:rPr>
          <w:fldChar w:fldCharType="begin"/>
        </w:r>
        <w:r w:rsidR="00916DF4">
          <w:rPr>
            <w:noProof/>
            <w:webHidden/>
          </w:rPr>
          <w:instrText xml:space="preserve"> PAGEREF _Toc132379919 \h </w:instrText>
        </w:r>
        <w:r w:rsidR="00916DF4">
          <w:rPr>
            <w:noProof/>
            <w:webHidden/>
          </w:rPr>
        </w:r>
        <w:r w:rsidR="00916DF4">
          <w:rPr>
            <w:noProof/>
            <w:webHidden/>
          </w:rPr>
          <w:fldChar w:fldCharType="separate"/>
        </w:r>
        <w:r w:rsidR="00363474">
          <w:rPr>
            <w:noProof/>
            <w:webHidden/>
          </w:rPr>
          <w:t>79</w:t>
        </w:r>
        <w:r w:rsidR="00916DF4">
          <w:rPr>
            <w:noProof/>
            <w:webHidden/>
          </w:rPr>
          <w:fldChar w:fldCharType="end"/>
        </w:r>
      </w:hyperlink>
    </w:p>
    <w:p w14:paraId="3F7967A6"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0" w:history="1">
        <w:r w:rsidR="00916DF4" w:rsidRPr="009E5AC5">
          <w:rPr>
            <w:rStyle w:val="Hyperlink"/>
            <w:b/>
            <w:noProof/>
          </w:rPr>
          <w:t>48. EXERCÍCIO DE DIREITOS</w:t>
        </w:r>
        <w:r w:rsidR="00916DF4">
          <w:rPr>
            <w:noProof/>
            <w:webHidden/>
          </w:rPr>
          <w:tab/>
        </w:r>
        <w:r w:rsidR="00916DF4">
          <w:rPr>
            <w:noProof/>
            <w:webHidden/>
          </w:rPr>
          <w:fldChar w:fldCharType="begin"/>
        </w:r>
        <w:r w:rsidR="00916DF4">
          <w:rPr>
            <w:noProof/>
            <w:webHidden/>
          </w:rPr>
          <w:instrText xml:space="preserve"> PAGEREF _Toc132379920 \h </w:instrText>
        </w:r>
        <w:r w:rsidR="00916DF4">
          <w:rPr>
            <w:noProof/>
            <w:webHidden/>
          </w:rPr>
        </w:r>
        <w:r w:rsidR="00916DF4">
          <w:rPr>
            <w:noProof/>
            <w:webHidden/>
          </w:rPr>
          <w:fldChar w:fldCharType="separate"/>
        </w:r>
        <w:r w:rsidR="00363474">
          <w:rPr>
            <w:noProof/>
            <w:webHidden/>
          </w:rPr>
          <w:t>79</w:t>
        </w:r>
        <w:r w:rsidR="00916DF4">
          <w:rPr>
            <w:noProof/>
            <w:webHidden/>
          </w:rPr>
          <w:fldChar w:fldCharType="end"/>
        </w:r>
      </w:hyperlink>
    </w:p>
    <w:p w14:paraId="2F8A254B"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1" w:history="1">
        <w:r w:rsidR="00916DF4" w:rsidRPr="009E5AC5">
          <w:rPr>
            <w:rStyle w:val="Hyperlink"/>
            <w:b/>
            <w:noProof/>
          </w:rPr>
          <w:t>49. TAXA DE REGULAÇÃO E FISCALIZAÇÃO</w:t>
        </w:r>
        <w:r w:rsidR="00916DF4">
          <w:rPr>
            <w:noProof/>
            <w:webHidden/>
          </w:rPr>
          <w:tab/>
        </w:r>
        <w:r w:rsidR="00916DF4">
          <w:rPr>
            <w:noProof/>
            <w:webHidden/>
          </w:rPr>
          <w:fldChar w:fldCharType="begin"/>
        </w:r>
        <w:r w:rsidR="00916DF4">
          <w:rPr>
            <w:noProof/>
            <w:webHidden/>
          </w:rPr>
          <w:instrText xml:space="preserve"> PAGEREF _Toc132379921 \h </w:instrText>
        </w:r>
        <w:r w:rsidR="00916DF4">
          <w:rPr>
            <w:noProof/>
            <w:webHidden/>
          </w:rPr>
        </w:r>
        <w:r w:rsidR="00916DF4">
          <w:rPr>
            <w:noProof/>
            <w:webHidden/>
          </w:rPr>
          <w:fldChar w:fldCharType="separate"/>
        </w:r>
        <w:r w:rsidR="00363474">
          <w:rPr>
            <w:noProof/>
            <w:webHidden/>
          </w:rPr>
          <w:t>80</w:t>
        </w:r>
        <w:r w:rsidR="00916DF4">
          <w:rPr>
            <w:noProof/>
            <w:webHidden/>
          </w:rPr>
          <w:fldChar w:fldCharType="end"/>
        </w:r>
      </w:hyperlink>
    </w:p>
    <w:p w14:paraId="61C58DDA"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2" w:history="1">
        <w:r w:rsidR="00916DF4" w:rsidRPr="009E5AC5">
          <w:rPr>
            <w:rStyle w:val="Hyperlink"/>
            <w:b/>
            <w:noProof/>
          </w:rPr>
          <w:t>50. INVALIDADE PARCIAL</w:t>
        </w:r>
        <w:r w:rsidR="00916DF4">
          <w:rPr>
            <w:noProof/>
            <w:webHidden/>
          </w:rPr>
          <w:tab/>
        </w:r>
        <w:r w:rsidR="00916DF4">
          <w:rPr>
            <w:noProof/>
            <w:webHidden/>
          </w:rPr>
          <w:fldChar w:fldCharType="begin"/>
        </w:r>
        <w:r w:rsidR="00916DF4">
          <w:rPr>
            <w:noProof/>
            <w:webHidden/>
          </w:rPr>
          <w:instrText xml:space="preserve"> PAGEREF _Toc132379922 \h </w:instrText>
        </w:r>
        <w:r w:rsidR="00916DF4">
          <w:rPr>
            <w:noProof/>
            <w:webHidden/>
          </w:rPr>
        </w:r>
        <w:r w:rsidR="00916DF4">
          <w:rPr>
            <w:noProof/>
            <w:webHidden/>
          </w:rPr>
          <w:fldChar w:fldCharType="separate"/>
        </w:r>
        <w:r w:rsidR="00363474">
          <w:rPr>
            <w:noProof/>
            <w:webHidden/>
          </w:rPr>
          <w:t>80</w:t>
        </w:r>
        <w:r w:rsidR="00916DF4">
          <w:rPr>
            <w:noProof/>
            <w:webHidden/>
          </w:rPr>
          <w:fldChar w:fldCharType="end"/>
        </w:r>
      </w:hyperlink>
    </w:p>
    <w:p w14:paraId="72DFDBB4"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3" w:history="1">
        <w:r w:rsidR="00916DF4" w:rsidRPr="009E5AC5">
          <w:rPr>
            <w:rStyle w:val="Hyperlink"/>
            <w:b/>
            <w:noProof/>
          </w:rPr>
          <w:t>51. PUBLICAÇÃO E REGISTRO DO CONTRATO</w:t>
        </w:r>
        <w:r w:rsidR="00916DF4">
          <w:rPr>
            <w:noProof/>
            <w:webHidden/>
          </w:rPr>
          <w:tab/>
        </w:r>
        <w:r w:rsidR="00916DF4">
          <w:rPr>
            <w:noProof/>
            <w:webHidden/>
          </w:rPr>
          <w:fldChar w:fldCharType="begin"/>
        </w:r>
        <w:r w:rsidR="00916DF4">
          <w:rPr>
            <w:noProof/>
            <w:webHidden/>
          </w:rPr>
          <w:instrText xml:space="preserve"> PAGEREF _Toc132379923 \h </w:instrText>
        </w:r>
        <w:r w:rsidR="00916DF4">
          <w:rPr>
            <w:noProof/>
            <w:webHidden/>
          </w:rPr>
        </w:r>
        <w:r w:rsidR="00916DF4">
          <w:rPr>
            <w:noProof/>
            <w:webHidden/>
          </w:rPr>
          <w:fldChar w:fldCharType="separate"/>
        </w:r>
        <w:r w:rsidR="00363474">
          <w:rPr>
            <w:noProof/>
            <w:webHidden/>
          </w:rPr>
          <w:t>80</w:t>
        </w:r>
        <w:r w:rsidR="00916DF4">
          <w:rPr>
            <w:noProof/>
            <w:webHidden/>
          </w:rPr>
          <w:fldChar w:fldCharType="end"/>
        </w:r>
      </w:hyperlink>
    </w:p>
    <w:p w14:paraId="10FC7DBB"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4" w:history="1">
        <w:r w:rsidR="00916DF4" w:rsidRPr="009E5AC5">
          <w:rPr>
            <w:rStyle w:val="Hyperlink"/>
            <w:b/>
            <w:noProof/>
          </w:rPr>
          <w:t>52. COMUNICAÇÕES</w:t>
        </w:r>
        <w:r w:rsidR="00916DF4">
          <w:rPr>
            <w:noProof/>
            <w:webHidden/>
          </w:rPr>
          <w:tab/>
        </w:r>
        <w:r w:rsidR="00916DF4">
          <w:rPr>
            <w:noProof/>
            <w:webHidden/>
          </w:rPr>
          <w:fldChar w:fldCharType="begin"/>
        </w:r>
        <w:r w:rsidR="00916DF4">
          <w:rPr>
            <w:noProof/>
            <w:webHidden/>
          </w:rPr>
          <w:instrText xml:space="preserve"> PAGEREF _Toc132379924 \h </w:instrText>
        </w:r>
        <w:r w:rsidR="00916DF4">
          <w:rPr>
            <w:noProof/>
            <w:webHidden/>
          </w:rPr>
        </w:r>
        <w:r w:rsidR="00916DF4">
          <w:rPr>
            <w:noProof/>
            <w:webHidden/>
          </w:rPr>
          <w:fldChar w:fldCharType="separate"/>
        </w:r>
        <w:r w:rsidR="00363474">
          <w:rPr>
            <w:noProof/>
            <w:webHidden/>
          </w:rPr>
          <w:t>81</w:t>
        </w:r>
        <w:r w:rsidR="00916DF4">
          <w:rPr>
            <w:noProof/>
            <w:webHidden/>
          </w:rPr>
          <w:fldChar w:fldCharType="end"/>
        </w:r>
      </w:hyperlink>
    </w:p>
    <w:p w14:paraId="417033CB"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5" w:history="1">
        <w:r w:rsidR="00916DF4" w:rsidRPr="009E5AC5">
          <w:rPr>
            <w:rStyle w:val="Hyperlink"/>
            <w:b/>
            <w:noProof/>
          </w:rPr>
          <w:t>53. CONTAGEM DOS PRAZOS</w:t>
        </w:r>
        <w:r w:rsidR="00916DF4">
          <w:rPr>
            <w:noProof/>
            <w:webHidden/>
          </w:rPr>
          <w:tab/>
        </w:r>
        <w:r w:rsidR="00916DF4">
          <w:rPr>
            <w:noProof/>
            <w:webHidden/>
          </w:rPr>
          <w:fldChar w:fldCharType="begin"/>
        </w:r>
        <w:r w:rsidR="00916DF4">
          <w:rPr>
            <w:noProof/>
            <w:webHidden/>
          </w:rPr>
          <w:instrText xml:space="preserve"> PAGEREF _Toc132379925 \h </w:instrText>
        </w:r>
        <w:r w:rsidR="00916DF4">
          <w:rPr>
            <w:noProof/>
            <w:webHidden/>
          </w:rPr>
        </w:r>
        <w:r w:rsidR="00916DF4">
          <w:rPr>
            <w:noProof/>
            <w:webHidden/>
          </w:rPr>
          <w:fldChar w:fldCharType="separate"/>
        </w:r>
        <w:r w:rsidR="00363474">
          <w:rPr>
            <w:noProof/>
            <w:webHidden/>
          </w:rPr>
          <w:t>81</w:t>
        </w:r>
        <w:r w:rsidR="00916DF4">
          <w:rPr>
            <w:noProof/>
            <w:webHidden/>
          </w:rPr>
          <w:fldChar w:fldCharType="end"/>
        </w:r>
      </w:hyperlink>
    </w:p>
    <w:p w14:paraId="087FC9D1" w14:textId="77777777" w:rsidR="00916DF4" w:rsidRDefault="00466855">
      <w:pPr>
        <w:pStyle w:val="Sumrio1"/>
        <w:tabs>
          <w:tab w:val="right" w:leader="dot" w:pos="8494"/>
        </w:tabs>
        <w:rPr>
          <w:rFonts w:asciiTheme="minorHAnsi" w:eastAsiaTheme="minorEastAsia" w:hAnsiTheme="minorHAnsi"/>
          <w:noProof/>
          <w:sz w:val="22"/>
          <w:lang w:eastAsia="pt-BR"/>
        </w:rPr>
      </w:pPr>
      <w:hyperlink w:anchor="_Toc132379926" w:history="1">
        <w:r w:rsidR="00916DF4" w:rsidRPr="009E5AC5">
          <w:rPr>
            <w:rStyle w:val="Hyperlink"/>
            <w:b/>
            <w:noProof/>
          </w:rPr>
          <w:t>54. MECANISMO DE SOLUÇÃO DE CONTROVÉRSIAS E FORO</w:t>
        </w:r>
        <w:r w:rsidR="00916DF4">
          <w:rPr>
            <w:noProof/>
            <w:webHidden/>
          </w:rPr>
          <w:tab/>
        </w:r>
        <w:r w:rsidR="00916DF4">
          <w:rPr>
            <w:noProof/>
            <w:webHidden/>
          </w:rPr>
          <w:fldChar w:fldCharType="begin"/>
        </w:r>
        <w:r w:rsidR="00916DF4">
          <w:rPr>
            <w:noProof/>
            <w:webHidden/>
          </w:rPr>
          <w:instrText xml:space="preserve"> PAGEREF _Toc132379926 \h </w:instrText>
        </w:r>
        <w:r w:rsidR="00916DF4">
          <w:rPr>
            <w:noProof/>
            <w:webHidden/>
          </w:rPr>
        </w:r>
        <w:r w:rsidR="00916DF4">
          <w:rPr>
            <w:noProof/>
            <w:webHidden/>
          </w:rPr>
          <w:fldChar w:fldCharType="separate"/>
        </w:r>
        <w:r w:rsidR="00363474">
          <w:rPr>
            <w:noProof/>
            <w:webHidden/>
          </w:rPr>
          <w:t>82</w:t>
        </w:r>
        <w:r w:rsidR="00916DF4">
          <w:rPr>
            <w:noProof/>
            <w:webHidden/>
          </w:rPr>
          <w:fldChar w:fldCharType="end"/>
        </w:r>
      </w:hyperlink>
    </w:p>
    <w:p w14:paraId="6D719C77" w14:textId="65F63254" w:rsidR="00907AD0" w:rsidRDefault="00465131" w:rsidP="00AC6FBA">
      <w:pPr>
        <w:rPr>
          <w:lang w:eastAsia="pt-BR"/>
        </w:rPr>
      </w:pPr>
      <w:r>
        <w:rPr>
          <w:rFonts w:ascii="Times New Roman" w:eastAsia="Times New Roman" w:hAnsi="Times New Roman" w:cs="Times New Roman"/>
          <w:color w:val="000000"/>
          <w:sz w:val="24"/>
          <w:lang w:eastAsia="pt-BR"/>
        </w:rPr>
        <w:fldChar w:fldCharType="end"/>
      </w:r>
    </w:p>
    <w:p w14:paraId="3A8C6FD3" w14:textId="77777777" w:rsidR="00907AD0" w:rsidRDefault="00907AD0" w:rsidP="00907AD0">
      <w:pPr>
        <w:rPr>
          <w:lang w:eastAsia="pt-BR"/>
        </w:rPr>
      </w:pPr>
    </w:p>
    <w:p w14:paraId="38AACF63" w14:textId="77777777" w:rsidR="00907AD0" w:rsidRPr="00907AD0" w:rsidRDefault="00907AD0" w:rsidP="00907AD0">
      <w:pPr>
        <w:rPr>
          <w:lang w:eastAsia="pt-BR"/>
        </w:rPr>
        <w:sectPr w:rsidR="00907AD0" w:rsidRPr="00907AD0">
          <w:headerReference w:type="default" r:id="rId14"/>
          <w:footerReference w:type="default" r:id="rId15"/>
          <w:pgSz w:w="11906" w:h="16838"/>
          <w:pgMar w:top="1417" w:right="1701" w:bottom="1417" w:left="1701" w:header="708" w:footer="708" w:gutter="0"/>
          <w:cols w:space="708"/>
          <w:docGrid w:linePitch="360"/>
        </w:sectPr>
      </w:pPr>
    </w:p>
    <w:p w14:paraId="0BE2EBB9" w14:textId="77777777" w:rsidR="003E384F" w:rsidRDefault="003E384F" w:rsidP="003E384F">
      <w:pPr>
        <w:pStyle w:val="NormalWeb"/>
        <w:spacing w:before="0" w:beforeAutospacing="0" w:after="0" w:afterAutospacing="0"/>
        <w:jc w:val="center"/>
      </w:pPr>
      <w:r>
        <w:rPr>
          <w:b/>
          <w:bCs/>
          <w:color w:val="000000"/>
        </w:rPr>
        <w:lastRenderedPageBreak/>
        <w:t>CONTRATO DE PARCERIA PÚBLICO-PRIVADA, NA MODALIDADE CONCESSÃO ADMINISTRATIVA, PARA A IMPLANTAÇÃO, OPERAÇÃO E MANUTENÇÃO DA CENTRAL DE PROCESSAMENTO DE RESÍDUOS SÓLIDOS URBANOS (CPRSU) DUQUE DE CAXIAS</w:t>
      </w:r>
    </w:p>
    <w:p w14:paraId="1B79DB1F" w14:textId="77777777" w:rsidR="003E384F" w:rsidRDefault="003E384F" w:rsidP="003E384F"/>
    <w:p w14:paraId="2CD7EF9B" w14:textId="77437F1A" w:rsidR="003E384F" w:rsidRPr="006D78CB" w:rsidRDefault="003E384F" w:rsidP="003E384F">
      <w:pPr>
        <w:pStyle w:val="NormalWeb"/>
        <w:spacing w:before="0" w:beforeAutospacing="0" w:after="0" w:afterAutospacing="0"/>
        <w:jc w:val="both"/>
        <w:rPr>
          <w:color w:val="000000"/>
        </w:rPr>
      </w:pPr>
      <w:r>
        <w:rPr>
          <w:color w:val="000000"/>
        </w:rPr>
        <w:t xml:space="preserve">Aos [●] dias do mês de [●] de [●], pelo presente instrumento, as partes a seguir identificadas, de um lado, o MUNICÍPIO DE DUQUE DE CAXIAS, com sede na cidade de [●], Estado de [●], na [●], nº [●], Bairro [●], inscrito no CNPJ/MF nº [●], por meio de sua Secretaria [●], neste ato representado por [●], doravante designado simplesmente MUNICÍPIO, e de outro, a [●], inscrita no CNPJ/MF sob o nº [●], com sede em [●], representada por [●], doravante designada simplesmente SPE, e, na qualidade de intervenientes-anuentes, a ENTIDADE DE REGULAÇÃO, inscrita no CNPJ/MF sob o nº [●], com sede em [●], neste ato representada por [●], têm entre si ajustado o presente contrato de parceria público-privada, na modalidade de concessão administrativa, para implementação da Central de Processamento de Resíduos Sólidos Urbanos (“CPRSU Duque de Caxias”) no Município de Duque de Caxias, tudo nos termos deste Contrato e do procedimento de licitação, sob a modalidade de concorrência, que recebeu o n° </w:t>
      </w:r>
      <w:r w:rsidR="006D78CB">
        <w:rPr>
          <w:color w:val="000000"/>
        </w:rPr>
        <w:t>31</w:t>
      </w:r>
      <w:r>
        <w:rPr>
          <w:color w:val="000000"/>
        </w:rPr>
        <w:t>/2022, processo n°</w:t>
      </w:r>
      <w:r w:rsidR="006D78CB">
        <w:rPr>
          <w:color w:val="000000"/>
        </w:rPr>
        <w:t xml:space="preserve"> </w:t>
      </w:r>
      <w:r w:rsidR="006D78CB" w:rsidRPr="006D78CB">
        <w:rPr>
          <w:color w:val="000000"/>
        </w:rPr>
        <w:t>003/000511/2022</w:t>
      </w:r>
      <w:r>
        <w:rPr>
          <w:color w:val="000000"/>
        </w:rPr>
        <w:t>.</w:t>
      </w:r>
    </w:p>
    <w:p w14:paraId="730FE1C0" w14:textId="77777777" w:rsidR="003E384F" w:rsidRDefault="003E384F" w:rsidP="003E384F">
      <w:r>
        <w:br/>
      </w:r>
    </w:p>
    <w:bookmarkStart w:id="233" w:name="_Toc132368356"/>
    <w:bookmarkStart w:id="234" w:name="_Toc132368515"/>
    <w:p w14:paraId="435477CA" w14:textId="02E00203" w:rsidR="003E384F" w:rsidRPr="00907AD0" w:rsidRDefault="00A03C57" w:rsidP="003E384F">
      <w:pPr>
        <w:pStyle w:val="Ttulo1"/>
        <w:widowControl w:val="0"/>
        <w:numPr>
          <w:ilvl w:val="0"/>
          <w:numId w:val="200"/>
        </w:numPr>
        <w:tabs>
          <w:tab w:val="clear" w:pos="720"/>
        </w:tabs>
        <w:autoSpaceDE w:val="0"/>
        <w:autoSpaceDN w:val="0"/>
        <w:spacing w:after="0" w:line="360" w:lineRule="auto"/>
        <w:ind w:left="360" w:hanging="283"/>
        <w:jc w:val="both"/>
        <w:textAlignment w:val="baseline"/>
        <w:rPr>
          <w:b/>
        </w:rPr>
      </w:pPr>
      <w:r>
        <w:rPr>
          <w:b/>
        </w:rPr>
        <w:fldChar w:fldCharType="begin"/>
      </w:r>
      <w:r>
        <w:rPr>
          <w:b/>
        </w:rPr>
        <w:instrText xml:space="preserve"> TC "</w:instrText>
      </w:r>
      <w:r w:rsidRPr="00A03C57">
        <w:rPr>
          <w:b/>
          <w:szCs w:val="24"/>
        </w:rPr>
        <w:instrText xml:space="preserve"> </w:instrText>
      </w:r>
      <w:bookmarkStart w:id="235" w:name="_Toc132379873"/>
      <w:r w:rsidR="00916DF4">
        <w:rPr>
          <w:b/>
          <w:szCs w:val="24"/>
        </w:rPr>
        <w:instrText xml:space="preserve">1. </w:instrText>
      </w:r>
      <w:r w:rsidRPr="00907AD0">
        <w:rPr>
          <w:b/>
          <w:szCs w:val="24"/>
        </w:rPr>
        <w:instrText>DEFINIÇÕES</w:instrText>
      </w:r>
      <w:bookmarkEnd w:id="235"/>
      <w:r>
        <w:rPr>
          <w:b/>
        </w:rPr>
        <w:instrText xml:space="preserve"> " \f C \l 1 </w:instrText>
      </w:r>
      <w:r>
        <w:rPr>
          <w:b/>
        </w:rPr>
        <w:fldChar w:fldCharType="end"/>
      </w:r>
      <w:r w:rsidR="003E384F" w:rsidRPr="00907AD0">
        <w:rPr>
          <w:b/>
          <w:szCs w:val="24"/>
        </w:rPr>
        <w:t>DEFINIÇÕES</w:t>
      </w:r>
      <w:bookmarkEnd w:id="233"/>
      <w:bookmarkEnd w:id="234"/>
    </w:p>
    <w:p w14:paraId="1A844FBC" w14:textId="77777777" w:rsidR="003E384F" w:rsidRDefault="003E384F" w:rsidP="003E384F"/>
    <w:p w14:paraId="60F3A07C" w14:textId="77777777" w:rsidR="003E384F" w:rsidRDefault="003E384F" w:rsidP="003E384F">
      <w:pPr>
        <w:pStyle w:val="NormalWeb"/>
        <w:spacing w:before="0" w:beforeAutospacing="0" w:after="0" w:afterAutospacing="0"/>
        <w:jc w:val="both"/>
      </w:pPr>
      <w:r>
        <w:rPr>
          <w:color w:val="000000"/>
        </w:rPr>
        <w:t>1.1.</w:t>
      </w:r>
      <w:r>
        <w:rPr>
          <w:rStyle w:val="apple-tab-span"/>
          <w:rFonts w:eastAsia="Arial Narrow"/>
          <w:color w:val="000000"/>
        </w:rPr>
        <w:tab/>
      </w:r>
      <w:r>
        <w:rPr>
          <w:color w:val="000000"/>
        </w:rPr>
        <w:t>Além das definições utilizadas no EDITAL, neste CONTRATO e em seus Anexos, os termos a seguir indicados, sempre que grafados em letras maiúsculas, terão o significado a seguir transcrito, salvo se do seu contexto resultar sentido claramente diverso:</w:t>
      </w:r>
    </w:p>
    <w:p w14:paraId="7D608FEE" w14:textId="77777777" w:rsidR="003E384F" w:rsidRDefault="003E384F" w:rsidP="003E384F">
      <w:r>
        <w:br/>
      </w:r>
    </w:p>
    <w:p w14:paraId="7C7EAA53" w14:textId="77777777" w:rsidR="003E384F" w:rsidRDefault="003E384F" w:rsidP="003E384F">
      <w:pPr>
        <w:pStyle w:val="NormalWeb"/>
        <w:numPr>
          <w:ilvl w:val="0"/>
          <w:numId w:val="201"/>
        </w:numPr>
        <w:spacing w:before="0" w:beforeAutospacing="0" w:after="0" w:afterAutospacing="0"/>
        <w:ind w:left="1069"/>
        <w:jc w:val="both"/>
        <w:textAlignment w:val="baseline"/>
        <w:rPr>
          <w:color w:val="000000"/>
        </w:rPr>
      </w:pPr>
      <w:r>
        <w:rPr>
          <w:color w:val="000000"/>
        </w:rPr>
        <w:t>ARBITRAGEM: é o processo arbitral conforme definido na cláusula 54;</w:t>
      </w:r>
    </w:p>
    <w:p w14:paraId="22591E93" w14:textId="77777777" w:rsidR="003E384F" w:rsidRDefault="003E384F" w:rsidP="003E384F">
      <w:r>
        <w:br/>
      </w:r>
    </w:p>
    <w:p w14:paraId="4FF6C0F2" w14:textId="77777777" w:rsidR="003E384F" w:rsidRDefault="003E384F" w:rsidP="003E384F">
      <w:pPr>
        <w:pStyle w:val="NormalWeb"/>
        <w:numPr>
          <w:ilvl w:val="0"/>
          <w:numId w:val="202"/>
        </w:numPr>
        <w:spacing w:before="0" w:beforeAutospacing="0" w:after="0" w:afterAutospacing="0"/>
        <w:ind w:left="1069"/>
        <w:jc w:val="both"/>
        <w:textAlignment w:val="baseline"/>
        <w:rPr>
          <w:color w:val="000000"/>
        </w:rPr>
      </w:pPr>
      <w:r>
        <w:rPr>
          <w:color w:val="000000"/>
        </w:rPr>
        <w:t>ÁREA DA PPP: é o limite territorial do MUNICÍPIO que envolve a prestação dos SERVIÇOS pela SPE, assim definida e delimitada no Anexo II do EDITAL;</w:t>
      </w:r>
    </w:p>
    <w:p w14:paraId="4854F20F" w14:textId="77777777" w:rsidR="003E384F" w:rsidRDefault="003E384F" w:rsidP="003E384F">
      <w:r>
        <w:br/>
      </w:r>
    </w:p>
    <w:p w14:paraId="7DD703BC" w14:textId="77777777" w:rsidR="003E384F" w:rsidRDefault="003E384F" w:rsidP="003E384F">
      <w:pPr>
        <w:pStyle w:val="NormalWeb"/>
        <w:numPr>
          <w:ilvl w:val="0"/>
          <w:numId w:val="203"/>
        </w:numPr>
        <w:spacing w:before="0" w:beforeAutospacing="0" w:after="0" w:afterAutospacing="0"/>
        <w:ind w:left="1069"/>
        <w:jc w:val="both"/>
        <w:textAlignment w:val="baseline"/>
        <w:rPr>
          <w:color w:val="000000"/>
        </w:rPr>
      </w:pPr>
      <w:r>
        <w:rPr>
          <w:color w:val="000000"/>
        </w:rPr>
        <w:t>ÁREA DE IMPLANTAÇÃO: é a área a ser cedida pelo MUNICÍPIO para as IMPLANTAÇÕES, nos termos da cláusula 12 deste CONTRATO;</w:t>
      </w:r>
    </w:p>
    <w:p w14:paraId="7B19F544" w14:textId="1F09B54A" w:rsidR="006C69FD" w:rsidRDefault="006C69FD" w:rsidP="006C69FD">
      <w:pPr>
        <w:pStyle w:val="NormalWeb"/>
        <w:spacing w:before="0" w:beforeAutospacing="0" w:after="0" w:afterAutospacing="0"/>
        <w:ind w:left="1069"/>
        <w:jc w:val="both"/>
        <w:textAlignment w:val="baseline"/>
        <w:rPr>
          <w:color w:val="000000"/>
        </w:rPr>
      </w:pPr>
    </w:p>
    <w:p w14:paraId="23535BE3" w14:textId="77777777" w:rsidR="006C69FD" w:rsidRDefault="006C69FD" w:rsidP="00CE444C">
      <w:pPr>
        <w:pStyle w:val="NormalWeb"/>
        <w:spacing w:before="0" w:beforeAutospacing="0" w:after="0" w:afterAutospacing="0"/>
        <w:ind w:left="1069"/>
        <w:jc w:val="both"/>
        <w:textAlignment w:val="baseline"/>
        <w:rPr>
          <w:color w:val="000000"/>
        </w:rPr>
      </w:pPr>
    </w:p>
    <w:p w14:paraId="4F8E0660" w14:textId="14E6199D" w:rsidR="006C69FD" w:rsidRDefault="006C69FD" w:rsidP="003E384F">
      <w:pPr>
        <w:pStyle w:val="NormalWeb"/>
        <w:numPr>
          <w:ilvl w:val="0"/>
          <w:numId w:val="203"/>
        </w:numPr>
        <w:spacing w:before="0" w:beforeAutospacing="0" w:after="0" w:afterAutospacing="0"/>
        <w:ind w:left="1069"/>
        <w:jc w:val="both"/>
        <w:textAlignment w:val="baseline"/>
        <w:rPr>
          <w:color w:val="000000"/>
        </w:rPr>
      </w:pPr>
      <w:r>
        <w:lastRenderedPageBreak/>
        <w:t xml:space="preserve">AUTORA DOS ESTUDOS: é a empresa </w:t>
      </w:r>
      <w:proofErr w:type="spellStart"/>
      <w:r>
        <w:t>Ziguia</w:t>
      </w:r>
      <w:proofErr w:type="spellEnd"/>
      <w:r>
        <w:t xml:space="preserve"> Engenharia Ltda., com sede na cidade de São Paulo, Estado de São Paulo, na Rua Iaiá, 150, </w:t>
      </w:r>
      <w:proofErr w:type="spellStart"/>
      <w:r>
        <w:t>cj</w:t>
      </w:r>
      <w:proofErr w:type="spellEnd"/>
      <w:r>
        <w:t>. 51, inscrita no CNPJ/MF sob o nº 01.208.717/0001-96;</w:t>
      </w:r>
    </w:p>
    <w:p w14:paraId="3CB73EC7" w14:textId="77777777" w:rsidR="003E384F" w:rsidRDefault="003E384F" w:rsidP="003E384F">
      <w:r>
        <w:br/>
      </w:r>
    </w:p>
    <w:p w14:paraId="5CF03F51" w14:textId="77777777" w:rsidR="003E384F" w:rsidRDefault="003E384F" w:rsidP="003E384F">
      <w:pPr>
        <w:pStyle w:val="NormalWeb"/>
        <w:numPr>
          <w:ilvl w:val="0"/>
          <w:numId w:val="204"/>
        </w:numPr>
        <w:spacing w:before="0" w:beforeAutospacing="0" w:after="0" w:afterAutospacing="0"/>
        <w:ind w:left="1069"/>
        <w:jc w:val="both"/>
        <w:textAlignment w:val="baseline"/>
        <w:rPr>
          <w:color w:val="000000"/>
        </w:rPr>
      </w:pPr>
      <w:r>
        <w:rPr>
          <w:color w:val="000000"/>
        </w:rPr>
        <w:t>BANCO: é a instituição financeira que manterá a CONTA DO MUNICÍPIO, a CONTA DA SPE e a CONTA VINCULADA e será responsável pela transferência de recursos orçamentários relativos ao cumprimento das obrigações pecuniárias do MUNICÍPIO, da CONTA DO MUNICÍPIO para a CONTA DA SPE, bem como do FUNDO GARANTIDOR, da CONTA VINCULADA para a CONTA DA SPE, conforme especificado neste CONTRATO;</w:t>
      </w:r>
    </w:p>
    <w:p w14:paraId="07B9FD44" w14:textId="77777777" w:rsidR="003E384F" w:rsidRDefault="003E384F" w:rsidP="003E384F">
      <w:r>
        <w:br/>
      </w:r>
    </w:p>
    <w:p w14:paraId="0535D054" w14:textId="6C3F8F9E" w:rsidR="003E384F" w:rsidRDefault="003E384F" w:rsidP="003E384F">
      <w:pPr>
        <w:pStyle w:val="NormalWeb"/>
        <w:numPr>
          <w:ilvl w:val="0"/>
          <w:numId w:val="205"/>
        </w:numPr>
        <w:spacing w:before="0" w:beforeAutospacing="0" w:after="0" w:afterAutospacing="0"/>
        <w:ind w:left="1069"/>
        <w:jc w:val="both"/>
        <w:textAlignment w:val="baseline"/>
        <w:rPr>
          <w:color w:val="000000"/>
        </w:rPr>
      </w:pPr>
      <w:r>
        <w:rPr>
          <w:color w:val="000000"/>
        </w:rPr>
        <w:t>BENS AFETOS: são todos os bens necessários e vinculados à adequada prestação dos SERVIÇOS, sejam os atuais ou aqueles que venham a ser adquiridos ou construídos pela SPE ao longo do período da PPP ADMINISTRATIVA. Os BENS AFETOS atuais entregues pelo MUNICÍPIO à SPE na DATA DE INÍCIO DE VIGÊNCIA estão descritos no Anexo VII do EDITAL;</w:t>
      </w:r>
    </w:p>
    <w:p w14:paraId="7C85E9F3" w14:textId="77777777" w:rsidR="003E384F" w:rsidRDefault="003E384F" w:rsidP="003E384F">
      <w:r>
        <w:br/>
      </w:r>
    </w:p>
    <w:p w14:paraId="386CFB66" w14:textId="77777777" w:rsidR="003E384F" w:rsidRDefault="003E384F" w:rsidP="003E384F">
      <w:pPr>
        <w:pStyle w:val="NormalWeb"/>
        <w:numPr>
          <w:ilvl w:val="0"/>
          <w:numId w:val="206"/>
        </w:numPr>
        <w:spacing w:before="0" w:beforeAutospacing="0" w:after="0" w:afterAutospacing="0"/>
        <w:ind w:left="1069"/>
        <w:jc w:val="both"/>
        <w:textAlignment w:val="baseline"/>
        <w:rPr>
          <w:color w:val="000000"/>
        </w:rPr>
      </w:pPr>
      <w:r>
        <w:rPr>
          <w:color w:val="000000"/>
        </w:rPr>
        <w:t>CONTA DA SPE: é a conta bancária de titularidade da SPE, para a qual será transferido mensalmente, pelo BANCO, o valor da CONTRAPRESTAÇÃO devida pelo MUNICÍPIO à SPE, nos termos deste CONTRATO;</w:t>
      </w:r>
    </w:p>
    <w:p w14:paraId="47F55617" w14:textId="77777777" w:rsidR="003E384F" w:rsidRDefault="003E384F" w:rsidP="003E384F">
      <w:r>
        <w:br/>
      </w:r>
    </w:p>
    <w:p w14:paraId="29F4889F" w14:textId="77777777" w:rsidR="003E384F" w:rsidRDefault="003E384F" w:rsidP="003E384F">
      <w:pPr>
        <w:pStyle w:val="NormalWeb"/>
        <w:numPr>
          <w:ilvl w:val="0"/>
          <w:numId w:val="207"/>
        </w:numPr>
        <w:spacing w:before="0" w:beforeAutospacing="0" w:after="0" w:afterAutospacing="0"/>
        <w:ind w:left="1069"/>
        <w:jc w:val="both"/>
        <w:textAlignment w:val="baseline"/>
        <w:rPr>
          <w:color w:val="000000"/>
        </w:rPr>
      </w:pPr>
      <w:r>
        <w:rPr>
          <w:color w:val="000000"/>
        </w:rPr>
        <w:t>CONTA DO MUNICÍPIO: é a conta bancária de titularidade do MUNICÍPIO, mantida no BANCO, que contém os recursos orçamentários destinados ao pagamento da CONTRAPRESTAÇÃO e demais obrigações pecuniárias devidas pelo MUNICÍPIO à SPE;</w:t>
      </w:r>
    </w:p>
    <w:p w14:paraId="252A148E" w14:textId="77777777" w:rsidR="003E384F" w:rsidRDefault="003E384F" w:rsidP="003E384F">
      <w:r>
        <w:br/>
      </w:r>
    </w:p>
    <w:p w14:paraId="5A63486D" w14:textId="77777777" w:rsidR="003E384F" w:rsidRDefault="003E384F" w:rsidP="003E384F">
      <w:pPr>
        <w:pStyle w:val="NormalWeb"/>
        <w:numPr>
          <w:ilvl w:val="0"/>
          <w:numId w:val="208"/>
        </w:numPr>
        <w:spacing w:before="0" w:beforeAutospacing="0" w:after="0" w:afterAutospacing="0"/>
        <w:ind w:left="1069"/>
        <w:jc w:val="both"/>
        <w:textAlignment w:val="baseline"/>
        <w:rPr>
          <w:color w:val="000000"/>
        </w:rPr>
      </w:pPr>
      <w:r>
        <w:rPr>
          <w:color w:val="000000"/>
        </w:rPr>
        <w:t>CONTA VINCULADA: é a conta bancária de titularidade do FUNDO GARANTIDOR, aberta junto ao BANCO, que deverá conter o SALDO MÍNIMO, cuja finalidade é assegurar o adimplemento das obrigações pecuniárias do MUNICÍPIO, nos termos deste CONTRATO;</w:t>
      </w:r>
    </w:p>
    <w:p w14:paraId="2DDE6A52" w14:textId="77777777" w:rsidR="003E384F" w:rsidRDefault="003E384F" w:rsidP="003E384F">
      <w:r>
        <w:br/>
      </w:r>
    </w:p>
    <w:p w14:paraId="48A194C5" w14:textId="7FD67CC8" w:rsidR="003E384F" w:rsidRDefault="003E384F" w:rsidP="003E384F">
      <w:pPr>
        <w:pStyle w:val="NormalWeb"/>
        <w:numPr>
          <w:ilvl w:val="0"/>
          <w:numId w:val="209"/>
        </w:numPr>
        <w:spacing w:before="0" w:beforeAutospacing="0" w:after="0" w:afterAutospacing="0"/>
        <w:ind w:left="1069"/>
        <w:jc w:val="both"/>
        <w:textAlignment w:val="baseline"/>
        <w:rPr>
          <w:color w:val="000000"/>
        </w:rPr>
      </w:pPr>
      <w:r>
        <w:rPr>
          <w:color w:val="000000"/>
        </w:rPr>
        <w:t xml:space="preserve">CONTRAPRESTAÇÃO: </w:t>
      </w:r>
      <w:r w:rsidR="0078546D" w:rsidRPr="00E929EC">
        <w:rPr>
          <w:color w:val="000000"/>
        </w:rPr>
        <w:t xml:space="preserve">é a remuneração mensal a que a SPE faz jus em decorrência da execução dos SERVIÇOS, com base nos valores previstos na </w:t>
      </w:r>
      <w:r w:rsidR="0078546D" w:rsidRPr="00E929EC">
        <w:rPr>
          <w:color w:val="000000"/>
        </w:rPr>
        <w:lastRenderedPageBreak/>
        <w:t>PROPOSTA COMERCIAL, correspondendo à soma da PARCELA FIXA com a PARCELA VARIÁVEL, conforme disposto na cláusula 19 do CONTRATO, bem como deduzidos os valores correspondentes ao compartilhamento de RECEITAS EXTRAORDINÁRIAS aplicáveis;</w:t>
      </w:r>
    </w:p>
    <w:p w14:paraId="47514BB6" w14:textId="04E211F7" w:rsidR="00745EE8" w:rsidRDefault="00745EE8" w:rsidP="00745EE8">
      <w:pPr>
        <w:pStyle w:val="NormalWeb"/>
        <w:spacing w:before="0" w:beforeAutospacing="0" w:after="0" w:afterAutospacing="0"/>
        <w:ind w:left="1069"/>
        <w:jc w:val="both"/>
        <w:textAlignment w:val="baseline"/>
        <w:rPr>
          <w:color w:val="000000"/>
        </w:rPr>
      </w:pPr>
    </w:p>
    <w:p w14:paraId="0F411A23" w14:textId="77777777" w:rsidR="00745EE8" w:rsidRDefault="00745EE8" w:rsidP="00316A28">
      <w:pPr>
        <w:pStyle w:val="NormalWeb"/>
        <w:spacing w:before="0" w:beforeAutospacing="0" w:after="0" w:afterAutospacing="0"/>
        <w:ind w:left="1069"/>
        <w:jc w:val="both"/>
        <w:textAlignment w:val="baseline"/>
        <w:rPr>
          <w:color w:val="000000"/>
        </w:rPr>
      </w:pPr>
    </w:p>
    <w:p w14:paraId="45D41551" w14:textId="1E39A2C1" w:rsidR="00745EE8" w:rsidRDefault="00745EE8" w:rsidP="003E384F">
      <w:pPr>
        <w:pStyle w:val="NormalWeb"/>
        <w:numPr>
          <w:ilvl w:val="0"/>
          <w:numId w:val="209"/>
        </w:numPr>
        <w:spacing w:before="0" w:beforeAutospacing="0" w:after="0" w:afterAutospacing="0"/>
        <w:ind w:left="1069"/>
        <w:jc w:val="both"/>
        <w:textAlignment w:val="baseline"/>
        <w:rPr>
          <w:color w:val="000000"/>
        </w:rPr>
      </w:pPr>
      <w:r w:rsidRPr="00EB37F4">
        <w:rPr>
          <w:color w:val="000000"/>
        </w:rPr>
        <w:t>CONTRAPRESTAÇÃO BASE: corresponde ao valor total da contraprestação indicada na PROPOSTA COMERCIAL, sendo utilizado nestes termos unicamente para fins de base de cálculo para a determinação da PARCELA FIXA e da PARCELA VARIÁVEL, conforme disposto na cláusula 19 do CONTRATO;</w:t>
      </w:r>
    </w:p>
    <w:p w14:paraId="79D52041" w14:textId="77777777" w:rsidR="003E384F" w:rsidRDefault="003E384F" w:rsidP="003E384F">
      <w:r>
        <w:br/>
      </w:r>
    </w:p>
    <w:p w14:paraId="004363E4" w14:textId="77777777" w:rsidR="003E384F" w:rsidRDefault="003E384F" w:rsidP="003E384F">
      <w:pPr>
        <w:pStyle w:val="NormalWeb"/>
        <w:numPr>
          <w:ilvl w:val="0"/>
          <w:numId w:val="210"/>
        </w:numPr>
        <w:spacing w:before="0" w:beforeAutospacing="0" w:after="0" w:afterAutospacing="0"/>
        <w:ind w:left="1069"/>
        <w:jc w:val="both"/>
        <w:textAlignment w:val="baseline"/>
        <w:rPr>
          <w:color w:val="000000"/>
        </w:rPr>
      </w:pPr>
      <w:r>
        <w:rPr>
          <w:color w:val="000000"/>
        </w:rPr>
        <w:t>CONTRATO: é o presente contrato de concessão administrativa a ser celebrado entre o MUNICÍPIO e a SPE e que rege a PPP ADMINISTRATIVA;</w:t>
      </w:r>
    </w:p>
    <w:p w14:paraId="345BC220" w14:textId="77777777" w:rsidR="003E384F" w:rsidRDefault="003E384F" w:rsidP="003E384F">
      <w:r>
        <w:br/>
      </w:r>
    </w:p>
    <w:p w14:paraId="3F33041E" w14:textId="77777777" w:rsidR="003E384F" w:rsidRPr="00026049" w:rsidRDefault="003E384F" w:rsidP="003E384F">
      <w:pPr>
        <w:pStyle w:val="NormalWeb"/>
        <w:numPr>
          <w:ilvl w:val="0"/>
          <w:numId w:val="211"/>
        </w:numPr>
        <w:spacing w:before="0" w:beforeAutospacing="0" w:after="0" w:afterAutospacing="0"/>
        <w:ind w:left="1069"/>
        <w:jc w:val="both"/>
        <w:textAlignment w:val="baseline"/>
        <w:rPr>
          <w:color w:val="000000"/>
        </w:rPr>
      </w:pPr>
      <w:r>
        <w:rPr>
          <w:color w:val="000000"/>
        </w:rPr>
        <w:t>CONTRATOS DE COLETA E TRANSPORTE: são: (i) os seguintes contratos de coleta e transporte de RSU celebrados pelo MUNICÍPIO: (a) Contrato nº 01-A-008/2020, celebrado com a Green Life Execução de Projetos Ambientais Ltda., inscrita no CNPJ/MF sob o nº 07.352.916/0001-50; (b) Contrato nº 01-A-003/2021, celebrado com a Pérola Transporte Ltda., inscrita no CNPJ/MF sob o nº 32.007.908/0001-13; e (c) Contrato nº 01-005/2019, celebrado com a Estevão Construtora Ltda. – EPP; e (</w:t>
      </w:r>
      <w:proofErr w:type="spellStart"/>
      <w:r>
        <w:rPr>
          <w:color w:val="000000"/>
        </w:rPr>
        <w:t>ii</w:t>
      </w:r>
      <w:proofErr w:type="spellEnd"/>
      <w:r>
        <w:rPr>
          <w:color w:val="000000"/>
        </w:rPr>
        <w:t xml:space="preserve">) quaisquer outros contratos atualmente vigentes ou que, durante a vigência do CONTRATO, venham a passar a vigorar tendo como contratante o MUNICÍPIO ou qualquer entidade a quem o MUNICÍPIO delegar tais competências, e que incluam em seu escopo </w:t>
      </w:r>
      <w:r w:rsidRPr="00026049">
        <w:rPr>
          <w:color w:val="000000"/>
        </w:rPr>
        <w:t>a coleta e o transporte de RSU.</w:t>
      </w:r>
    </w:p>
    <w:p w14:paraId="2331C77F" w14:textId="77777777" w:rsidR="003E384F" w:rsidRDefault="003E384F" w:rsidP="003E384F">
      <w:r>
        <w:br/>
      </w:r>
    </w:p>
    <w:p w14:paraId="47BF0962" w14:textId="77777777" w:rsidR="003E384F" w:rsidRDefault="003E384F" w:rsidP="003E384F">
      <w:pPr>
        <w:pStyle w:val="NormalWeb"/>
        <w:numPr>
          <w:ilvl w:val="0"/>
          <w:numId w:val="212"/>
        </w:numPr>
        <w:spacing w:before="0" w:beforeAutospacing="0" w:after="0" w:afterAutospacing="0"/>
        <w:ind w:left="1069"/>
        <w:jc w:val="both"/>
        <w:textAlignment w:val="baseline"/>
        <w:rPr>
          <w:color w:val="000000"/>
        </w:rPr>
      </w:pPr>
      <w:r>
        <w:rPr>
          <w:color w:val="000000"/>
        </w:rPr>
        <w:t>CPRSU: é a Central de Processamento de Resíduos Sólidos Urbanos, onde serão instaladas todas as IMPLANTAÇÕES, conforme descrição do TERMO DE REFERÊNCIA;</w:t>
      </w:r>
    </w:p>
    <w:p w14:paraId="06D7E1ED" w14:textId="77777777" w:rsidR="003E384F" w:rsidRDefault="003E384F" w:rsidP="003E384F">
      <w:r>
        <w:br/>
      </w:r>
    </w:p>
    <w:p w14:paraId="2302F51A" w14:textId="77777777" w:rsidR="003E384F" w:rsidRDefault="003E384F" w:rsidP="003E384F">
      <w:pPr>
        <w:pStyle w:val="NormalWeb"/>
        <w:numPr>
          <w:ilvl w:val="0"/>
          <w:numId w:val="213"/>
        </w:numPr>
        <w:spacing w:before="0" w:beforeAutospacing="0" w:after="0" w:afterAutospacing="0"/>
        <w:ind w:left="1069"/>
        <w:jc w:val="both"/>
        <w:textAlignment w:val="baseline"/>
        <w:rPr>
          <w:color w:val="000000"/>
        </w:rPr>
      </w:pPr>
      <w:r>
        <w:rPr>
          <w:color w:val="000000"/>
        </w:rPr>
        <w:t>CRONOGRAMA: é o cronograma físico, contendo as datas-marco das ações para o atingimento das metas previstas no TERMO DE REFERÊNCIA, apresentado pela SPE em sua PROPOSTA TÉCNICA, e que deve estar aderente ao cronograma previsto no TERMO DE REFERÊNCIA;</w:t>
      </w:r>
    </w:p>
    <w:p w14:paraId="43819C2B" w14:textId="77777777" w:rsidR="003E384F" w:rsidRDefault="003E384F" w:rsidP="003E384F">
      <w:r>
        <w:br/>
      </w:r>
    </w:p>
    <w:p w14:paraId="5E510086" w14:textId="77777777" w:rsidR="003E384F" w:rsidRDefault="003E384F" w:rsidP="003E384F">
      <w:pPr>
        <w:pStyle w:val="NormalWeb"/>
        <w:numPr>
          <w:ilvl w:val="0"/>
          <w:numId w:val="214"/>
        </w:numPr>
        <w:spacing w:before="0" w:beforeAutospacing="0" w:after="0" w:afterAutospacing="0"/>
        <w:ind w:left="1069"/>
        <w:jc w:val="both"/>
        <w:textAlignment w:val="baseline"/>
        <w:rPr>
          <w:color w:val="000000"/>
        </w:rPr>
      </w:pPr>
      <w:r>
        <w:rPr>
          <w:color w:val="000000"/>
        </w:rPr>
        <w:lastRenderedPageBreak/>
        <w:t>DATA DE INÍCIO DE VIGÊNCIA: é a data em que os direitos e obrigações das PARTES passarão a ter efeito;</w:t>
      </w:r>
    </w:p>
    <w:p w14:paraId="648E0BE4" w14:textId="77777777" w:rsidR="003E384F" w:rsidRDefault="003E384F" w:rsidP="003E384F">
      <w:r>
        <w:br/>
      </w:r>
    </w:p>
    <w:p w14:paraId="386B034B" w14:textId="77777777" w:rsidR="003E384F" w:rsidRDefault="003E384F" w:rsidP="003E384F">
      <w:pPr>
        <w:pStyle w:val="NormalWeb"/>
        <w:numPr>
          <w:ilvl w:val="0"/>
          <w:numId w:val="215"/>
        </w:numPr>
        <w:spacing w:before="0" w:beforeAutospacing="0" w:after="0" w:afterAutospacing="0"/>
        <w:ind w:left="1069"/>
        <w:jc w:val="both"/>
        <w:textAlignment w:val="baseline"/>
        <w:rPr>
          <w:color w:val="000000"/>
        </w:rPr>
      </w:pPr>
      <w:r>
        <w:rPr>
          <w:color w:val="000000"/>
        </w:rPr>
        <w:t>EDITAL: é instrumento convocatório e seus Anexos, regulador dos termos e condições da LICITAÇÃO;</w:t>
      </w:r>
    </w:p>
    <w:p w14:paraId="433B8E88" w14:textId="7056A00E" w:rsidR="001136E4" w:rsidRDefault="001136E4" w:rsidP="00316A28">
      <w:pPr>
        <w:pStyle w:val="NormalWeb"/>
        <w:spacing w:before="0" w:beforeAutospacing="0" w:after="0" w:afterAutospacing="0"/>
        <w:ind w:left="1069"/>
        <w:jc w:val="both"/>
        <w:textAlignment w:val="baseline"/>
        <w:rPr>
          <w:color w:val="000000"/>
        </w:rPr>
      </w:pPr>
    </w:p>
    <w:p w14:paraId="35463D1B" w14:textId="18D9C367" w:rsidR="001136E4" w:rsidRDefault="001136E4" w:rsidP="00316A28">
      <w:pPr>
        <w:pStyle w:val="NormalWeb"/>
        <w:spacing w:before="0" w:beforeAutospacing="0" w:after="0" w:afterAutospacing="0"/>
        <w:ind w:left="1069"/>
        <w:jc w:val="both"/>
        <w:textAlignment w:val="baseline"/>
        <w:rPr>
          <w:color w:val="000000"/>
        </w:rPr>
      </w:pPr>
    </w:p>
    <w:p w14:paraId="79391A66" w14:textId="0797C512" w:rsidR="001136E4" w:rsidRDefault="001136E4" w:rsidP="003E384F">
      <w:pPr>
        <w:pStyle w:val="NormalWeb"/>
        <w:numPr>
          <w:ilvl w:val="0"/>
          <w:numId w:val="215"/>
        </w:numPr>
        <w:spacing w:before="0" w:beforeAutospacing="0" w:after="0" w:afterAutospacing="0"/>
        <w:ind w:left="1069"/>
        <w:jc w:val="both"/>
        <w:textAlignment w:val="baseline"/>
        <w:rPr>
          <w:color w:val="000000"/>
        </w:rPr>
      </w:pPr>
      <w:r>
        <w:t xml:space="preserve">EDITAL DO PMI: é o Aviso Público para Procedimento de Manifestação de Interesse nº 001/2021, por meio do qual interessados foram </w:t>
      </w:r>
      <w:proofErr w:type="gramStart"/>
      <w:r>
        <w:t>chamados  a</w:t>
      </w:r>
      <w:proofErr w:type="gramEnd"/>
      <w:r>
        <w:t xml:space="preserve"> desenvolver planos, estudos, levantamentos e investigações a serem utilizados na modelagem da implantação da Central de Processamento de Resíduos Sólidos Urbanos – CPRSU Duque de Caxias;</w:t>
      </w:r>
    </w:p>
    <w:p w14:paraId="7C6A2970" w14:textId="77777777" w:rsidR="003E384F" w:rsidRDefault="003E384F" w:rsidP="003E384F">
      <w:r>
        <w:br/>
      </w:r>
    </w:p>
    <w:p w14:paraId="0FC49BAF" w14:textId="0E0E736F" w:rsidR="003E384F" w:rsidRDefault="003E384F" w:rsidP="003E384F">
      <w:pPr>
        <w:pStyle w:val="NormalWeb"/>
        <w:numPr>
          <w:ilvl w:val="0"/>
          <w:numId w:val="216"/>
        </w:numPr>
        <w:spacing w:before="0" w:beforeAutospacing="0" w:after="0" w:afterAutospacing="0"/>
        <w:ind w:left="1069"/>
        <w:jc w:val="both"/>
        <w:textAlignment w:val="baseline"/>
        <w:rPr>
          <w:color w:val="000000"/>
        </w:rPr>
      </w:pPr>
      <w:r>
        <w:rPr>
          <w:color w:val="000000"/>
        </w:rPr>
        <w:t>ENTIDADE DE REGULAÇÃO: é a</w:t>
      </w:r>
      <w:r w:rsidR="00DC5EF9">
        <w:rPr>
          <w:color w:val="000000"/>
        </w:rPr>
        <w:t xml:space="preserve"> </w:t>
      </w:r>
      <w:r w:rsidR="00DC5EF9">
        <w:t>Agência Reguladora de Energia e Saneamento Básico do Estado do Rio de Janeiro – AGENERSA, autarquia especial instituída pela Lei Estadual nº 4.556, de 06 de junho de 2005, que atuará como</w:t>
      </w:r>
      <w:r>
        <w:rPr>
          <w:color w:val="000000"/>
        </w:rPr>
        <w:t xml:space="preserve"> entidade responsável pela regulação e fiscalização dos SERVIÇOS, nos termos definidos no EDITAL e neste CONTRATO, sem prejuízo de outras atribuições que lhe sejam conferidas para fins de execução do CONTRATO;</w:t>
      </w:r>
    </w:p>
    <w:p w14:paraId="2FA7FA08" w14:textId="6FF0E400" w:rsidR="00B7550A" w:rsidRDefault="00B7550A" w:rsidP="00B7550A">
      <w:pPr>
        <w:pStyle w:val="NormalWeb"/>
        <w:spacing w:before="0" w:beforeAutospacing="0" w:after="0" w:afterAutospacing="0"/>
        <w:ind w:left="1069"/>
        <w:jc w:val="both"/>
        <w:textAlignment w:val="baseline"/>
        <w:rPr>
          <w:color w:val="000000"/>
        </w:rPr>
      </w:pPr>
    </w:p>
    <w:p w14:paraId="3D288F47" w14:textId="77777777" w:rsidR="00B7550A" w:rsidRDefault="00B7550A" w:rsidP="00316A28">
      <w:pPr>
        <w:pStyle w:val="NormalWeb"/>
        <w:spacing w:before="0" w:beforeAutospacing="0" w:after="0" w:afterAutospacing="0"/>
        <w:ind w:left="1069"/>
        <w:jc w:val="both"/>
        <w:textAlignment w:val="baseline"/>
        <w:rPr>
          <w:color w:val="000000"/>
        </w:rPr>
      </w:pPr>
    </w:p>
    <w:p w14:paraId="6A73B14C" w14:textId="5E1DF0AC" w:rsidR="00B7550A" w:rsidRDefault="000D2A74" w:rsidP="003E384F">
      <w:pPr>
        <w:pStyle w:val="NormalWeb"/>
        <w:numPr>
          <w:ilvl w:val="0"/>
          <w:numId w:val="216"/>
        </w:numPr>
        <w:spacing w:before="0" w:beforeAutospacing="0" w:after="0" w:afterAutospacing="0"/>
        <w:ind w:left="1069"/>
        <w:jc w:val="both"/>
        <w:textAlignment w:val="baseline"/>
        <w:rPr>
          <w:color w:val="000000"/>
        </w:rPr>
      </w:pPr>
      <w:r w:rsidRPr="00422046">
        <w:t>FUNDO GARANTIDOR: é o Fundo Garantidor de Parcerias Público-Privadas que ser</w:t>
      </w:r>
      <w:r>
        <w:t>á</w:t>
      </w:r>
      <w:r w:rsidRPr="00422046">
        <w:t xml:space="preserve"> criado nos termos de Lei Municipal;</w:t>
      </w:r>
    </w:p>
    <w:p w14:paraId="049554EE" w14:textId="77777777" w:rsidR="003E384F" w:rsidRDefault="003E384F" w:rsidP="003E384F">
      <w:r>
        <w:br/>
      </w:r>
    </w:p>
    <w:p w14:paraId="6FE7E575" w14:textId="77777777" w:rsidR="003E384F" w:rsidRDefault="003E384F" w:rsidP="003E384F">
      <w:pPr>
        <w:pStyle w:val="NormalWeb"/>
        <w:numPr>
          <w:ilvl w:val="0"/>
          <w:numId w:val="218"/>
        </w:numPr>
        <w:spacing w:before="0" w:beforeAutospacing="0" w:after="0" w:afterAutospacing="0"/>
        <w:ind w:left="1069"/>
        <w:jc w:val="both"/>
        <w:textAlignment w:val="baseline"/>
        <w:rPr>
          <w:color w:val="000000"/>
        </w:rPr>
      </w:pPr>
      <w:r>
        <w:rPr>
          <w:color w:val="000000"/>
        </w:rPr>
        <w:t>GARANTIA DE EXECUÇÃO DO CONTRATO: é a garantia a ser prestada pela SPE, de forma a garantir o fiel cumprimento de suas obrigações previstas neste CONTRATO;</w:t>
      </w:r>
    </w:p>
    <w:p w14:paraId="2E5A9FC8" w14:textId="77777777" w:rsidR="003E384F" w:rsidRDefault="003E384F" w:rsidP="003E384F">
      <w:r>
        <w:br/>
      </w:r>
    </w:p>
    <w:p w14:paraId="65B0933F" w14:textId="77777777" w:rsidR="003E384F" w:rsidRDefault="003E384F" w:rsidP="003E384F">
      <w:pPr>
        <w:pStyle w:val="NormalWeb"/>
        <w:numPr>
          <w:ilvl w:val="0"/>
          <w:numId w:val="219"/>
        </w:numPr>
        <w:spacing w:before="0" w:beforeAutospacing="0" w:after="0" w:afterAutospacing="0"/>
        <w:ind w:left="1069"/>
        <w:jc w:val="both"/>
        <w:textAlignment w:val="baseline"/>
        <w:rPr>
          <w:color w:val="000000"/>
        </w:rPr>
      </w:pPr>
      <w:r>
        <w:rPr>
          <w:color w:val="000000"/>
        </w:rPr>
        <w:t>GARANTIA DE PAGAMENTO: é a garantia de pagamento das OBRIGAÇÕES PECUNIÁRIAS, prestada pelo MUNICÍPIO em favor da SPE, que se dará por meio do FUNDO GARANTIDOR;</w:t>
      </w:r>
    </w:p>
    <w:p w14:paraId="420DBEB0" w14:textId="77777777" w:rsidR="003E384F" w:rsidRDefault="003E384F" w:rsidP="003E384F">
      <w:r>
        <w:br/>
      </w:r>
    </w:p>
    <w:p w14:paraId="245947DF" w14:textId="77777777" w:rsidR="003E384F" w:rsidRDefault="003E384F" w:rsidP="003E384F">
      <w:pPr>
        <w:pStyle w:val="NormalWeb"/>
        <w:numPr>
          <w:ilvl w:val="0"/>
          <w:numId w:val="220"/>
        </w:numPr>
        <w:spacing w:before="0" w:beforeAutospacing="0" w:after="0" w:afterAutospacing="0"/>
        <w:ind w:left="1069"/>
        <w:jc w:val="both"/>
        <w:textAlignment w:val="baseline"/>
        <w:rPr>
          <w:color w:val="000000"/>
        </w:rPr>
      </w:pPr>
      <w:r>
        <w:rPr>
          <w:color w:val="000000"/>
        </w:rPr>
        <w:t xml:space="preserve">IMPLANTAÇÕES: são as seguintes infraestruturas que deverão ser implantadas pela SPE para a execução do objeto do CONTRATO, nos termos do TERMO DE REFERÊNCIA e da cláusula 12 deste CONTRATO: UNIDADE DE BENEFICIAMENTO DE RCC e UNIDADE DE </w:t>
      </w:r>
      <w:r>
        <w:rPr>
          <w:color w:val="000000"/>
        </w:rPr>
        <w:lastRenderedPageBreak/>
        <w:t>TRATAMENTO MECÂNICO DE RSD. As IMPLANTAÇÕES serão consideradas BENS AFETOS para todos os fins deste CONTRATO e da legislação aplicável;</w:t>
      </w:r>
    </w:p>
    <w:p w14:paraId="1026F900" w14:textId="77777777" w:rsidR="003E384F" w:rsidRDefault="003E384F" w:rsidP="003E384F">
      <w:r>
        <w:br/>
      </w:r>
    </w:p>
    <w:p w14:paraId="422B3750" w14:textId="77777777" w:rsidR="003E384F" w:rsidRDefault="003E384F" w:rsidP="003E384F">
      <w:pPr>
        <w:pStyle w:val="NormalWeb"/>
        <w:numPr>
          <w:ilvl w:val="0"/>
          <w:numId w:val="221"/>
        </w:numPr>
        <w:spacing w:before="0" w:beforeAutospacing="0" w:after="0" w:afterAutospacing="0"/>
        <w:ind w:left="1069"/>
        <w:jc w:val="both"/>
        <w:textAlignment w:val="baseline"/>
        <w:rPr>
          <w:color w:val="000000"/>
        </w:rPr>
      </w:pPr>
      <w:r>
        <w:rPr>
          <w:color w:val="000000"/>
        </w:rPr>
        <w:t>INDICADORES DE DESEMPENHO: é o conjunto de critérios e especificações técnicas constantes do TERMO DE REFERÊNCIA, referentes aos padrões de qualidade para a prestação dos SERVIÇOS, que serão utilizados para a aferição do desempenho da SPE;</w:t>
      </w:r>
    </w:p>
    <w:p w14:paraId="0EF5C864" w14:textId="77777777" w:rsidR="003E384F" w:rsidRDefault="003E384F" w:rsidP="003E384F">
      <w:r>
        <w:br/>
      </w:r>
    </w:p>
    <w:p w14:paraId="06154D05" w14:textId="77777777" w:rsidR="003E384F" w:rsidRDefault="003E384F" w:rsidP="003E384F">
      <w:pPr>
        <w:pStyle w:val="NormalWeb"/>
        <w:numPr>
          <w:ilvl w:val="0"/>
          <w:numId w:val="222"/>
        </w:numPr>
        <w:spacing w:before="0" w:beforeAutospacing="0" w:after="0" w:afterAutospacing="0"/>
        <w:ind w:left="1069"/>
        <w:jc w:val="both"/>
        <w:textAlignment w:val="baseline"/>
        <w:rPr>
          <w:color w:val="000000"/>
        </w:rPr>
      </w:pPr>
      <w:r>
        <w:rPr>
          <w:color w:val="000000"/>
        </w:rPr>
        <w:t>LICENÇAS: são todas as autorizações, licenças, alvarás e demais atos administrativos a serem emitidos pelos órgãos competentes, necessários à execução dos SERVIÇOS, que deverão ser obtidos pela SPE com base nas diretrizes para licenciamento ambiental constantes do Anexo V do EDITAL;</w:t>
      </w:r>
    </w:p>
    <w:p w14:paraId="7A385E21" w14:textId="77777777" w:rsidR="003E384F" w:rsidRDefault="003E384F" w:rsidP="003E384F">
      <w:r>
        <w:br/>
      </w:r>
    </w:p>
    <w:p w14:paraId="5F80035C" w14:textId="77777777" w:rsidR="003E384F" w:rsidRDefault="003E384F" w:rsidP="003E384F">
      <w:pPr>
        <w:pStyle w:val="NormalWeb"/>
        <w:numPr>
          <w:ilvl w:val="0"/>
          <w:numId w:val="223"/>
        </w:numPr>
        <w:spacing w:before="0" w:beforeAutospacing="0" w:after="0" w:afterAutospacing="0"/>
        <w:ind w:left="1069"/>
        <w:jc w:val="both"/>
        <w:textAlignment w:val="baseline"/>
        <w:rPr>
          <w:color w:val="000000"/>
        </w:rPr>
      </w:pPr>
      <w:r>
        <w:rPr>
          <w:color w:val="000000"/>
        </w:rPr>
        <w:t>LICENÇAS DE INSTALAÇÃO: são as Licenças de Instalação de cada uma das IMPLANTAÇÕES a serem obtidas pela SPE do respectivo órgão ambiental responsável pelo licenciamento e que permitirão à SPE dar início à instalação dos empreendimentos;</w:t>
      </w:r>
    </w:p>
    <w:p w14:paraId="4D0DC580" w14:textId="77777777" w:rsidR="003E384F" w:rsidRDefault="003E384F" w:rsidP="003E384F">
      <w:r>
        <w:br/>
      </w:r>
    </w:p>
    <w:p w14:paraId="245E9A9D" w14:textId="77777777" w:rsidR="003E384F" w:rsidRDefault="003E384F" w:rsidP="003E384F">
      <w:pPr>
        <w:pStyle w:val="NormalWeb"/>
        <w:numPr>
          <w:ilvl w:val="0"/>
          <w:numId w:val="224"/>
        </w:numPr>
        <w:spacing w:before="0" w:beforeAutospacing="0" w:after="0" w:afterAutospacing="0"/>
        <w:ind w:left="1069"/>
        <w:jc w:val="both"/>
        <w:textAlignment w:val="baseline"/>
        <w:rPr>
          <w:color w:val="000000"/>
        </w:rPr>
      </w:pPr>
      <w:r>
        <w:rPr>
          <w:color w:val="000000"/>
        </w:rPr>
        <w:t>LICENÇAS DE OPERAÇÃO: são as Licenças de Operação de cada uma das IMPLANTAÇÕES a serem obtidas pela SPE do respectivo órgão ambiental responsável pelo licenciamento e que permitirão à SPE dar início à operação dos empreendimentos;</w:t>
      </w:r>
    </w:p>
    <w:p w14:paraId="5C5E4E14" w14:textId="77777777" w:rsidR="003E384F" w:rsidRDefault="003E384F" w:rsidP="003E384F">
      <w:r>
        <w:br/>
      </w:r>
    </w:p>
    <w:p w14:paraId="28E63553" w14:textId="627E023C" w:rsidR="003E384F" w:rsidRDefault="003E384F" w:rsidP="003E384F">
      <w:pPr>
        <w:pStyle w:val="NormalWeb"/>
        <w:numPr>
          <w:ilvl w:val="0"/>
          <w:numId w:val="225"/>
        </w:numPr>
        <w:spacing w:before="0" w:beforeAutospacing="0" w:after="0" w:afterAutospacing="0"/>
        <w:ind w:left="1069"/>
        <w:jc w:val="both"/>
        <w:textAlignment w:val="baseline"/>
        <w:rPr>
          <w:color w:val="000000"/>
        </w:rPr>
      </w:pPr>
      <w:r>
        <w:rPr>
          <w:color w:val="000000"/>
        </w:rPr>
        <w:t xml:space="preserve">LICITAÇÃO: é o procedimento de Concorrência Pública nº </w:t>
      </w:r>
      <w:r w:rsidR="00482656">
        <w:rPr>
          <w:color w:val="000000"/>
        </w:rPr>
        <w:t>31/</w:t>
      </w:r>
      <w:r>
        <w:rPr>
          <w:color w:val="000000"/>
        </w:rPr>
        <w:t>2022, objeto do EDITAL e seus Anexos, por meio do qual foi selecionada a proposta mais vantajosa para a Administração Pública, com vistas à contratação da PPP ADMINISTRATIVA;</w:t>
      </w:r>
    </w:p>
    <w:p w14:paraId="229885C0" w14:textId="77777777" w:rsidR="003E384F" w:rsidRDefault="003E384F" w:rsidP="003E384F">
      <w:r>
        <w:br/>
      </w:r>
    </w:p>
    <w:p w14:paraId="504FCCFF" w14:textId="77777777" w:rsidR="003E384F" w:rsidRDefault="003E384F" w:rsidP="003E384F">
      <w:pPr>
        <w:pStyle w:val="NormalWeb"/>
        <w:numPr>
          <w:ilvl w:val="0"/>
          <w:numId w:val="226"/>
        </w:numPr>
        <w:spacing w:before="0" w:beforeAutospacing="0" w:after="0" w:afterAutospacing="0"/>
        <w:ind w:left="1069"/>
        <w:jc w:val="both"/>
        <w:textAlignment w:val="baseline"/>
        <w:rPr>
          <w:color w:val="000000"/>
        </w:rPr>
      </w:pPr>
      <w:r>
        <w:rPr>
          <w:color w:val="000000"/>
        </w:rPr>
        <w:t>LICITANTE VENCEDORA: é a empresa declarada vencedora na LICITAÇÃO e que constituiu a SPE;</w:t>
      </w:r>
    </w:p>
    <w:p w14:paraId="20783FF6" w14:textId="77777777" w:rsidR="003E384F" w:rsidRDefault="003E384F" w:rsidP="003E384F">
      <w:r>
        <w:br/>
      </w:r>
    </w:p>
    <w:p w14:paraId="403A745E" w14:textId="77777777" w:rsidR="003E384F" w:rsidRDefault="003E384F" w:rsidP="003E384F">
      <w:pPr>
        <w:pStyle w:val="NormalWeb"/>
        <w:numPr>
          <w:ilvl w:val="0"/>
          <w:numId w:val="227"/>
        </w:numPr>
        <w:spacing w:before="0" w:beforeAutospacing="0" w:after="0" w:afterAutospacing="0"/>
        <w:ind w:left="1069"/>
        <w:jc w:val="both"/>
        <w:textAlignment w:val="baseline"/>
        <w:rPr>
          <w:color w:val="000000"/>
        </w:rPr>
      </w:pPr>
      <w:r>
        <w:rPr>
          <w:color w:val="000000"/>
        </w:rPr>
        <w:lastRenderedPageBreak/>
        <w:t>MECANISMOS DE SOLUÇÃO DE CONTROVÉRSIA: são os procedimentos de mediação, ARBITRAGEM e, conforme o caso, judicial, previstos na cláusula 54 para disciplinar a solução de controvérsias entre as PARTES;</w:t>
      </w:r>
    </w:p>
    <w:p w14:paraId="1D8F163D" w14:textId="77777777" w:rsidR="003E384F" w:rsidRDefault="003E384F" w:rsidP="003E384F">
      <w:r>
        <w:br/>
      </w:r>
    </w:p>
    <w:p w14:paraId="1554DEB5" w14:textId="77777777" w:rsidR="003E384F" w:rsidRDefault="003E384F" w:rsidP="003E384F">
      <w:pPr>
        <w:pStyle w:val="NormalWeb"/>
        <w:numPr>
          <w:ilvl w:val="0"/>
          <w:numId w:val="228"/>
        </w:numPr>
        <w:spacing w:before="0" w:beforeAutospacing="0" w:after="0" w:afterAutospacing="0"/>
        <w:ind w:left="1069"/>
        <w:jc w:val="both"/>
        <w:textAlignment w:val="baseline"/>
        <w:rPr>
          <w:color w:val="000000"/>
        </w:rPr>
      </w:pPr>
      <w:r>
        <w:rPr>
          <w:color w:val="000000"/>
        </w:rPr>
        <w:t>MUNICÍPIO: é o Município de Duque de Caxias, no Estado do Rio de Janeiro, que figura no presente CONTRATO como parte contratante;</w:t>
      </w:r>
    </w:p>
    <w:p w14:paraId="73F0703C" w14:textId="77777777" w:rsidR="003E384F" w:rsidRDefault="003E384F" w:rsidP="003E384F">
      <w:r>
        <w:br/>
      </w:r>
    </w:p>
    <w:p w14:paraId="6A0EAD9F" w14:textId="77777777" w:rsidR="003E384F" w:rsidRDefault="003E384F" w:rsidP="003E384F">
      <w:pPr>
        <w:pStyle w:val="NormalWeb"/>
        <w:numPr>
          <w:ilvl w:val="0"/>
          <w:numId w:val="229"/>
        </w:numPr>
        <w:spacing w:before="0" w:beforeAutospacing="0" w:after="0" w:afterAutospacing="0"/>
        <w:ind w:left="1069"/>
        <w:jc w:val="both"/>
        <w:textAlignment w:val="baseline"/>
        <w:rPr>
          <w:color w:val="000000"/>
        </w:rPr>
      </w:pPr>
      <w:r>
        <w:rPr>
          <w:color w:val="000000"/>
        </w:rPr>
        <w:t>OBRIGAÇÕES PECUNIÁRIAS: Toda e qualquer obrigação pecuniária do MUNICÍPIO perante a SPE resultante do CONTRATO, incluindo a CONTRAPRESTAÇÃO, indenizações, multas moratórias, juros e qualquer outra que vier a decorrer do CONTRATO;</w:t>
      </w:r>
    </w:p>
    <w:p w14:paraId="5027A878" w14:textId="77777777" w:rsidR="003E384F" w:rsidRDefault="003E384F" w:rsidP="003E384F">
      <w:r>
        <w:br/>
      </w:r>
    </w:p>
    <w:p w14:paraId="1C76D92A" w14:textId="77777777" w:rsidR="003E384F" w:rsidRDefault="003E384F" w:rsidP="003E384F">
      <w:pPr>
        <w:pStyle w:val="NormalWeb"/>
        <w:numPr>
          <w:ilvl w:val="0"/>
          <w:numId w:val="230"/>
        </w:numPr>
        <w:spacing w:before="0" w:beforeAutospacing="0" w:after="0" w:afterAutospacing="0"/>
        <w:ind w:left="1069"/>
        <w:jc w:val="both"/>
        <w:textAlignment w:val="baseline"/>
        <w:rPr>
          <w:color w:val="000000"/>
        </w:rPr>
      </w:pPr>
      <w:r>
        <w:rPr>
          <w:color w:val="000000"/>
        </w:rPr>
        <w:t>ORDEM DE INÍCIO: é o ato emitido pelo MUNICÍPIO autorizando a SPE a iniciar a execução dos SERVIÇOS;</w:t>
      </w:r>
    </w:p>
    <w:p w14:paraId="1675E45F" w14:textId="77777777" w:rsidR="003E384F" w:rsidRDefault="003E384F" w:rsidP="003E384F">
      <w:r>
        <w:br/>
      </w:r>
    </w:p>
    <w:p w14:paraId="43C6C842" w14:textId="27E68ABC" w:rsidR="003E384F" w:rsidRDefault="003E384F" w:rsidP="003E384F">
      <w:pPr>
        <w:pStyle w:val="NormalWeb"/>
        <w:numPr>
          <w:ilvl w:val="0"/>
          <w:numId w:val="231"/>
        </w:numPr>
        <w:spacing w:before="0" w:beforeAutospacing="0" w:after="0" w:afterAutospacing="0"/>
        <w:ind w:left="1069"/>
        <w:jc w:val="both"/>
        <w:textAlignment w:val="baseline"/>
        <w:rPr>
          <w:color w:val="000000"/>
        </w:rPr>
      </w:pPr>
      <w:r>
        <w:rPr>
          <w:color w:val="000000"/>
        </w:rPr>
        <w:t>ORDEM DE SERVIÇO: é o ato emitido pelo MUNICÍPIO após a obtenção das LICENÇAS DE OPERAÇÃO, autorizando a SPE a dar início à operação da CPRSU;</w:t>
      </w:r>
    </w:p>
    <w:p w14:paraId="276CF0C1" w14:textId="693D8F20" w:rsidR="00306A6D" w:rsidRDefault="00306A6D" w:rsidP="00306A6D">
      <w:pPr>
        <w:pStyle w:val="NormalWeb"/>
        <w:spacing w:before="0" w:beforeAutospacing="0" w:after="0" w:afterAutospacing="0"/>
        <w:ind w:left="1069"/>
        <w:jc w:val="both"/>
        <w:textAlignment w:val="baseline"/>
        <w:rPr>
          <w:color w:val="000000"/>
        </w:rPr>
      </w:pPr>
    </w:p>
    <w:p w14:paraId="6248FF64" w14:textId="77777777" w:rsidR="00306A6D" w:rsidRDefault="00306A6D" w:rsidP="00316A28">
      <w:pPr>
        <w:pStyle w:val="NormalWeb"/>
        <w:spacing w:before="0" w:beforeAutospacing="0" w:after="0" w:afterAutospacing="0"/>
        <w:ind w:left="1069"/>
        <w:jc w:val="both"/>
        <w:textAlignment w:val="baseline"/>
        <w:rPr>
          <w:color w:val="000000"/>
        </w:rPr>
      </w:pPr>
    </w:p>
    <w:p w14:paraId="1E9317AA" w14:textId="77777777" w:rsidR="00306A6D" w:rsidRDefault="00306A6D" w:rsidP="00306A6D">
      <w:pPr>
        <w:pStyle w:val="NormalWeb"/>
        <w:numPr>
          <w:ilvl w:val="0"/>
          <w:numId w:val="231"/>
        </w:numPr>
        <w:spacing w:before="0" w:beforeAutospacing="0" w:after="0" w:afterAutospacing="0"/>
        <w:jc w:val="both"/>
        <w:textAlignment w:val="baseline"/>
        <w:rPr>
          <w:color w:val="000000"/>
        </w:rPr>
      </w:pPr>
      <w:r w:rsidRPr="00EB37F4">
        <w:rPr>
          <w:color w:val="000000"/>
        </w:rPr>
        <w:t>PARCELA FIXA: é a parcela da CONTRAPRESTAÇÃO que não é impactada pela aferição dos INDICADORES DE DESEMPENHO;</w:t>
      </w:r>
    </w:p>
    <w:p w14:paraId="3D5A52F7" w14:textId="77777777" w:rsidR="00987A2E" w:rsidRDefault="00987A2E" w:rsidP="00987A2E">
      <w:pPr>
        <w:pStyle w:val="NormalWeb"/>
        <w:spacing w:before="0" w:beforeAutospacing="0" w:after="0" w:afterAutospacing="0"/>
        <w:ind w:left="720"/>
        <w:jc w:val="both"/>
        <w:textAlignment w:val="baseline"/>
        <w:rPr>
          <w:color w:val="000000"/>
        </w:rPr>
      </w:pPr>
    </w:p>
    <w:p w14:paraId="571E3A91" w14:textId="77777777" w:rsidR="00987A2E" w:rsidRPr="00EB37F4" w:rsidRDefault="00987A2E" w:rsidP="00316A28">
      <w:pPr>
        <w:pStyle w:val="NormalWeb"/>
        <w:spacing w:before="0" w:beforeAutospacing="0" w:after="0" w:afterAutospacing="0"/>
        <w:ind w:left="720"/>
        <w:jc w:val="both"/>
        <w:textAlignment w:val="baseline"/>
        <w:rPr>
          <w:color w:val="000000"/>
        </w:rPr>
      </w:pPr>
    </w:p>
    <w:p w14:paraId="40A1A160" w14:textId="0BFFA95B" w:rsidR="00306A6D" w:rsidRDefault="00306A6D" w:rsidP="00306A6D">
      <w:pPr>
        <w:pStyle w:val="NormalWeb"/>
        <w:numPr>
          <w:ilvl w:val="0"/>
          <w:numId w:val="231"/>
        </w:numPr>
        <w:spacing w:before="0" w:beforeAutospacing="0" w:after="0" w:afterAutospacing="0"/>
        <w:jc w:val="both"/>
        <w:textAlignment w:val="baseline"/>
        <w:rPr>
          <w:color w:val="000000"/>
        </w:rPr>
      </w:pPr>
      <w:r w:rsidRPr="00EB37F4">
        <w:rPr>
          <w:color w:val="000000"/>
        </w:rPr>
        <w:t>PARCELA VARIÁVEL: é a parcela da CONTRAPRESTAÇÃO que será impactada pela aferição dos INDICADORES DE DESEMPENHO;</w:t>
      </w:r>
    </w:p>
    <w:p w14:paraId="3BFD6B36" w14:textId="77777777" w:rsidR="003E384F" w:rsidRDefault="003E384F" w:rsidP="003E384F">
      <w:r>
        <w:br/>
      </w:r>
    </w:p>
    <w:p w14:paraId="0406CB4A" w14:textId="77777777" w:rsidR="003E384F" w:rsidRDefault="003E384F" w:rsidP="003E384F">
      <w:pPr>
        <w:pStyle w:val="NormalWeb"/>
        <w:numPr>
          <w:ilvl w:val="0"/>
          <w:numId w:val="232"/>
        </w:numPr>
        <w:spacing w:before="0" w:beforeAutospacing="0" w:after="0" w:afterAutospacing="0"/>
        <w:ind w:left="1069"/>
        <w:jc w:val="both"/>
        <w:textAlignment w:val="baseline"/>
        <w:rPr>
          <w:color w:val="000000"/>
        </w:rPr>
      </w:pPr>
      <w:proofErr w:type="gramStart"/>
      <w:r>
        <w:rPr>
          <w:color w:val="000000"/>
        </w:rPr>
        <w:t>PARTE(</w:t>
      </w:r>
      <w:proofErr w:type="gramEnd"/>
      <w:r>
        <w:rPr>
          <w:color w:val="000000"/>
        </w:rPr>
        <w:t>S): são o MUNICÍPIO e a SPE;</w:t>
      </w:r>
    </w:p>
    <w:p w14:paraId="13B1931A" w14:textId="77777777" w:rsidR="003E384F" w:rsidRDefault="003E384F" w:rsidP="003E384F">
      <w:r>
        <w:br/>
      </w:r>
    </w:p>
    <w:p w14:paraId="1E650F49" w14:textId="77777777" w:rsidR="003E384F" w:rsidRDefault="003E384F" w:rsidP="003E384F">
      <w:pPr>
        <w:pStyle w:val="NormalWeb"/>
        <w:numPr>
          <w:ilvl w:val="0"/>
          <w:numId w:val="233"/>
        </w:numPr>
        <w:spacing w:before="0" w:beforeAutospacing="0" w:after="0" w:afterAutospacing="0"/>
        <w:ind w:left="1069"/>
        <w:jc w:val="both"/>
        <w:textAlignment w:val="baseline"/>
        <w:rPr>
          <w:color w:val="000000"/>
        </w:rPr>
      </w:pPr>
      <w:r>
        <w:rPr>
          <w:color w:val="000000"/>
        </w:rPr>
        <w:t>PERÍODO INICIAL: é o período entre a DATA DE INÍCIO DE VIGÊNCIA e a emissão das LICENÇAS DE OPERAÇÃO, estimado no CRONOGRAMA em 24 (vinte e quatro) meses;</w:t>
      </w:r>
    </w:p>
    <w:p w14:paraId="260817E5" w14:textId="77777777" w:rsidR="003E384F" w:rsidRDefault="003E384F" w:rsidP="003E384F">
      <w:r>
        <w:br/>
      </w:r>
    </w:p>
    <w:p w14:paraId="1F8984C2" w14:textId="77777777" w:rsidR="003E384F" w:rsidRDefault="003E384F" w:rsidP="003E384F">
      <w:pPr>
        <w:pStyle w:val="NormalWeb"/>
        <w:numPr>
          <w:ilvl w:val="0"/>
          <w:numId w:val="234"/>
        </w:numPr>
        <w:spacing w:before="0" w:beforeAutospacing="0" w:after="0" w:afterAutospacing="0"/>
        <w:ind w:left="1069"/>
        <w:jc w:val="both"/>
        <w:textAlignment w:val="baseline"/>
        <w:rPr>
          <w:color w:val="000000"/>
        </w:rPr>
      </w:pPr>
      <w:r>
        <w:rPr>
          <w:color w:val="000000"/>
        </w:rPr>
        <w:lastRenderedPageBreak/>
        <w:t>PLANO DE GESTÃO INTEGRADA: é o Plano Municipal de Gestão Integrada de Resíduos Sólidos do Município de Duque de Caxias (PMGIRS), aprovado pela Decreto Municipal nº 7.517, de 2 de março de 2020;</w:t>
      </w:r>
    </w:p>
    <w:p w14:paraId="79B6D4C6" w14:textId="77777777" w:rsidR="003E384F" w:rsidRDefault="003E384F" w:rsidP="003E384F">
      <w:r>
        <w:br/>
      </w:r>
    </w:p>
    <w:p w14:paraId="760DA903" w14:textId="0E241C32" w:rsidR="003E384F" w:rsidRDefault="003E384F" w:rsidP="003E384F">
      <w:pPr>
        <w:pStyle w:val="NormalWeb"/>
        <w:numPr>
          <w:ilvl w:val="0"/>
          <w:numId w:val="235"/>
        </w:numPr>
        <w:spacing w:before="0" w:beforeAutospacing="0" w:after="0" w:afterAutospacing="0"/>
        <w:ind w:left="1069"/>
        <w:jc w:val="both"/>
        <w:textAlignment w:val="baseline"/>
        <w:rPr>
          <w:color w:val="000000"/>
        </w:rPr>
      </w:pPr>
      <w:r>
        <w:rPr>
          <w:color w:val="000000"/>
        </w:rPr>
        <w:t xml:space="preserve">PLANO DE NEGÓCIO: é o Plano de Negócio apresentado pela LICITANTE VENCEDORA, que deverá ser elaborado conforme o PLANO DE NEGÓCIO </w:t>
      </w:r>
      <w:r w:rsidR="00182720">
        <w:rPr>
          <w:color w:val="000000"/>
        </w:rPr>
        <w:t xml:space="preserve">DE </w:t>
      </w:r>
      <w:r>
        <w:rPr>
          <w:color w:val="000000"/>
        </w:rPr>
        <w:t>REFERÊNCIA;</w:t>
      </w:r>
    </w:p>
    <w:p w14:paraId="0519C650" w14:textId="77777777" w:rsidR="003E384F" w:rsidRDefault="003E384F" w:rsidP="003E384F">
      <w:r>
        <w:br/>
      </w:r>
    </w:p>
    <w:p w14:paraId="48D9A608" w14:textId="1A5A5BFE" w:rsidR="003E384F" w:rsidRDefault="003E384F" w:rsidP="003E384F">
      <w:pPr>
        <w:pStyle w:val="NormalWeb"/>
        <w:numPr>
          <w:ilvl w:val="0"/>
          <w:numId w:val="236"/>
        </w:numPr>
        <w:spacing w:before="0" w:beforeAutospacing="0" w:after="0" w:afterAutospacing="0"/>
        <w:ind w:left="1069"/>
        <w:jc w:val="both"/>
        <w:textAlignment w:val="baseline"/>
        <w:rPr>
          <w:color w:val="000000"/>
        </w:rPr>
      </w:pPr>
      <w:r>
        <w:rPr>
          <w:color w:val="000000"/>
        </w:rPr>
        <w:t xml:space="preserve">PLANO DE NEGÓCIO </w:t>
      </w:r>
      <w:r w:rsidR="00182720">
        <w:rPr>
          <w:color w:val="000000"/>
        </w:rPr>
        <w:t xml:space="preserve">DE </w:t>
      </w:r>
      <w:r>
        <w:rPr>
          <w:color w:val="000000"/>
        </w:rPr>
        <w:t>REFERÊNCIA: é o estudo referencial de viabilidade econômico-financeira do empreendimento descrito no Anexo V</w:t>
      </w:r>
      <w:r w:rsidR="00A0732C">
        <w:rPr>
          <w:color w:val="000000"/>
        </w:rPr>
        <w:t>I</w:t>
      </w:r>
      <w:r>
        <w:rPr>
          <w:color w:val="000000"/>
        </w:rPr>
        <w:t>II do EDITAL;</w:t>
      </w:r>
    </w:p>
    <w:p w14:paraId="60C358DF" w14:textId="77777777" w:rsidR="003E384F" w:rsidRDefault="003E384F" w:rsidP="003E384F">
      <w:r>
        <w:br/>
      </w:r>
    </w:p>
    <w:p w14:paraId="4135464B" w14:textId="77777777" w:rsidR="003E384F" w:rsidRDefault="003E384F" w:rsidP="003E384F">
      <w:pPr>
        <w:pStyle w:val="NormalWeb"/>
        <w:numPr>
          <w:ilvl w:val="0"/>
          <w:numId w:val="237"/>
        </w:numPr>
        <w:spacing w:before="0" w:beforeAutospacing="0" w:after="0" w:afterAutospacing="0"/>
        <w:ind w:left="1069"/>
        <w:jc w:val="both"/>
        <w:textAlignment w:val="baseline"/>
        <w:rPr>
          <w:color w:val="000000"/>
        </w:rPr>
      </w:pPr>
      <w:r>
        <w:rPr>
          <w:color w:val="000000"/>
        </w:rPr>
        <w:t>PPP ADMINISTRATIVA: é a parceria público-privada, na modalidade de concessão administrativa, para a prestação dos SERVIÇOS dos quais o MUNICÍPIO será usuário, contratada nos termos da Lei Federal nº 11.079, de 30 de dezembro de 2004;</w:t>
      </w:r>
    </w:p>
    <w:p w14:paraId="33D67893" w14:textId="77777777" w:rsidR="003E384F" w:rsidRDefault="003E384F" w:rsidP="003E384F">
      <w:r>
        <w:br/>
      </w:r>
    </w:p>
    <w:p w14:paraId="45DC6443" w14:textId="77777777" w:rsidR="003E384F" w:rsidRDefault="003E384F" w:rsidP="003E384F">
      <w:pPr>
        <w:pStyle w:val="NormalWeb"/>
        <w:numPr>
          <w:ilvl w:val="0"/>
          <w:numId w:val="238"/>
        </w:numPr>
        <w:spacing w:before="0" w:beforeAutospacing="0" w:after="0" w:afterAutospacing="0"/>
        <w:ind w:left="1069"/>
        <w:jc w:val="both"/>
        <w:textAlignment w:val="baseline"/>
        <w:rPr>
          <w:color w:val="000000"/>
        </w:rPr>
      </w:pPr>
      <w:r>
        <w:rPr>
          <w:color w:val="000000"/>
        </w:rPr>
        <w:t>PROPOSTA COMERCIAL: é a proposta apresentada pela LICITANTE VENCEDORA durante a LICITAÇÃO, contendo a oferta dos valores que compõem a CONTRAPRESTAÇÃO a ser paga pelo MUNICÍPIO à SPE por força da execução dos SERVIÇOS, constante do Anexo C deste CONTRATO;</w:t>
      </w:r>
    </w:p>
    <w:p w14:paraId="32FF3568" w14:textId="77777777" w:rsidR="003E384F" w:rsidRDefault="003E384F" w:rsidP="003E384F">
      <w:r>
        <w:br/>
      </w:r>
    </w:p>
    <w:p w14:paraId="03B0B32C" w14:textId="77777777" w:rsidR="003E384F" w:rsidRDefault="003E384F" w:rsidP="003E384F">
      <w:pPr>
        <w:pStyle w:val="NormalWeb"/>
        <w:numPr>
          <w:ilvl w:val="0"/>
          <w:numId w:val="239"/>
        </w:numPr>
        <w:spacing w:before="0" w:beforeAutospacing="0" w:after="0" w:afterAutospacing="0"/>
        <w:ind w:left="1069"/>
        <w:jc w:val="both"/>
        <w:textAlignment w:val="baseline"/>
        <w:rPr>
          <w:color w:val="000000"/>
        </w:rPr>
      </w:pPr>
      <w:r>
        <w:rPr>
          <w:color w:val="000000"/>
        </w:rPr>
        <w:t>PROPOSTA TÉCNICA: é a proposta da LICITANTE VENCEDORA que contém as especificações e a metodologia a serem adotadas para a execução do objeto da PPP ADMINISTRATIVA e demais informações exigidas no EDITAL, constante do Anexo B deste CONTRATO;</w:t>
      </w:r>
    </w:p>
    <w:p w14:paraId="2CD6510A" w14:textId="77777777" w:rsidR="003E384F" w:rsidRDefault="003E384F" w:rsidP="003E384F">
      <w:r>
        <w:br/>
      </w:r>
    </w:p>
    <w:p w14:paraId="34EFACFF" w14:textId="77777777" w:rsidR="003E384F" w:rsidRDefault="003E384F" w:rsidP="003E384F">
      <w:pPr>
        <w:pStyle w:val="NormalWeb"/>
        <w:numPr>
          <w:ilvl w:val="0"/>
          <w:numId w:val="240"/>
        </w:numPr>
        <w:spacing w:before="0" w:beforeAutospacing="0" w:after="0" w:afterAutospacing="0"/>
        <w:ind w:left="1069"/>
        <w:jc w:val="both"/>
        <w:textAlignment w:val="baseline"/>
        <w:rPr>
          <w:color w:val="000000"/>
        </w:rPr>
      </w:pPr>
      <w:r>
        <w:rPr>
          <w:color w:val="000000"/>
        </w:rPr>
        <w:t>PROPOSTAS: é a denominação conjunta da PROPOSTA TÉCNICA e PROPOSTA COMERCIAL;</w:t>
      </w:r>
    </w:p>
    <w:p w14:paraId="69CC8D99" w14:textId="77777777" w:rsidR="003E384F" w:rsidRDefault="003E384F" w:rsidP="003E384F">
      <w:r>
        <w:br/>
      </w:r>
    </w:p>
    <w:p w14:paraId="6761140D" w14:textId="77777777" w:rsidR="003E384F" w:rsidRDefault="003E384F" w:rsidP="003E384F">
      <w:pPr>
        <w:pStyle w:val="NormalWeb"/>
        <w:numPr>
          <w:ilvl w:val="0"/>
          <w:numId w:val="241"/>
        </w:numPr>
        <w:spacing w:before="0" w:beforeAutospacing="0" w:after="0" w:afterAutospacing="0"/>
        <w:ind w:left="1069"/>
        <w:jc w:val="both"/>
        <w:textAlignment w:val="baseline"/>
        <w:rPr>
          <w:color w:val="000000"/>
        </w:rPr>
      </w:pPr>
      <w:r>
        <w:rPr>
          <w:color w:val="000000"/>
        </w:rPr>
        <w:t xml:space="preserve">RECEITAS EXTRAORDINÁRIAS (ou ACESSÓRIAS): são as receitas alternativas, complementares, acessórias ou oriundas de projetos associados, </w:t>
      </w:r>
      <w:r>
        <w:rPr>
          <w:color w:val="000000"/>
        </w:rPr>
        <w:lastRenderedPageBreak/>
        <w:t>referidas no artigo 11 da Lei Federal nº 8.987/95, que a SPE poderá auferir, direta ou indiretamente, nos termos deste CONTRATO;</w:t>
      </w:r>
    </w:p>
    <w:p w14:paraId="124B1F07" w14:textId="77777777" w:rsidR="003E384F" w:rsidRDefault="003E384F" w:rsidP="003E384F">
      <w:r>
        <w:br/>
      </w:r>
    </w:p>
    <w:p w14:paraId="66F1FD06" w14:textId="0CE04F70" w:rsidR="003E384F" w:rsidRDefault="00E61DC5" w:rsidP="003E384F">
      <w:pPr>
        <w:pStyle w:val="NormalWeb"/>
        <w:numPr>
          <w:ilvl w:val="0"/>
          <w:numId w:val="242"/>
        </w:numPr>
        <w:spacing w:before="0" w:beforeAutospacing="0" w:after="0" w:afterAutospacing="0"/>
        <w:ind w:left="1069"/>
        <w:jc w:val="both"/>
        <w:textAlignment w:val="baseline"/>
        <w:rPr>
          <w:color w:val="000000"/>
        </w:rPr>
      </w:pPr>
      <w:r>
        <w:rPr>
          <w:color w:val="000000"/>
        </w:rPr>
        <w:t>REJEITOS: são os resíduos sólidos que, depois de esgotadas as possibilidades de tratamento e recuperação por processos tecnológicos contratados, não apresentem outra possibilidade que não a disposição final ambientalmente adequada;</w:t>
      </w:r>
    </w:p>
    <w:p w14:paraId="6C84B2D5" w14:textId="77777777" w:rsidR="003E384F" w:rsidRDefault="003E384F" w:rsidP="003E384F">
      <w:r>
        <w:br/>
      </w:r>
    </w:p>
    <w:p w14:paraId="39CD858C" w14:textId="77777777" w:rsidR="003E384F" w:rsidRDefault="003E384F" w:rsidP="003E384F">
      <w:pPr>
        <w:pStyle w:val="NormalWeb"/>
        <w:numPr>
          <w:ilvl w:val="0"/>
          <w:numId w:val="243"/>
        </w:numPr>
        <w:spacing w:before="0" w:beforeAutospacing="0" w:after="0" w:afterAutospacing="0"/>
        <w:ind w:left="1069"/>
        <w:jc w:val="both"/>
        <w:textAlignment w:val="baseline"/>
        <w:rPr>
          <w:color w:val="000000"/>
        </w:rPr>
      </w:pPr>
      <w:r>
        <w:rPr>
          <w:color w:val="000000"/>
        </w:rPr>
        <w:t>RELATÓRIO DE DESEMPENHO: é o documento elaborado pela SPE a fim de atestar, periodicamente, o status e desenvolvimento da execução dos SERVIÇOS para fins de avaliação do desempenho da SPE em relação às suas metas;</w:t>
      </w:r>
    </w:p>
    <w:p w14:paraId="1C89228E" w14:textId="77777777" w:rsidR="003E384F" w:rsidRDefault="003E384F" w:rsidP="003E384F">
      <w:r>
        <w:br/>
      </w:r>
    </w:p>
    <w:p w14:paraId="53FF5B21" w14:textId="77777777" w:rsidR="003E384F" w:rsidRDefault="003E384F" w:rsidP="003E384F">
      <w:pPr>
        <w:pStyle w:val="NormalWeb"/>
        <w:numPr>
          <w:ilvl w:val="0"/>
          <w:numId w:val="244"/>
        </w:numPr>
        <w:spacing w:before="0" w:beforeAutospacing="0" w:after="0" w:afterAutospacing="0"/>
        <w:ind w:left="1069"/>
        <w:jc w:val="both"/>
        <w:textAlignment w:val="baseline"/>
        <w:rPr>
          <w:color w:val="000000"/>
        </w:rPr>
      </w:pPr>
      <w:r>
        <w:rPr>
          <w:color w:val="000000"/>
        </w:rPr>
        <w:t>RESÍDUOS DA CONSTRUÇÃO CIVIL (OU RCC): são os resíduos sólidos gerados nas construções, reformas, reparos e demolições de obras de construção civil, incluídos os resultantes da preparação e escavação de terrenos para obras civis;</w:t>
      </w:r>
    </w:p>
    <w:p w14:paraId="0657EE03" w14:textId="77777777" w:rsidR="003E384F" w:rsidRDefault="003E384F" w:rsidP="003E384F">
      <w:r>
        <w:br/>
      </w:r>
    </w:p>
    <w:p w14:paraId="7652A794" w14:textId="77777777" w:rsidR="003E384F" w:rsidRDefault="003E384F" w:rsidP="003E384F">
      <w:pPr>
        <w:pStyle w:val="NormalWeb"/>
        <w:numPr>
          <w:ilvl w:val="0"/>
          <w:numId w:val="245"/>
        </w:numPr>
        <w:spacing w:before="0" w:beforeAutospacing="0" w:after="0" w:afterAutospacing="0"/>
        <w:ind w:left="1069"/>
        <w:jc w:val="both"/>
        <w:textAlignment w:val="baseline"/>
        <w:rPr>
          <w:color w:val="000000"/>
        </w:rPr>
      </w:pPr>
      <w:r>
        <w:rPr>
          <w:color w:val="000000"/>
        </w:rPr>
        <w:t>RESÍDUOS DA LIMPEZA URBANA (ou RLU): são os resíduos sólidos originários da varrição, limpeza de logradouros e vias públicas e outros serviços de limpeza urbana no MUNICÍPIO;</w:t>
      </w:r>
    </w:p>
    <w:p w14:paraId="5BF3C556" w14:textId="77777777" w:rsidR="003E384F" w:rsidRDefault="003E384F" w:rsidP="003E384F">
      <w:r>
        <w:br/>
      </w:r>
    </w:p>
    <w:p w14:paraId="31E655BA" w14:textId="77777777" w:rsidR="003E384F" w:rsidRDefault="003E384F" w:rsidP="003E384F">
      <w:pPr>
        <w:pStyle w:val="NormalWeb"/>
        <w:numPr>
          <w:ilvl w:val="0"/>
          <w:numId w:val="246"/>
        </w:numPr>
        <w:spacing w:before="0" w:beforeAutospacing="0" w:after="0" w:afterAutospacing="0"/>
        <w:ind w:left="1069"/>
        <w:jc w:val="both"/>
        <w:textAlignment w:val="baseline"/>
        <w:rPr>
          <w:color w:val="000000"/>
        </w:rPr>
      </w:pPr>
      <w:r>
        <w:rPr>
          <w:color w:val="000000"/>
        </w:rPr>
        <w:t>RESÍDUOS SÓLIDOS DOMICILIARES (OU RSD): são os resíduos sólidos originários de atividades domésticas em residências urbanas, ou os tipificados como domiciliares, em decorrência de sua natura ou composição, produzidos em estabelecimentos comerciais, de serviços ou unidades industriais ou instituições/entidades públicas ou privadas ou unidades de trato de saúde humana ou animal ou mesmo imóveis não residenciais, cuja produção esteja limitada ao volume diário, por contribuinte, de 120 (cento e vinte) litros ou 60 (sessenta) quilogramas, nos termos do Decreto Municipal n° 6.697, de 05 de julho de 2016;</w:t>
      </w:r>
    </w:p>
    <w:p w14:paraId="6C73801B" w14:textId="77777777" w:rsidR="003E384F" w:rsidRDefault="003E384F" w:rsidP="003E384F">
      <w:r>
        <w:br/>
      </w:r>
    </w:p>
    <w:p w14:paraId="26068D36" w14:textId="77777777" w:rsidR="003E384F" w:rsidRDefault="003E384F" w:rsidP="003E384F">
      <w:pPr>
        <w:pStyle w:val="NormalWeb"/>
        <w:numPr>
          <w:ilvl w:val="0"/>
          <w:numId w:val="247"/>
        </w:numPr>
        <w:spacing w:before="0" w:beforeAutospacing="0" w:after="0" w:afterAutospacing="0"/>
        <w:ind w:left="1069"/>
        <w:jc w:val="both"/>
        <w:textAlignment w:val="baseline"/>
        <w:rPr>
          <w:color w:val="000000"/>
        </w:rPr>
      </w:pPr>
      <w:r>
        <w:rPr>
          <w:color w:val="000000"/>
        </w:rPr>
        <w:t>RESÍDUOS SÓLIDOS URBANOS (RSU): são os RESÍDUOS SÓLIDOS DOMICILIARES e os RESÍDUOS DA LIMPEZA URBANA considerados em conjunto;</w:t>
      </w:r>
    </w:p>
    <w:p w14:paraId="64641EC4" w14:textId="77777777" w:rsidR="003E384F" w:rsidRDefault="003E384F" w:rsidP="003E384F">
      <w:r>
        <w:lastRenderedPageBreak/>
        <w:br/>
      </w:r>
    </w:p>
    <w:p w14:paraId="6FFD3059" w14:textId="77777777" w:rsidR="003E384F" w:rsidRDefault="003E384F" w:rsidP="003E384F">
      <w:pPr>
        <w:pStyle w:val="NormalWeb"/>
        <w:numPr>
          <w:ilvl w:val="0"/>
          <w:numId w:val="248"/>
        </w:numPr>
        <w:spacing w:before="0" w:beforeAutospacing="0" w:after="0" w:afterAutospacing="0"/>
        <w:ind w:left="1069"/>
        <w:jc w:val="both"/>
        <w:textAlignment w:val="baseline"/>
        <w:rPr>
          <w:color w:val="000000"/>
        </w:rPr>
      </w:pPr>
      <w:r>
        <w:rPr>
          <w:color w:val="000000"/>
        </w:rPr>
        <w:t>REVISÃO: é a referência genérica, quando o contexto permitir, a qualquer uma das revisões do CONTRATO, seja a REVISÃO EXTRAORDINÁRIA, seja a REVISÃO ORDINÁRIA;</w:t>
      </w:r>
    </w:p>
    <w:p w14:paraId="5F34BCCB" w14:textId="77777777" w:rsidR="003E384F" w:rsidRDefault="003E384F" w:rsidP="003E384F">
      <w:r>
        <w:br/>
      </w:r>
    </w:p>
    <w:p w14:paraId="053B9855" w14:textId="77777777" w:rsidR="003E384F" w:rsidRDefault="003E384F" w:rsidP="003E384F">
      <w:pPr>
        <w:pStyle w:val="NormalWeb"/>
        <w:numPr>
          <w:ilvl w:val="0"/>
          <w:numId w:val="249"/>
        </w:numPr>
        <w:spacing w:before="0" w:beforeAutospacing="0" w:after="0" w:afterAutospacing="0"/>
        <w:ind w:left="1069"/>
        <w:jc w:val="both"/>
        <w:textAlignment w:val="baseline"/>
        <w:rPr>
          <w:color w:val="000000"/>
        </w:rPr>
      </w:pPr>
      <w:r>
        <w:rPr>
          <w:color w:val="000000"/>
        </w:rPr>
        <w:t>REVISÃO EXTRAORDINÁRIA: é o mecanismo de reavaliação contratual cabível sempre que ocorrerem fatos não previstos no CONTRATO, e que sejam classificados como atos externos à participação e à responsabilidade da SPE ou do MUNICÍPIO e que causem alteração no equilíbrio econômico-financeiro do CONTRATO;</w:t>
      </w:r>
    </w:p>
    <w:p w14:paraId="5A4FAD86" w14:textId="77777777" w:rsidR="003E384F" w:rsidRDefault="003E384F" w:rsidP="003E384F">
      <w:r>
        <w:br/>
      </w:r>
    </w:p>
    <w:p w14:paraId="3DC0D3CF" w14:textId="77777777" w:rsidR="003E384F" w:rsidRDefault="003E384F" w:rsidP="003E384F">
      <w:pPr>
        <w:pStyle w:val="NormalWeb"/>
        <w:numPr>
          <w:ilvl w:val="0"/>
          <w:numId w:val="250"/>
        </w:numPr>
        <w:spacing w:before="0" w:beforeAutospacing="0" w:after="0" w:afterAutospacing="0"/>
        <w:ind w:left="1069"/>
        <w:jc w:val="both"/>
        <w:textAlignment w:val="baseline"/>
        <w:rPr>
          <w:color w:val="000000"/>
        </w:rPr>
      </w:pPr>
      <w:r>
        <w:rPr>
          <w:color w:val="000000"/>
        </w:rPr>
        <w:t>REVISÃO ORDINÁRIA: é o mecanismo utilizado para a reavaliação contratual das condições gerais da prestação dos SERVIÇOS, da CONTRAPRESTAÇÃO, e necessidade de reaparelhamento e modernização do sistema, observando-se, sempre, o intervalo mínimo de 04 (quatro) anos;</w:t>
      </w:r>
    </w:p>
    <w:p w14:paraId="298A75C8" w14:textId="77777777" w:rsidR="003E384F" w:rsidRDefault="003E384F" w:rsidP="003E384F">
      <w:r>
        <w:br/>
      </w:r>
    </w:p>
    <w:p w14:paraId="3FD53B5E" w14:textId="126B471F" w:rsidR="003E384F" w:rsidRDefault="003E384F" w:rsidP="003E384F">
      <w:pPr>
        <w:pStyle w:val="NormalWeb"/>
        <w:numPr>
          <w:ilvl w:val="0"/>
          <w:numId w:val="251"/>
        </w:numPr>
        <w:spacing w:before="0" w:beforeAutospacing="0" w:after="0" w:afterAutospacing="0"/>
        <w:ind w:left="1069"/>
        <w:jc w:val="both"/>
        <w:textAlignment w:val="baseline"/>
        <w:rPr>
          <w:color w:val="000000"/>
        </w:rPr>
      </w:pPr>
      <w:r>
        <w:rPr>
          <w:color w:val="000000"/>
        </w:rPr>
        <w:t>SERVIÇOS: são os serviços de implantação, operação e manutenção da CPRSU, incluindo o transporte e a destinação final dos rejeitos, a serem prestados, em caráter de exclusividade</w:t>
      </w:r>
      <w:r w:rsidR="007A55D6">
        <w:rPr>
          <w:color w:val="000000"/>
        </w:rPr>
        <w:t xml:space="preserve"> no MUNICÍPIO</w:t>
      </w:r>
      <w:r>
        <w:rPr>
          <w:color w:val="000000"/>
        </w:rPr>
        <w:t>, pela SPE. A CPRSU deverá conter: (i) UNIDADE DE TRATAMENTO MECÂNICO DE RSD e (</w:t>
      </w:r>
      <w:proofErr w:type="spellStart"/>
      <w:r>
        <w:rPr>
          <w:color w:val="000000"/>
        </w:rPr>
        <w:t>ii</w:t>
      </w:r>
      <w:proofErr w:type="spellEnd"/>
      <w:r>
        <w:rPr>
          <w:color w:val="000000"/>
        </w:rPr>
        <w:t>) UNIDADE DE BENEFICIAMENTO DE RCC;</w:t>
      </w:r>
    </w:p>
    <w:p w14:paraId="72536A73" w14:textId="77777777" w:rsidR="003E384F" w:rsidRDefault="003E384F" w:rsidP="003E384F">
      <w:r>
        <w:br/>
      </w:r>
    </w:p>
    <w:p w14:paraId="0527ADCD" w14:textId="77777777" w:rsidR="003E384F" w:rsidRDefault="003E384F" w:rsidP="003E384F">
      <w:pPr>
        <w:pStyle w:val="NormalWeb"/>
        <w:numPr>
          <w:ilvl w:val="0"/>
          <w:numId w:val="252"/>
        </w:numPr>
        <w:spacing w:before="0" w:beforeAutospacing="0" w:after="0" w:afterAutospacing="0"/>
        <w:ind w:left="1069"/>
        <w:jc w:val="both"/>
        <w:textAlignment w:val="baseline"/>
        <w:rPr>
          <w:color w:val="000000"/>
        </w:rPr>
      </w:pPr>
      <w:r>
        <w:rPr>
          <w:color w:val="000000"/>
        </w:rPr>
        <w:t>SPE: é a pessoa jurídica constituída pela LICITANTE VENCEDORA, nos prazos e condições definidas no EDITAL, que celebra este CONTRATO com o MUNICÍPIO e será responsável pela execução dos SERVIÇOS;</w:t>
      </w:r>
    </w:p>
    <w:p w14:paraId="5E4333DD" w14:textId="77777777" w:rsidR="003E384F" w:rsidRDefault="003E384F" w:rsidP="003E384F">
      <w:r>
        <w:br/>
      </w:r>
    </w:p>
    <w:p w14:paraId="53298D6F" w14:textId="77777777" w:rsidR="003E384F" w:rsidRDefault="003E384F" w:rsidP="003E384F">
      <w:pPr>
        <w:pStyle w:val="NormalWeb"/>
        <w:numPr>
          <w:ilvl w:val="0"/>
          <w:numId w:val="253"/>
        </w:numPr>
        <w:spacing w:before="0" w:beforeAutospacing="0" w:after="0" w:afterAutospacing="0"/>
        <w:ind w:left="1069"/>
        <w:jc w:val="both"/>
        <w:textAlignment w:val="baseline"/>
        <w:rPr>
          <w:color w:val="000000"/>
        </w:rPr>
      </w:pPr>
      <w:r>
        <w:rPr>
          <w:color w:val="000000"/>
        </w:rPr>
        <w:t>TERMO DE ENTREGA: é o documento a ser assinado entre o MUNICÍPIO e a SPE, na data de emissão da ORDEM DE INÍCIO, transferindo os BENS AFETOS à CONCESSÃO ADMINISTRATIVA para a SPE;</w:t>
      </w:r>
    </w:p>
    <w:p w14:paraId="7C23C798" w14:textId="77777777" w:rsidR="003E384F" w:rsidRDefault="003E384F" w:rsidP="003E384F">
      <w:r>
        <w:br/>
      </w:r>
    </w:p>
    <w:p w14:paraId="03ACFE1F" w14:textId="7EAD5864" w:rsidR="003E384F" w:rsidRPr="00CE444C" w:rsidRDefault="003E384F" w:rsidP="003E384F">
      <w:pPr>
        <w:pStyle w:val="NormalWeb"/>
        <w:numPr>
          <w:ilvl w:val="0"/>
          <w:numId w:val="254"/>
        </w:numPr>
        <w:spacing w:before="0" w:beforeAutospacing="0" w:after="0" w:afterAutospacing="0"/>
        <w:ind w:left="1069"/>
        <w:jc w:val="both"/>
        <w:textAlignment w:val="baseline"/>
        <w:rPr>
          <w:color w:val="000000"/>
        </w:rPr>
      </w:pPr>
      <w:r w:rsidRPr="00CE444C">
        <w:rPr>
          <w:color w:val="000000"/>
        </w:rPr>
        <w:t>TERMO DE REFERÊNCIA: é o conjunto de elementos e dados, incluindo as metas e INDICADORES DE DESEMPENHO, descritivos e demais d</w:t>
      </w:r>
      <w:r w:rsidRPr="006F73AA">
        <w:rPr>
          <w:color w:val="000000"/>
        </w:rPr>
        <w:t xml:space="preserve">ocumentos necessários e suficientes, com nível de detalhamento de </w:t>
      </w:r>
      <w:r w:rsidRPr="006F73AA">
        <w:rPr>
          <w:color w:val="000000"/>
        </w:rPr>
        <w:lastRenderedPageBreak/>
        <w:t>anteprojeto e precisão adequada para caracterizar os SERVIÇOS, elaborado pelo MUNICÍPIO em consonância com o PLANO DE GESTÃO INTEGRADA</w:t>
      </w:r>
      <w:r w:rsidRPr="00CE444C">
        <w:rPr>
          <w:color w:val="000000"/>
        </w:rPr>
        <w:t>;</w:t>
      </w:r>
    </w:p>
    <w:p w14:paraId="1E9D8DF5" w14:textId="77777777" w:rsidR="003E384F" w:rsidRDefault="003E384F" w:rsidP="003E384F">
      <w:r>
        <w:br/>
      </w:r>
    </w:p>
    <w:p w14:paraId="1D5BA74E" w14:textId="77777777" w:rsidR="003E384F" w:rsidRDefault="003E384F" w:rsidP="003E384F">
      <w:pPr>
        <w:pStyle w:val="NormalWeb"/>
        <w:numPr>
          <w:ilvl w:val="0"/>
          <w:numId w:val="255"/>
        </w:numPr>
        <w:spacing w:before="0" w:beforeAutospacing="0" w:after="0" w:afterAutospacing="0"/>
        <w:ind w:left="1069"/>
        <w:jc w:val="both"/>
        <w:textAlignment w:val="baseline"/>
        <w:rPr>
          <w:color w:val="000000"/>
        </w:rPr>
      </w:pPr>
      <w:r>
        <w:rPr>
          <w:color w:val="000000"/>
        </w:rPr>
        <w:t>TRIBUNAL ARBITRAL: é o tribunal arbitral composto por três árbitros, conforme cláusula 54.12;</w:t>
      </w:r>
    </w:p>
    <w:p w14:paraId="602E10C2" w14:textId="77777777" w:rsidR="003E384F" w:rsidRDefault="003E384F" w:rsidP="003E384F">
      <w:r>
        <w:br/>
      </w:r>
    </w:p>
    <w:p w14:paraId="6245CFDF" w14:textId="77777777" w:rsidR="003E384F" w:rsidRDefault="003E384F" w:rsidP="003E384F">
      <w:pPr>
        <w:pStyle w:val="NormalWeb"/>
        <w:numPr>
          <w:ilvl w:val="0"/>
          <w:numId w:val="256"/>
        </w:numPr>
        <w:spacing w:before="0" w:beforeAutospacing="0" w:after="0" w:afterAutospacing="0"/>
        <w:ind w:left="1069"/>
        <w:jc w:val="both"/>
        <w:textAlignment w:val="baseline"/>
        <w:rPr>
          <w:color w:val="000000"/>
        </w:rPr>
      </w:pPr>
      <w:r>
        <w:rPr>
          <w:color w:val="000000"/>
        </w:rPr>
        <w:t>UNIDADE DE BENEFICIAMENTO DE RCC: é a Unidade de Beneficiamento de RCC a ser implantada, operada e mantida pela SPE de acordo com os requisitos previstos no TERMO DE REFERÊNCIA;</w:t>
      </w:r>
    </w:p>
    <w:p w14:paraId="2B447F58" w14:textId="77777777" w:rsidR="003E384F" w:rsidRDefault="003E384F" w:rsidP="003E384F">
      <w:r>
        <w:br/>
      </w:r>
    </w:p>
    <w:p w14:paraId="7DD62AEE" w14:textId="77777777" w:rsidR="003E384F" w:rsidRDefault="003E384F" w:rsidP="003E384F">
      <w:pPr>
        <w:pStyle w:val="NormalWeb"/>
        <w:numPr>
          <w:ilvl w:val="0"/>
          <w:numId w:val="257"/>
        </w:numPr>
        <w:spacing w:before="0" w:beforeAutospacing="0" w:after="0" w:afterAutospacing="0"/>
        <w:ind w:left="1069"/>
        <w:jc w:val="both"/>
        <w:textAlignment w:val="baseline"/>
        <w:rPr>
          <w:color w:val="000000"/>
        </w:rPr>
      </w:pPr>
      <w:r>
        <w:rPr>
          <w:color w:val="000000"/>
        </w:rPr>
        <w:t>UNIDADE DE TRATAMENTO MECÂNICO DE RSD: é a Unidade de Tratamento Mecânico de RSD a ser implantada, operada e mantida pela SPE de acordo com os requisitos previstos no TERMO DE REFERÊNCIA;</w:t>
      </w:r>
    </w:p>
    <w:p w14:paraId="1C39F61B" w14:textId="77777777" w:rsidR="003E384F" w:rsidRDefault="003E384F" w:rsidP="003E384F">
      <w:r>
        <w:br/>
      </w:r>
    </w:p>
    <w:p w14:paraId="76A33735" w14:textId="322BC93A" w:rsidR="003E384F" w:rsidRDefault="003E384F" w:rsidP="003E384F">
      <w:pPr>
        <w:pStyle w:val="NormalWeb"/>
        <w:numPr>
          <w:ilvl w:val="0"/>
          <w:numId w:val="258"/>
        </w:numPr>
        <w:spacing w:before="0" w:beforeAutospacing="0" w:after="0" w:afterAutospacing="0"/>
        <w:ind w:left="1069"/>
        <w:jc w:val="both"/>
        <w:textAlignment w:val="baseline"/>
        <w:rPr>
          <w:color w:val="000000"/>
        </w:rPr>
      </w:pPr>
      <w:r>
        <w:rPr>
          <w:color w:val="000000"/>
        </w:rPr>
        <w:t xml:space="preserve">VALOR BASE: </w:t>
      </w:r>
      <w:r w:rsidRPr="00773265">
        <w:t xml:space="preserve">é o valor de </w:t>
      </w:r>
      <w:r w:rsidR="001B7FDC" w:rsidRPr="00773265">
        <w:t>R$ 160.095.</w:t>
      </w:r>
      <w:r w:rsidR="00CE444C">
        <w:t>393</w:t>
      </w:r>
      <w:r w:rsidR="001B7FDC" w:rsidRPr="00773265">
        <w:t>,</w:t>
      </w:r>
      <w:r w:rsidR="00CE444C">
        <w:t>10</w:t>
      </w:r>
      <w:r w:rsidR="001B7FDC" w:rsidRPr="00773265">
        <w:t xml:space="preserve"> (cento e sessenta milhões</w:t>
      </w:r>
      <w:r w:rsidR="008C1FA1">
        <w:t>,</w:t>
      </w:r>
      <w:r w:rsidR="001B7FDC" w:rsidRPr="00773265">
        <w:t xml:space="preserve"> noventa e cinco mil</w:t>
      </w:r>
      <w:r w:rsidR="00CE444C">
        <w:t>, trezentos e noventa e três</w:t>
      </w:r>
      <w:r w:rsidR="00CE444C" w:rsidRPr="00773265">
        <w:t xml:space="preserve"> reais</w:t>
      </w:r>
      <w:r w:rsidR="00CE444C">
        <w:t xml:space="preserve"> e dez centavos</w:t>
      </w:r>
      <w:r w:rsidR="00CE444C" w:rsidRPr="00773265">
        <w:t>)</w:t>
      </w:r>
      <w:r w:rsidRPr="00773265">
        <w:rPr>
          <w:color w:val="000000"/>
        </w:rPr>
        <w:t>, correspondente ao total dos</w:t>
      </w:r>
      <w:r>
        <w:rPr>
          <w:color w:val="000000"/>
        </w:rPr>
        <w:t xml:space="preserve"> investimentos em bens reversíveis (“CAPEX”) previstos no PLANO DE NEGÓCIO </w:t>
      </w:r>
      <w:r w:rsidR="00182720">
        <w:rPr>
          <w:color w:val="000000"/>
        </w:rPr>
        <w:t xml:space="preserve">DE </w:t>
      </w:r>
      <w:r>
        <w:rPr>
          <w:color w:val="000000"/>
        </w:rPr>
        <w:t>REFERÊNCIA;</w:t>
      </w:r>
    </w:p>
    <w:p w14:paraId="6E89DE71" w14:textId="77777777" w:rsidR="003E384F" w:rsidRDefault="003E384F" w:rsidP="003E384F">
      <w:r>
        <w:br/>
      </w:r>
    </w:p>
    <w:p w14:paraId="3A278E5C" w14:textId="55390D0B" w:rsidR="003E384F" w:rsidRDefault="003E384F" w:rsidP="003E384F">
      <w:pPr>
        <w:pStyle w:val="NormalWeb"/>
        <w:numPr>
          <w:ilvl w:val="0"/>
          <w:numId w:val="259"/>
        </w:numPr>
        <w:spacing w:before="0" w:beforeAutospacing="0" w:after="0" w:afterAutospacing="0"/>
        <w:ind w:left="1069"/>
        <w:jc w:val="both"/>
        <w:textAlignment w:val="baseline"/>
        <w:rPr>
          <w:color w:val="000000"/>
        </w:rPr>
      </w:pPr>
      <w:r>
        <w:rPr>
          <w:color w:val="000000"/>
        </w:rPr>
        <w:t xml:space="preserve">VALOR DOS INVESTIMENTOS: valor especificado no PLANO DE NEGÓCIO apresentado pela SPE indicando os investimentos em bens reversíveis (“CAPEX”) a serem realizados pela SPE para a consecução do CONTRATO. O VALOR DOS INVESTIMENTOS difere do VALOR BASE, pois aquele tem como parâmetro os investimentos considerados pela SPE em seu PLANO DE NEGÓCIO, enquanto o VALOR BASE tem como parâmetro os investimentos indicados no PLANO DE NEGÓCIO </w:t>
      </w:r>
      <w:r w:rsidR="00182720">
        <w:rPr>
          <w:color w:val="000000"/>
        </w:rPr>
        <w:t xml:space="preserve">DE </w:t>
      </w:r>
      <w:r>
        <w:rPr>
          <w:color w:val="000000"/>
        </w:rPr>
        <w:t>REFERÊNCIA.</w:t>
      </w:r>
    </w:p>
    <w:p w14:paraId="1A8D3C43" w14:textId="77777777" w:rsidR="003E384F" w:rsidRDefault="003E384F" w:rsidP="003E384F">
      <w:r>
        <w:br/>
      </w:r>
    </w:p>
    <w:bookmarkStart w:id="236" w:name="_Toc132368357"/>
    <w:bookmarkStart w:id="237" w:name="_Toc132368516"/>
    <w:p w14:paraId="374D8BD7" w14:textId="66B9DADE" w:rsidR="003E384F" w:rsidRPr="00907AD0" w:rsidRDefault="00A03C57" w:rsidP="003E384F">
      <w:pPr>
        <w:pStyle w:val="Ttulo1"/>
        <w:widowControl w:val="0"/>
        <w:numPr>
          <w:ilvl w:val="0"/>
          <w:numId w:val="260"/>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38" w:name="_Toc132379874"/>
      <w:r w:rsidR="00916DF4">
        <w:rPr>
          <w:b/>
        </w:rPr>
        <w:instrText xml:space="preserve">2. </w:instrText>
      </w:r>
      <w:r w:rsidRPr="00907AD0">
        <w:rPr>
          <w:b/>
          <w:szCs w:val="24"/>
        </w:rPr>
        <w:instrText>LEGISLAÇÃO APLICÁVEL</w:instrText>
      </w:r>
      <w:bookmarkEnd w:id="238"/>
      <w:r>
        <w:rPr>
          <w:b/>
        </w:rPr>
        <w:instrText xml:space="preserve">" \f C \l 1 </w:instrText>
      </w:r>
      <w:r>
        <w:rPr>
          <w:b/>
        </w:rPr>
        <w:fldChar w:fldCharType="end"/>
      </w:r>
      <w:r w:rsidR="003E384F" w:rsidRPr="00907AD0">
        <w:rPr>
          <w:b/>
          <w:szCs w:val="24"/>
        </w:rPr>
        <w:t>LEGISLAÇÃO APLICÁVEL</w:t>
      </w:r>
      <w:bookmarkEnd w:id="236"/>
      <w:bookmarkEnd w:id="237"/>
    </w:p>
    <w:p w14:paraId="34FA851B" w14:textId="77777777" w:rsidR="003E384F" w:rsidRDefault="003E384F" w:rsidP="003E384F"/>
    <w:p w14:paraId="09D13A06" w14:textId="77777777" w:rsidR="003E384F" w:rsidRDefault="003E384F" w:rsidP="003E384F">
      <w:pPr>
        <w:pStyle w:val="NormalWeb"/>
        <w:spacing w:before="0" w:beforeAutospacing="0" w:after="0" w:afterAutospacing="0"/>
        <w:jc w:val="both"/>
      </w:pPr>
      <w:r>
        <w:rPr>
          <w:color w:val="000000"/>
        </w:rPr>
        <w:t>2.1.</w:t>
      </w:r>
      <w:r>
        <w:rPr>
          <w:rStyle w:val="apple-tab-span"/>
          <w:rFonts w:eastAsia="Arial Narrow"/>
          <w:color w:val="000000"/>
        </w:rPr>
        <w:tab/>
      </w:r>
      <w:r>
        <w:rPr>
          <w:color w:val="000000"/>
        </w:rPr>
        <w:t>O presente CONTRATO rege-se por suas cláusulas, pelos dispositivos do EDITAL, pelas normas gerais de Direito Público e, especialmente, pelas seguintes normas:</w:t>
      </w:r>
    </w:p>
    <w:p w14:paraId="3AABAA28" w14:textId="77777777" w:rsidR="003E384F" w:rsidRDefault="003E384F" w:rsidP="003E384F"/>
    <w:p w14:paraId="66ABA04A" w14:textId="77777777" w:rsidR="003E384F" w:rsidRDefault="003E384F" w:rsidP="003E384F">
      <w:pPr>
        <w:pStyle w:val="NormalWeb"/>
        <w:spacing w:before="0" w:beforeAutospacing="0" w:after="0" w:afterAutospacing="0"/>
        <w:ind w:left="709"/>
        <w:jc w:val="both"/>
      </w:pPr>
      <w:r>
        <w:rPr>
          <w:color w:val="000000"/>
        </w:rPr>
        <w:lastRenderedPageBreak/>
        <w:t>a)</w:t>
      </w:r>
      <w:r>
        <w:rPr>
          <w:rStyle w:val="apple-tab-span"/>
          <w:rFonts w:eastAsia="Arial Narrow"/>
          <w:color w:val="000000"/>
        </w:rPr>
        <w:tab/>
      </w:r>
      <w:r>
        <w:rPr>
          <w:color w:val="000000"/>
        </w:rPr>
        <w:t>Constituição Federal, em especial o artigo 37, inciso XXI, e o artigo 175;</w:t>
      </w:r>
    </w:p>
    <w:p w14:paraId="613115F7" w14:textId="77777777" w:rsidR="003E384F" w:rsidRDefault="003E384F" w:rsidP="003E384F"/>
    <w:p w14:paraId="332491D4" w14:textId="77777777" w:rsidR="003E384F" w:rsidRDefault="003E384F" w:rsidP="003E384F">
      <w:pPr>
        <w:pStyle w:val="NormalWeb"/>
        <w:spacing w:before="0" w:beforeAutospacing="0" w:after="0" w:afterAutospacing="0"/>
        <w:ind w:left="709"/>
        <w:jc w:val="both"/>
      </w:pPr>
      <w:r>
        <w:rPr>
          <w:color w:val="000000"/>
        </w:rPr>
        <w:t>b)</w:t>
      </w:r>
      <w:r>
        <w:rPr>
          <w:rStyle w:val="apple-tab-span"/>
          <w:rFonts w:eastAsia="Arial Narrow"/>
          <w:color w:val="000000"/>
        </w:rPr>
        <w:tab/>
      </w:r>
      <w:r>
        <w:rPr>
          <w:color w:val="000000"/>
        </w:rPr>
        <w:t>Lei Federal nº 11.079, de 30 de dezembro de 2004, e suas alterações posteriores;</w:t>
      </w:r>
    </w:p>
    <w:p w14:paraId="1CFB377A" w14:textId="77777777" w:rsidR="003E384F" w:rsidRDefault="003E384F" w:rsidP="003E384F"/>
    <w:p w14:paraId="6C8C0568" w14:textId="77777777" w:rsidR="003E384F" w:rsidRDefault="003E384F" w:rsidP="003E384F">
      <w:pPr>
        <w:pStyle w:val="NormalWeb"/>
        <w:spacing w:before="0" w:beforeAutospacing="0" w:after="0" w:afterAutospacing="0"/>
        <w:ind w:left="709"/>
        <w:jc w:val="both"/>
      </w:pPr>
      <w:proofErr w:type="gramStart"/>
      <w:r>
        <w:rPr>
          <w:color w:val="000000"/>
        </w:rPr>
        <w:t>c)</w:t>
      </w:r>
      <w:r>
        <w:rPr>
          <w:rStyle w:val="apple-tab-span"/>
          <w:rFonts w:eastAsia="Arial Narrow"/>
          <w:color w:val="000000"/>
        </w:rPr>
        <w:tab/>
      </w:r>
      <w:r>
        <w:rPr>
          <w:color w:val="000000"/>
        </w:rPr>
        <w:t>Adicionalmente</w:t>
      </w:r>
      <w:proofErr w:type="gramEnd"/>
      <w:r>
        <w:rPr>
          <w:color w:val="000000"/>
        </w:rPr>
        <w:t>, pelos §§ 3º e 4º do artigo 15, artigos 18, 19, 21, 23, 25 e 27 a 39 da Lei federal nº 8.987, de 13 de fevereiro de 1995, e artigo 31 da Lei federal nº 9.074, de 7 de julho de 1995, e suas alterações posteriores;</w:t>
      </w:r>
    </w:p>
    <w:p w14:paraId="52B84890" w14:textId="77777777" w:rsidR="003E384F" w:rsidRDefault="003E384F" w:rsidP="003E384F"/>
    <w:p w14:paraId="02C497CE" w14:textId="77777777" w:rsidR="003E384F" w:rsidRDefault="003E384F" w:rsidP="003E384F">
      <w:pPr>
        <w:pStyle w:val="NormalWeb"/>
        <w:spacing w:before="0" w:beforeAutospacing="0" w:after="0" w:afterAutospacing="0"/>
        <w:ind w:left="709"/>
        <w:jc w:val="both"/>
      </w:pPr>
      <w:r>
        <w:rPr>
          <w:color w:val="000000"/>
        </w:rPr>
        <w:t>d)</w:t>
      </w:r>
      <w:r>
        <w:rPr>
          <w:rStyle w:val="apple-tab-span"/>
          <w:rFonts w:eastAsia="Arial Narrow"/>
          <w:color w:val="000000"/>
        </w:rPr>
        <w:tab/>
      </w:r>
      <w:r>
        <w:rPr>
          <w:color w:val="000000"/>
        </w:rPr>
        <w:t>Supletivamente, a Lei Federal nº 8.666, de 21 de junho de 1993, e suas alterações posteriores;</w:t>
      </w:r>
    </w:p>
    <w:p w14:paraId="4B0064FF" w14:textId="77777777" w:rsidR="003E384F" w:rsidRDefault="003E384F" w:rsidP="003E384F"/>
    <w:p w14:paraId="692F5617" w14:textId="77777777" w:rsidR="003E384F" w:rsidRDefault="003E384F" w:rsidP="003E384F">
      <w:pPr>
        <w:pStyle w:val="NormalWeb"/>
        <w:spacing w:before="0" w:beforeAutospacing="0" w:after="0" w:afterAutospacing="0"/>
        <w:ind w:left="709"/>
        <w:jc w:val="both"/>
      </w:pPr>
      <w:r>
        <w:rPr>
          <w:color w:val="000000"/>
        </w:rPr>
        <w:t>e)</w:t>
      </w:r>
      <w:r>
        <w:rPr>
          <w:rStyle w:val="apple-tab-span"/>
          <w:rFonts w:eastAsia="Arial Narrow"/>
          <w:color w:val="000000"/>
        </w:rPr>
        <w:tab/>
      </w:r>
      <w:r>
        <w:rPr>
          <w:color w:val="000000"/>
        </w:rPr>
        <w:t>Lei Federal nº 11.445, de 05 de janeiro de 2007, e suas alterações posteriores;</w:t>
      </w:r>
    </w:p>
    <w:p w14:paraId="58069DD3" w14:textId="77777777" w:rsidR="003E384F" w:rsidRDefault="003E384F" w:rsidP="003E384F"/>
    <w:p w14:paraId="10E18FF5" w14:textId="77777777" w:rsidR="003E384F" w:rsidRDefault="003E384F" w:rsidP="003E384F">
      <w:pPr>
        <w:pStyle w:val="NormalWeb"/>
        <w:spacing w:before="0" w:beforeAutospacing="0" w:after="0" w:afterAutospacing="0"/>
        <w:ind w:left="709"/>
        <w:jc w:val="both"/>
      </w:pPr>
      <w:r>
        <w:rPr>
          <w:color w:val="000000"/>
        </w:rPr>
        <w:t>f)</w:t>
      </w:r>
      <w:r>
        <w:rPr>
          <w:rStyle w:val="apple-tab-span"/>
          <w:rFonts w:eastAsia="Arial Narrow"/>
          <w:color w:val="000000"/>
        </w:rPr>
        <w:tab/>
      </w:r>
      <w:r>
        <w:rPr>
          <w:color w:val="000000"/>
        </w:rPr>
        <w:t>Decreto Federal nº 7.217, de 21 de junho de 2010;</w:t>
      </w:r>
    </w:p>
    <w:p w14:paraId="385C577C" w14:textId="77777777" w:rsidR="003E384F" w:rsidRDefault="003E384F" w:rsidP="003E384F"/>
    <w:p w14:paraId="499513B4" w14:textId="77777777" w:rsidR="003E384F" w:rsidRDefault="003E384F" w:rsidP="003E384F">
      <w:pPr>
        <w:pStyle w:val="NormalWeb"/>
        <w:spacing w:before="0" w:beforeAutospacing="0" w:after="0" w:afterAutospacing="0"/>
        <w:ind w:left="709"/>
        <w:jc w:val="both"/>
      </w:pPr>
      <w:r>
        <w:rPr>
          <w:color w:val="000000"/>
        </w:rPr>
        <w:t>g)</w:t>
      </w:r>
      <w:r>
        <w:rPr>
          <w:rStyle w:val="apple-tab-span"/>
          <w:rFonts w:eastAsia="Arial Narrow"/>
          <w:color w:val="000000"/>
        </w:rPr>
        <w:tab/>
      </w:r>
      <w:r>
        <w:rPr>
          <w:color w:val="000000"/>
        </w:rPr>
        <w:t>Lei Federal nº 12.305, de 02 de agosto de 2010;</w:t>
      </w:r>
    </w:p>
    <w:p w14:paraId="7721AA31" w14:textId="77777777" w:rsidR="003E384F" w:rsidRDefault="003E384F" w:rsidP="003E384F"/>
    <w:p w14:paraId="618B16C8" w14:textId="77777777" w:rsidR="003E384F" w:rsidRDefault="003E384F" w:rsidP="003E384F">
      <w:pPr>
        <w:pStyle w:val="NormalWeb"/>
        <w:spacing w:before="0" w:beforeAutospacing="0" w:after="0" w:afterAutospacing="0"/>
        <w:ind w:left="709"/>
        <w:jc w:val="both"/>
      </w:pPr>
      <w:r>
        <w:rPr>
          <w:color w:val="000000"/>
        </w:rPr>
        <w:t>h)</w:t>
      </w:r>
      <w:r>
        <w:rPr>
          <w:rStyle w:val="apple-tab-span"/>
          <w:rFonts w:eastAsia="Arial Narrow"/>
          <w:color w:val="000000"/>
        </w:rPr>
        <w:tab/>
      </w:r>
      <w:r>
        <w:rPr>
          <w:color w:val="000000"/>
        </w:rPr>
        <w:t>Decreto Federal nº 7.404, de 23 de dezembro de 2010;</w:t>
      </w:r>
    </w:p>
    <w:p w14:paraId="2FF5CF99" w14:textId="77777777" w:rsidR="003E384F" w:rsidRDefault="003E384F" w:rsidP="003E384F"/>
    <w:p w14:paraId="0429EB5D" w14:textId="77777777" w:rsidR="003E384F" w:rsidRDefault="003E384F" w:rsidP="003E384F">
      <w:pPr>
        <w:pStyle w:val="NormalWeb"/>
        <w:spacing w:before="0" w:beforeAutospacing="0" w:after="0" w:afterAutospacing="0"/>
        <w:ind w:left="709"/>
        <w:jc w:val="both"/>
      </w:pPr>
      <w:r>
        <w:rPr>
          <w:color w:val="000000"/>
        </w:rPr>
        <w:t>i)</w:t>
      </w:r>
      <w:r>
        <w:rPr>
          <w:rStyle w:val="apple-tab-span"/>
          <w:rFonts w:eastAsia="Arial Narrow"/>
          <w:color w:val="000000"/>
        </w:rPr>
        <w:tab/>
      </w:r>
      <w:r>
        <w:rPr>
          <w:color w:val="000000"/>
        </w:rPr>
        <w:t>Disposições da Lei Complementar Federal nº 101, de 04 de maio de 2000;</w:t>
      </w:r>
    </w:p>
    <w:p w14:paraId="57370CE6" w14:textId="77777777" w:rsidR="003E384F" w:rsidRDefault="003E384F" w:rsidP="003E384F"/>
    <w:p w14:paraId="75F6C3A5" w14:textId="77777777" w:rsidR="003E384F" w:rsidRDefault="003E384F" w:rsidP="003E384F">
      <w:pPr>
        <w:pStyle w:val="NormalWeb"/>
        <w:spacing w:before="0" w:beforeAutospacing="0" w:after="0" w:afterAutospacing="0"/>
        <w:ind w:left="709"/>
        <w:jc w:val="both"/>
      </w:pPr>
      <w:r>
        <w:rPr>
          <w:color w:val="000000"/>
        </w:rPr>
        <w:t>j)</w:t>
      </w:r>
      <w:r>
        <w:rPr>
          <w:rStyle w:val="apple-tab-span"/>
          <w:rFonts w:eastAsia="Arial Narrow"/>
          <w:color w:val="000000"/>
        </w:rPr>
        <w:tab/>
      </w:r>
      <w:r>
        <w:rPr>
          <w:color w:val="000000"/>
        </w:rPr>
        <w:t>Lei Orgânica do MUNICÍPIO;</w:t>
      </w:r>
    </w:p>
    <w:p w14:paraId="16BC86F5" w14:textId="77777777" w:rsidR="003E384F" w:rsidRDefault="003E384F" w:rsidP="003E384F"/>
    <w:p w14:paraId="59921BC6" w14:textId="6D8CA005" w:rsidR="003E384F" w:rsidRDefault="003E384F" w:rsidP="003E384F">
      <w:pPr>
        <w:pStyle w:val="NormalWeb"/>
        <w:spacing w:before="0" w:beforeAutospacing="0" w:after="0" w:afterAutospacing="0"/>
        <w:ind w:left="709"/>
        <w:jc w:val="both"/>
      </w:pPr>
      <w:r>
        <w:rPr>
          <w:color w:val="000000"/>
        </w:rPr>
        <w:t>k)</w:t>
      </w:r>
      <w:r>
        <w:rPr>
          <w:rStyle w:val="apple-tab-span"/>
          <w:rFonts w:eastAsia="Arial Narrow"/>
          <w:color w:val="000000"/>
        </w:rPr>
        <w:tab/>
      </w:r>
      <w:r>
        <w:rPr>
          <w:color w:val="000000"/>
        </w:rPr>
        <w:t>Decreto Municipal nº 7.517, de 2 de março de 2020</w:t>
      </w:r>
      <w:r w:rsidR="00C010B2" w:rsidRPr="00FB4876">
        <w:t>, que institui o Plano Municipal de Gestão Integrada de Resíduo Sólidos do Município de Duque de Caxias</w:t>
      </w:r>
      <w:r>
        <w:rPr>
          <w:color w:val="000000"/>
        </w:rPr>
        <w:t>;</w:t>
      </w:r>
    </w:p>
    <w:p w14:paraId="554072AA" w14:textId="77777777" w:rsidR="003E384F" w:rsidRDefault="003E384F" w:rsidP="003E384F"/>
    <w:p w14:paraId="247BC7A4" w14:textId="77777777" w:rsidR="003E384F" w:rsidRDefault="003E384F" w:rsidP="003E384F">
      <w:pPr>
        <w:pStyle w:val="NormalWeb"/>
        <w:spacing w:before="0" w:beforeAutospacing="0" w:after="0" w:afterAutospacing="0"/>
        <w:ind w:left="709"/>
        <w:jc w:val="both"/>
      </w:pPr>
      <w:r>
        <w:rPr>
          <w:color w:val="000000"/>
        </w:rPr>
        <w:t>l)</w:t>
      </w:r>
      <w:r>
        <w:rPr>
          <w:rStyle w:val="apple-tab-span"/>
          <w:rFonts w:eastAsia="Arial Narrow"/>
          <w:color w:val="000000"/>
        </w:rPr>
        <w:tab/>
      </w:r>
      <w:r>
        <w:rPr>
          <w:color w:val="000000"/>
        </w:rPr>
        <w:t>Condições previstas neste EDITAL e nos seus Anexos, que fazem parte integrante deste EDITAL; e</w:t>
      </w:r>
    </w:p>
    <w:p w14:paraId="3BA696ED" w14:textId="77777777" w:rsidR="003E384F" w:rsidRDefault="003E384F" w:rsidP="003E384F"/>
    <w:p w14:paraId="00F8CC5B" w14:textId="77777777" w:rsidR="003E384F" w:rsidRDefault="003E384F" w:rsidP="003E384F">
      <w:pPr>
        <w:pStyle w:val="NormalWeb"/>
        <w:spacing w:before="0" w:beforeAutospacing="0" w:after="0" w:afterAutospacing="0"/>
        <w:ind w:left="709"/>
        <w:jc w:val="both"/>
      </w:pPr>
      <w:proofErr w:type="gramStart"/>
      <w:r>
        <w:rPr>
          <w:color w:val="000000"/>
        </w:rPr>
        <w:t>m)</w:t>
      </w:r>
      <w:r>
        <w:rPr>
          <w:rStyle w:val="apple-tab-span"/>
          <w:rFonts w:eastAsia="Arial Narrow"/>
          <w:color w:val="000000"/>
        </w:rPr>
        <w:tab/>
      </w:r>
      <w:r>
        <w:rPr>
          <w:color w:val="000000"/>
        </w:rPr>
        <w:t>Demais</w:t>
      </w:r>
      <w:proofErr w:type="gramEnd"/>
      <w:r>
        <w:rPr>
          <w:color w:val="000000"/>
        </w:rPr>
        <w:t xml:space="preserve"> disposições constitucionais, legais e regulamentares aplicáveis.</w:t>
      </w:r>
    </w:p>
    <w:p w14:paraId="63C472C2" w14:textId="77777777" w:rsidR="003E384F" w:rsidRDefault="003E384F" w:rsidP="003E384F">
      <w:r>
        <w:br/>
      </w:r>
    </w:p>
    <w:bookmarkStart w:id="239" w:name="_Toc132368358"/>
    <w:bookmarkStart w:id="240" w:name="_Toc132368517"/>
    <w:p w14:paraId="0273630F" w14:textId="030E762F" w:rsidR="003E384F" w:rsidRPr="00907AD0" w:rsidRDefault="00A03C57" w:rsidP="003E384F">
      <w:pPr>
        <w:pStyle w:val="Ttulo1"/>
        <w:widowControl w:val="0"/>
        <w:numPr>
          <w:ilvl w:val="0"/>
          <w:numId w:val="261"/>
        </w:numPr>
        <w:tabs>
          <w:tab w:val="num" w:pos="720"/>
        </w:tabs>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241" w:name="_Toc132379875"/>
      <w:r w:rsidR="00916DF4">
        <w:rPr>
          <w:b/>
        </w:rPr>
        <w:instrText xml:space="preserve">3. </w:instrText>
      </w:r>
      <w:r>
        <w:rPr>
          <w:b/>
          <w:szCs w:val="24"/>
        </w:rPr>
        <w:instrText>ANEXOS</w:instrText>
      </w:r>
      <w:bookmarkEnd w:id="241"/>
      <w:r>
        <w:rPr>
          <w:b/>
        </w:rPr>
        <w:instrText xml:space="preserve">" \f C \l 1 </w:instrText>
      </w:r>
      <w:r>
        <w:rPr>
          <w:b/>
        </w:rPr>
        <w:fldChar w:fldCharType="end"/>
      </w:r>
      <w:r w:rsidR="003E384F" w:rsidRPr="00907AD0">
        <w:rPr>
          <w:b/>
          <w:szCs w:val="24"/>
        </w:rPr>
        <w:t>ANEXOS</w:t>
      </w:r>
      <w:bookmarkEnd w:id="239"/>
      <w:bookmarkEnd w:id="240"/>
    </w:p>
    <w:p w14:paraId="1FABE894" w14:textId="77777777" w:rsidR="003E384F" w:rsidRDefault="003E384F" w:rsidP="003E384F"/>
    <w:p w14:paraId="21063D1A" w14:textId="77777777" w:rsidR="003E384F" w:rsidRDefault="003E384F" w:rsidP="003E384F">
      <w:pPr>
        <w:pStyle w:val="NormalWeb"/>
        <w:spacing w:before="0" w:beforeAutospacing="0" w:after="0" w:afterAutospacing="0"/>
        <w:jc w:val="both"/>
      </w:pPr>
      <w:r>
        <w:rPr>
          <w:color w:val="000000"/>
        </w:rPr>
        <w:t>3.1.</w:t>
      </w:r>
      <w:r>
        <w:rPr>
          <w:rStyle w:val="apple-tab-span"/>
          <w:rFonts w:eastAsia="Arial Narrow"/>
          <w:color w:val="000000"/>
        </w:rPr>
        <w:tab/>
      </w:r>
      <w:r>
        <w:rPr>
          <w:color w:val="000000"/>
        </w:rPr>
        <w:t>Integram o CONTRATO, como se nele estivessem transcritos, os seguintes Anexos:</w:t>
      </w:r>
    </w:p>
    <w:p w14:paraId="0762D5EE" w14:textId="77777777" w:rsidR="003E384F" w:rsidRDefault="003E384F" w:rsidP="003E384F"/>
    <w:p w14:paraId="75B5C9E0" w14:textId="77777777" w:rsidR="003E384F" w:rsidRDefault="003E384F" w:rsidP="003E384F">
      <w:pPr>
        <w:pStyle w:val="NormalWeb"/>
        <w:spacing w:before="0" w:beforeAutospacing="0" w:after="0" w:afterAutospacing="0"/>
        <w:ind w:left="709"/>
        <w:jc w:val="both"/>
      </w:pPr>
      <w:r>
        <w:rPr>
          <w:color w:val="000000"/>
        </w:rPr>
        <w:t>a)</w:t>
      </w:r>
      <w:r>
        <w:rPr>
          <w:rStyle w:val="apple-tab-span"/>
          <w:rFonts w:eastAsia="Arial Narrow"/>
          <w:color w:val="000000"/>
        </w:rPr>
        <w:tab/>
      </w:r>
      <w:r>
        <w:rPr>
          <w:color w:val="000000"/>
        </w:rPr>
        <w:t>Anexo A – EDITAL, incluídos os seus Anexos e eventuais esclarecimentos prestados;</w:t>
      </w:r>
    </w:p>
    <w:p w14:paraId="5A0E7BFA" w14:textId="77777777" w:rsidR="003E384F" w:rsidRDefault="003E384F" w:rsidP="003E384F"/>
    <w:p w14:paraId="78B70B58" w14:textId="77777777" w:rsidR="003E384F" w:rsidRDefault="003E384F" w:rsidP="003E384F">
      <w:pPr>
        <w:pStyle w:val="NormalWeb"/>
        <w:spacing w:before="0" w:beforeAutospacing="0" w:after="0" w:afterAutospacing="0"/>
        <w:ind w:left="709"/>
        <w:jc w:val="both"/>
      </w:pPr>
      <w:r>
        <w:rPr>
          <w:color w:val="000000"/>
        </w:rPr>
        <w:t>b)</w:t>
      </w:r>
      <w:r>
        <w:rPr>
          <w:rStyle w:val="apple-tab-span"/>
          <w:rFonts w:eastAsia="Arial Narrow"/>
          <w:color w:val="000000"/>
        </w:rPr>
        <w:tab/>
      </w:r>
      <w:r>
        <w:rPr>
          <w:color w:val="000000"/>
        </w:rPr>
        <w:t>Anexo B – PROPOSTA TÉCNICA;</w:t>
      </w:r>
    </w:p>
    <w:p w14:paraId="213B33E5" w14:textId="77777777" w:rsidR="003E384F" w:rsidRDefault="003E384F" w:rsidP="003E384F"/>
    <w:p w14:paraId="774294A8" w14:textId="77777777" w:rsidR="003E384F" w:rsidRDefault="003E384F" w:rsidP="003E384F">
      <w:pPr>
        <w:pStyle w:val="NormalWeb"/>
        <w:spacing w:before="0" w:beforeAutospacing="0" w:after="0" w:afterAutospacing="0"/>
        <w:ind w:left="709"/>
        <w:jc w:val="both"/>
      </w:pPr>
      <w:proofErr w:type="gramStart"/>
      <w:r>
        <w:rPr>
          <w:color w:val="000000"/>
        </w:rPr>
        <w:t>c)</w:t>
      </w:r>
      <w:r>
        <w:rPr>
          <w:rStyle w:val="apple-tab-span"/>
          <w:rFonts w:eastAsia="Arial Narrow"/>
          <w:color w:val="000000"/>
        </w:rPr>
        <w:tab/>
      </w:r>
      <w:r>
        <w:rPr>
          <w:color w:val="000000"/>
        </w:rPr>
        <w:t>Anexo</w:t>
      </w:r>
      <w:proofErr w:type="gramEnd"/>
      <w:r>
        <w:rPr>
          <w:color w:val="000000"/>
        </w:rPr>
        <w:t xml:space="preserve"> C – PROPOSTA COMERCIAL.</w:t>
      </w:r>
    </w:p>
    <w:p w14:paraId="504DE146" w14:textId="77777777" w:rsidR="003E384F" w:rsidRDefault="003E384F" w:rsidP="003E384F">
      <w:r>
        <w:br/>
      </w:r>
    </w:p>
    <w:bookmarkStart w:id="242" w:name="_Toc132368359"/>
    <w:bookmarkStart w:id="243" w:name="_Toc132368518"/>
    <w:p w14:paraId="56C8182A" w14:textId="5CD89308" w:rsidR="003E384F" w:rsidRPr="00907AD0" w:rsidRDefault="00A03C57" w:rsidP="003E384F">
      <w:pPr>
        <w:pStyle w:val="Ttulo1"/>
        <w:widowControl w:val="0"/>
        <w:numPr>
          <w:ilvl w:val="0"/>
          <w:numId w:val="262"/>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44" w:name="_Toc132379876"/>
      <w:r w:rsidR="00916DF4">
        <w:rPr>
          <w:b/>
        </w:rPr>
        <w:instrText xml:space="preserve">4. </w:instrText>
      </w:r>
      <w:r>
        <w:rPr>
          <w:b/>
          <w:szCs w:val="24"/>
        </w:rPr>
        <w:instrText>INTERPRETAÇÃO</w:instrText>
      </w:r>
      <w:bookmarkEnd w:id="244"/>
      <w:r>
        <w:rPr>
          <w:b/>
        </w:rPr>
        <w:instrText xml:space="preserve">" \f C \l 1 </w:instrText>
      </w:r>
      <w:r>
        <w:rPr>
          <w:b/>
        </w:rPr>
        <w:fldChar w:fldCharType="end"/>
      </w:r>
      <w:r w:rsidR="003E384F" w:rsidRPr="00907AD0">
        <w:rPr>
          <w:b/>
          <w:szCs w:val="24"/>
        </w:rPr>
        <w:t>INTERPRETAÇÃO</w:t>
      </w:r>
      <w:bookmarkEnd w:id="242"/>
      <w:bookmarkEnd w:id="243"/>
    </w:p>
    <w:p w14:paraId="5553E603" w14:textId="77777777" w:rsidR="003E384F" w:rsidRDefault="003E384F" w:rsidP="003E384F"/>
    <w:p w14:paraId="0EABEA5E" w14:textId="77777777" w:rsidR="003E384F" w:rsidRDefault="003E384F" w:rsidP="003E384F">
      <w:pPr>
        <w:pStyle w:val="NormalWeb"/>
        <w:spacing w:before="0" w:beforeAutospacing="0" w:after="0" w:afterAutospacing="0"/>
        <w:jc w:val="both"/>
      </w:pPr>
      <w:r>
        <w:rPr>
          <w:color w:val="000000"/>
        </w:rPr>
        <w:t>4.1.</w:t>
      </w:r>
      <w:r>
        <w:rPr>
          <w:rStyle w:val="apple-tab-span"/>
          <w:rFonts w:eastAsia="Arial Narrow"/>
          <w:color w:val="000000"/>
        </w:rPr>
        <w:tab/>
      </w:r>
      <w:r>
        <w:rPr>
          <w:color w:val="000000"/>
        </w:rPr>
        <w:t>Em caso de divergência entre as disposições previstas na legislação aplicável, no EDITAL e neste CONTRATO, prevalecerá o seguinte:</w:t>
      </w:r>
    </w:p>
    <w:p w14:paraId="744AD37D" w14:textId="77777777" w:rsidR="003E384F" w:rsidRDefault="003E384F" w:rsidP="003E384F"/>
    <w:p w14:paraId="75A05D37" w14:textId="77777777" w:rsidR="003E384F" w:rsidRDefault="003E384F" w:rsidP="003E384F">
      <w:pPr>
        <w:pStyle w:val="NormalWeb"/>
        <w:spacing w:before="0" w:beforeAutospacing="0" w:after="0" w:afterAutospacing="0"/>
        <w:ind w:left="709"/>
      </w:pPr>
      <w:proofErr w:type="gramStart"/>
      <w:r>
        <w:rPr>
          <w:color w:val="000000"/>
        </w:rPr>
        <w:t>a)</w:t>
      </w:r>
      <w:r>
        <w:rPr>
          <w:rStyle w:val="apple-tab-span"/>
          <w:rFonts w:eastAsia="Arial Narrow"/>
          <w:color w:val="000000"/>
        </w:rPr>
        <w:tab/>
      </w:r>
      <w:r>
        <w:rPr>
          <w:color w:val="000000"/>
        </w:rPr>
        <w:t>Em</w:t>
      </w:r>
      <w:proofErr w:type="gramEnd"/>
      <w:r>
        <w:rPr>
          <w:color w:val="000000"/>
        </w:rPr>
        <w:t xml:space="preserve"> primeiro lugar, as disposições constantes das normas legais;</w:t>
      </w:r>
    </w:p>
    <w:p w14:paraId="2424FC18" w14:textId="77777777" w:rsidR="003E384F" w:rsidRDefault="003E384F" w:rsidP="003E384F"/>
    <w:p w14:paraId="39E7FAF6" w14:textId="77777777" w:rsidR="003E384F" w:rsidRDefault="003E384F" w:rsidP="003E384F">
      <w:pPr>
        <w:pStyle w:val="NormalWeb"/>
        <w:spacing w:before="0" w:beforeAutospacing="0" w:after="0" w:afterAutospacing="0"/>
        <w:ind w:left="709"/>
      </w:pPr>
      <w:proofErr w:type="gramStart"/>
      <w:r>
        <w:rPr>
          <w:color w:val="000000"/>
        </w:rPr>
        <w:t>b)</w:t>
      </w:r>
      <w:r>
        <w:rPr>
          <w:rStyle w:val="apple-tab-span"/>
          <w:rFonts w:eastAsia="Arial Narrow"/>
          <w:color w:val="000000"/>
        </w:rPr>
        <w:tab/>
      </w:r>
      <w:r>
        <w:rPr>
          <w:color w:val="000000"/>
        </w:rPr>
        <w:t>Em</w:t>
      </w:r>
      <w:proofErr w:type="gramEnd"/>
      <w:r>
        <w:rPr>
          <w:color w:val="000000"/>
        </w:rPr>
        <w:t xml:space="preserve"> segundo lugar, as disposições constantes do EDITAL;</w:t>
      </w:r>
    </w:p>
    <w:p w14:paraId="13938BD5" w14:textId="77777777" w:rsidR="003E384F" w:rsidRDefault="003E384F" w:rsidP="003E384F"/>
    <w:p w14:paraId="1E682367" w14:textId="77777777" w:rsidR="003E384F" w:rsidRDefault="003E384F" w:rsidP="003E384F">
      <w:pPr>
        <w:pStyle w:val="NormalWeb"/>
        <w:spacing w:before="0" w:beforeAutospacing="0" w:after="0" w:afterAutospacing="0"/>
        <w:ind w:left="709"/>
      </w:pPr>
      <w:proofErr w:type="gramStart"/>
      <w:r>
        <w:rPr>
          <w:color w:val="000000"/>
        </w:rPr>
        <w:t>c)</w:t>
      </w:r>
      <w:r>
        <w:rPr>
          <w:rStyle w:val="apple-tab-span"/>
          <w:rFonts w:eastAsia="Arial Narrow"/>
          <w:color w:val="000000"/>
        </w:rPr>
        <w:tab/>
      </w:r>
      <w:r>
        <w:rPr>
          <w:color w:val="000000"/>
        </w:rPr>
        <w:t>Em</w:t>
      </w:r>
      <w:proofErr w:type="gramEnd"/>
      <w:r>
        <w:rPr>
          <w:color w:val="000000"/>
        </w:rPr>
        <w:t xml:space="preserve"> terceiro lugar, as disposições constantes deste CONTRATO;</w:t>
      </w:r>
    </w:p>
    <w:p w14:paraId="1C22E2AA" w14:textId="77777777" w:rsidR="003E384F" w:rsidRDefault="003E384F" w:rsidP="003E384F"/>
    <w:p w14:paraId="015E48BC" w14:textId="77777777" w:rsidR="003E384F" w:rsidRDefault="003E384F" w:rsidP="003E384F">
      <w:pPr>
        <w:pStyle w:val="NormalWeb"/>
        <w:spacing w:before="0" w:beforeAutospacing="0" w:after="0" w:afterAutospacing="0"/>
        <w:ind w:left="709"/>
      </w:pPr>
      <w:proofErr w:type="gramStart"/>
      <w:r>
        <w:rPr>
          <w:color w:val="000000"/>
        </w:rPr>
        <w:t>d)</w:t>
      </w:r>
      <w:r>
        <w:rPr>
          <w:rStyle w:val="apple-tab-span"/>
          <w:rFonts w:eastAsia="Arial Narrow"/>
          <w:color w:val="000000"/>
        </w:rPr>
        <w:tab/>
      </w:r>
      <w:r>
        <w:rPr>
          <w:color w:val="000000"/>
        </w:rPr>
        <w:t>Por</w:t>
      </w:r>
      <w:proofErr w:type="gramEnd"/>
      <w:r>
        <w:rPr>
          <w:color w:val="000000"/>
        </w:rPr>
        <w:t xml:space="preserve"> último, as disposições constantes das PROPOSTAS.</w:t>
      </w:r>
    </w:p>
    <w:p w14:paraId="191917E3" w14:textId="77777777" w:rsidR="003E384F" w:rsidRDefault="003E384F" w:rsidP="003E384F">
      <w:r>
        <w:br/>
      </w:r>
    </w:p>
    <w:bookmarkStart w:id="245" w:name="_Toc132368360"/>
    <w:bookmarkStart w:id="246" w:name="_Toc132368519"/>
    <w:p w14:paraId="72B60CCB" w14:textId="7B8D8F51" w:rsidR="003E384F" w:rsidRPr="00907AD0" w:rsidRDefault="00A03C57" w:rsidP="003E384F">
      <w:pPr>
        <w:pStyle w:val="Ttulo1"/>
        <w:widowControl w:val="0"/>
        <w:numPr>
          <w:ilvl w:val="0"/>
          <w:numId w:val="263"/>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47" w:name="_Toc132379877"/>
      <w:r w:rsidR="00916DF4">
        <w:rPr>
          <w:b/>
        </w:rPr>
        <w:instrText xml:space="preserve">5. </w:instrText>
      </w:r>
      <w:r w:rsidRPr="00907AD0">
        <w:rPr>
          <w:b/>
          <w:szCs w:val="24"/>
        </w:rPr>
        <w:instrText>REGIME JURÍDICO DO CONTRATO</w:instrText>
      </w:r>
      <w:bookmarkEnd w:id="247"/>
      <w:r>
        <w:rPr>
          <w:b/>
        </w:rPr>
        <w:instrText xml:space="preserve">" \f C \l 1 </w:instrText>
      </w:r>
      <w:r>
        <w:rPr>
          <w:b/>
        </w:rPr>
        <w:fldChar w:fldCharType="end"/>
      </w:r>
      <w:r w:rsidR="003E384F" w:rsidRPr="00907AD0">
        <w:rPr>
          <w:b/>
          <w:szCs w:val="24"/>
        </w:rPr>
        <w:t>REGIME JURÍDICO DO CONTRATO</w:t>
      </w:r>
      <w:bookmarkEnd w:id="245"/>
      <w:bookmarkEnd w:id="246"/>
    </w:p>
    <w:p w14:paraId="4D15CF54" w14:textId="77777777" w:rsidR="003E384F" w:rsidRDefault="003E384F" w:rsidP="003E384F"/>
    <w:p w14:paraId="58BFAA3F" w14:textId="77777777" w:rsidR="003E384F" w:rsidRDefault="003E384F" w:rsidP="003E384F">
      <w:pPr>
        <w:pStyle w:val="NormalWeb"/>
        <w:spacing w:before="0" w:beforeAutospacing="0" w:after="0" w:afterAutospacing="0"/>
        <w:jc w:val="both"/>
      </w:pPr>
      <w:r>
        <w:rPr>
          <w:color w:val="000000"/>
        </w:rPr>
        <w:t>5.1.</w:t>
      </w:r>
      <w:r>
        <w:rPr>
          <w:rStyle w:val="apple-tab-span"/>
          <w:rFonts w:eastAsia="Arial Narrow"/>
          <w:color w:val="000000"/>
        </w:rPr>
        <w:tab/>
      </w:r>
      <w:r>
        <w:rPr>
          <w:color w:val="000000"/>
        </w:rPr>
        <w:t>Este CONTRATO é regido pelas disposições e pelos preceitos de Direito Público, aplicando-se, supletivamente, os princípios da Teoria Geral dos Contratos e disposições de Direito Privado, que lhe sejam específicas.</w:t>
      </w:r>
    </w:p>
    <w:p w14:paraId="4BF31FD5" w14:textId="77777777" w:rsidR="003E384F" w:rsidRDefault="003E384F" w:rsidP="003E384F"/>
    <w:p w14:paraId="49190C44" w14:textId="77777777" w:rsidR="003E384F" w:rsidRDefault="003E384F" w:rsidP="003E384F">
      <w:pPr>
        <w:pStyle w:val="NormalWeb"/>
        <w:spacing w:before="0" w:beforeAutospacing="0" w:after="0" w:afterAutospacing="0"/>
        <w:jc w:val="both"/>
      </w:pPr>
      <w:r>
        <w:rPr>
          <w:color w:val="000000"/>
        </w:rPr>
        <w:t>5.2.</w:t>
      </w:r>
      <w:r>
        <w:rPr>
          <w:rStyle w:val="apple-tab-span"/>
          <w:rFonts w:eastAsia="Arial Narrow"/>
          <w:color w:val="000000"/>
        </w:rPr>
        <w:tab/>
      </w:r>
      <w:r>
        <w:rPr>
          <w:color w:val="000000"/>
        </w:rPr>
        <w:t>O regime jurídico deste CONTRATO confere à Administração Pública as prerrogativas de:</w:t>
      </w:r>
    </w:p>
    <w:p w14:paraId="60F85708" w14:textId="77777777" w:rsidR="003E384F" w:rsidRDefault="003E384F" w:rsidP="003E384F"/>
    <w:p w14:paraId="322FAEF1" w14:textId="77777777" w:rsidR="003E384F" w:rsidRDefault="003E384F" w:rsidP="003E384F">
      <w:pPr>
        <w:pStyle w:val="NormalWeb"/>
        <w:spacing w:before="0" w:beforeAutospacing="0" w:after="0" w:afterAutospacing="0"/>
        <w:ind w:left="709"/>
        <w:jc w:val="both"/>
      </w:pPr>
      <w:proofErr w:type="gramStart"/>
      <w:r>
        <w:rPr>
          <w:color w:val="000000"/>
        </w:rPr>
        <w:t>a)</w:t>
      </w:r>
      <w:r>
        <w:rPr>
          <w:rStyle w:val="apple-tab-span"/>
          <w:rFonts w:eastAsia="Arial Narrow"/>
          <w:color w:val="000000"/>
        </w:rPr>
        <w:tab/>
      </w:r>
      <w:r>
        <w:rPr>
          <w:color w:val="000000"/>
        </w:rPr>
        <w:t>Alterá-lo</w:t>
      </w:r>
      <w:proofErr w:type="gramEnd"/>
      <w:r>
        <w:rPr>
          <w:color w:val="000000"/>
        </w:rPr>
        <w:t>, unilateralmente, para melhor adequação às finalidades de interesse público, assegurado sempre o seu equilíbrio econômico-financeiro e os direitos da SPE;</w:t>
      </w:r>
    </w:p>
    <w:p w14:paraId="6A570FA4" w14:textId="77777777" w:rsidR="003E384F" w:rsidRDefault="003E384F" w:rsidP="003E384F"/>
    <w:p w14:paraId="28FFFA58" w14:textId="77777777" w:rsidR="003E384F" w:rsidRDefault="003E384F" w:rsidP="003E384F">
      <w:pPr>
        <w:pStyle w:val="NormalWeb"/>
        <w:spacing w:before="0" w:beforeAutospacing="0" w:after="0" w:afterAutospacing="0"/>
        <w:ind w:left="709"/>
        <w:jc w:val="both"/>
      </w:pPr>
      <w:proofErr w:type="gramStart"/>
      <w:r>
        <w:rPr>
          <w:color w:val="000000"/>
        </w:rPr>
        <w:t>b)</w:t>
      </w:r>
      <w:r>
        <w:rPr>
          <w:rStyle w:val="apple-tab-span"/>
          <w:rFonts w:eastAsia="Arial Narrow"/>
          <w:color w:val="000000"/>
        </w:rPr>
        <w:tab/>
      </w:r>
      <w:r>
        <w:rPr>
          <w:color w:val="000000"/>
        </w:rPr>
        <w:t>Promover</w:t>
      </w:r>
      <w:proofErr w:type="gramEnd"/>
      <w:r>
        <w:rPr>
          <w:color w:val="000000"/>
        </w:rPr>
        <w:t xml:space="preserve"> sua extinção;</w:t>
      </w:r>
    </w:p>
    <w:p w14:paraId="7F33CDCB" w14:textId="77777777" w:rsidR="003E384F" w:rsidRDefault="003E384F" w:rsidP="003E384F"/>
    <w:p w14:paraId="016ADE0F" w14:textId="77777777" w:rsidR="003E384F" w:rsidRDefault="003E384F" w:rsidP="003E384F">
      <w:pPr>
        <w:pStyle w:val="NormalWeb"/>
        <w:spacing w:before="0" w:beforeAutospacing="0" w:after="0" w:afterAutospacing="0"/>
        <w:ind w:left="709"/>
        <w:jc w:val="both"/>
      </w:pPr>
      <w:proofErr w:type="gramStart"/>
      <w:r>
        <w:rPr>
          <w:color w:val="000000"/>
        </w:rPr>
        <w:t>c)</w:t>
      </w:r>
      <w:r>
        <w:rPr>
          <w:rStyle w:val="apple-tab-span"/>
          <w:rFonts w:eastAsia="Arial Narrow"/>
          <w:color w:val="000000"/>
        </w:rPr>
        <w:tab/>
      </w:r>
      <w:r>
        <w:rPr>
          <w:color w:val="000000"/>
        </w:rPr>
        <w:t>Fiscalizar</w:t>
      </w:r>
      <w:proofErr w:type="gramEnd"/>
      <w:r>
        <w:rPr>
          <w:color w:val="000000"/>
        </w:rPr>
        <w:t xml:space="preserve"> sua execução, por intermédio da ENTIDADE DE REGULAÇÃO; e</w:t>
      </w:r>
    </w:p>
    <w:p w14:paraId="7BD59BEB" w14:textId="77777777" w:rsidR="003E384F" w:rsidRDefault="003E384F" w:rsidP="003E384F"/>
    <w:p w14:paraId="4CCB8899" w14:textId="77777777" w:rsidR="003E384F" w:rsidRDefault="003E384F" w:rsidP="003E384F">
      <w:pPr>
        <w:pStyle w:val="NormalWeb"/>
        <w:spacing w:before="0" w:beforeAutospacing="0" w:after="0" w:afterAutospacing="0"/>
        <w:ind w:left="709"/>
        <w:jc w:val="both"/>
      </w:pPr>
      <w:proofErr w:type="gramStart"/>
      <w:r>
        <w:rPr>
          <w:color w:val="000000"/>
        </w:rPr>
        <w:t>d)</w:t>
      </w:r>
      <w:r>
        <w:rPr>
          <w:rStyle w:val="apple-tab-span"/>
          <w:rFonts w:eastAsia="Arial Narrow"/>
          <w:color w:val="000000"/>
        </w:rPr>
        <w:tab/>
      </w:r>
      <w:r>
        <w:rPr>
          <w:color w:val="000000"/>
        </w:rPr>
        <w:t>Aplicar</w:t>
      </w:r>
      <w:proofErr w:type="gramEnd"/>
      <w:r>
        <w:rPr>
          <w:color w:val="000000"/>
        </w:rPr>
        <w:t xml:space="preserve"> as sanções estipuladas neste CONTRATO, além das previstas em lei, em razão de sua inexecução parcial ou total, por intermédio da ENTIDADE DE REGULAÇÃO.</w:t>
      </w:r>
    </w:p>
    <w:p w14:paraId="37442F1F" w14:textId="77777777" w:rsidR="003E384F" w:rsidRDefault="003E384F" w:rsidP="003E384F">
      <w:r>
        <w:br/>
      </w:r>
    </w:p>
    <w:bookmarkStart w:id="248" w:name="_Toc132368361"/>
    <w:bookmarkStart w:id="249" w:name="_Toc132368520"/>
    <w:p w14:paraId="4DD0946C" w14:textId="00C01F79" w:rsidR="003E384F" w:rsidRPr="00907AD0" w:rsidRDefault="00A03C57" w:rsidP="003E384F">
      <w:pPr>
        <w:pStyle w:val="Ttulo1"/>
        <w:widowControl w:val="0"/>
        <w:numPr>
          <w:ilvl w:val="0"/>
          <w:numId w:val="264"/>
        </w:numPr>
        <w:tabs>
          <w:tab w:val="num" w:pos="720"/>
        </w:tabs>
        <w:autoSpaceDE w:val="0"/>
        <w:autoSpaceDN w:val="0"/>
        <w:spacing w:after="0" w:line="360" w:lineRule="auto"/>
        <w:ind w:left="360" w:hanging="283"/>
        <w:jc w:val="both"/>
        <w:textAlignment w:val="baseline"/>
        <w:rPr>
          <w:b/>
        </w:rPr>
      </w:pPr>
      <w:r>
        <w:rPr>
          <w:b/>
        </w:rPr>
        <w:fldChar w:fldCharType="begin"/>
      </w:r>
      <w:r>
        <w:rPr>
          <w:b/>
        </w:rPr>
        <w:instrText xml:space="preserve"> TC "</w:instrText>
      </w:r>
      <w:bookmarkStart w:id="250" w:name="_Toc132379878"/>
      <w:r w:rsidR="00916DF4">
        <w:rPr>
          <w:b/>
        </w:rPr>
        <w:instrText xml:space="preserve">6. </w:instrText>
      </w:r>
      <w:r w:rsidRPr="00907AD0">
        <w:rPr>
          <w:b/>
          <w:szCs w:val="24"/>
        </w:rPr>
        <w:instrText>OBJETO DO CONTRATO</w:instrText>
      </w:r>
      <w:bookmarkEnd w:id="250"/>
      <w:r>
        <w:rPr>
          <w:b/>
        </w:rPr>
        <w:instrText xml:space="preserve">" \f C \l 1 </w:instrText>
      </w:r>
      <w:r>
        <w:rPr>
          <w:b/>
        </w:rPr>
        <w:fldChar w:fldCharType="end"/>
      </w:r>
      <w:r w:rsidR="003E384F" w:rsidRPr="00907AD0">
        <w:rPr>
          <w:b/>
          <w:szCs w:val="24"/>
        </w:rPr>
        <w:t>OBJETO DO CONTRATO</w:t>
      </w:r>
      <w:bookmarkEnd w:id="248"/>
      <w:bookmarkEnd w:id="249"/>
    </w:p>
    <w:p w14:paraId="55DADD1B" w14:textId="77777777" w:rsidR="003E384F" w:rsidRDefault="003E384F" w:rsidP="003E384F"/>
    <w:p w14:paraId="486147E6" w14:textId="77777777" w:rsidR="003E384F" w:rsidRDefault="003E384F" w:rsidP="003E384F">
      <w:pPr>
        <w:pStyle w:val="NormalWeb"/>
        <w:spacing w:before="0" w:beforeAutospacing="0" w:after="0" w:afterAutospacing="0"/>
        <w:jc w:val="both"/>
      </w:pPr>
      <w:r>
        <w:rPr>
          <w:color w:val="000000"/>
        </w:rPr>
        <w:t>6.1.</w:t>
      </w:r>
      <w:r>
        <w:rPr>
          <w:rStyle w:val="apple-tab-span"/>
          <w:rFonts w:eastAsia="Arial Narrow"/>
          <w:color w:val="000000"/>
        </w:rPr>
        <w:tab/>
      </w:r>
      <w:r>
        <w:rPr>
          <w:color w:val="000000"/>
        </w:rPr>
        <w:t>O objeto do presente CONTRATO consiste na implantação, operação e manutenção da CENTRAL DE PROCESSAMENTO DE RESÍDUOS SÓLIDOS URBANOS – CPRSU DUQUE DE CAXIAS, incluído o transporte e a destinação dos rejeitos.</w:t>
      </w:r>
    </w:p>
    <w:p w14:paraId="57101C65" w14:textId="77777777" w:rsidR="003E384F" w:rsidRDefault="003E384F" w:rsidP="003E384F"/>
    <w:p w14:paraId="201E205E" w14:textId="77777777" w:rsidR="003E384F" w:rsidRDefault="003E384F" w:rsidP="003E384F">
      <w:pPr>
        <w:pStyle w:val="NormalWeb"/>
        <w:spacing w:before="0" w:beforeAutospacing="0" w:after="0" w:afterAutospacing="0"/>
        <w:ind w:left="708"/>
        <w:jc w:val="both"/>
      </w:pPr>
      <w:r>
        <w:rPr>
          <w:color w:val="000000"/>
        </w:rPr>
        <w:t>6.1.1. A contratação da PPP ADMINISTRATIVA consiste na prestação dos SERVIÇOS pela SPE, com exclusividade, na ÁREA DA PPP, de acordo com as disposições, prazos e especificações técnicas constantes do EDITAL, do TERMO DE REFERÊNCIA, da PROPOSTA TÉCNICA e deste CONTRATO.</w:t>
      </w:r>
    </w:p>
    <w:p w14:paraId="3ECC692D" w14:textId="77777777" w:rsidR="003E384F" w:rsidRDefault="003E384F" w:rsidP="003E384F"/>
    <w:p w14:paraId="42EBB193" w14:textId="77777777" w:rsidR="003E384F" w:rsidRDefault="003E384F" w:rsidP="003E384F">
      <w:pPr>
        <w:pStyle w:val="NormalWeb"/>
        <w:spacing w:before="0" w:beforeAutospacing="0" w:after="0" w:afterAutospacing="0"/>
        <w:ind w:left="709"/>
        <w:jc w:val="both"/>
      </w:pPr>
      <w:r>
        <w:rPr>
          <w:color w:val="000000"/>
        </w:rPr>
        <w:t>6.1.2.</w:t>
      </w:r>
      <w:r>
        <w:rPr>
          <w:rStyle w:val="apple-tab-span"/>
          <w:rFonts w:eastAsia="Arial Narrow"/>
          <w:color w:val="000000"/>
        </w:rPr>
        <w:tab/>
      </w:r>
      <w:r>
        <w:rPr>
          <w:color w:val="000000"/>
        </w:rPr>
        <w:t>Considerando a exclusividade dos SERVIÇOS, e observada a ressalva da cláusula 6.1.3, o MUNICÍPIO compromete-se a destinar todos os RESÍDUOS SÓLIDOS URBANOS à CPRSU, prevendo, portanto, nos atuais e nos futuros CONTRATOS DE COLETA E TRANSPORTE tal obrigação por parte dos respectivos contratados.</w:t>
      </w:r>
    </w:p>
    <w:p w14:paraId="67082027" w14:textId="77777777" w:rsidR="003E384F" w:rsidRDefault="003E384F" w:rsidP="003E384F"/>
    <w:p w14:paraId="3DC66A82" w14:textId="77777777" w:rsidR="003E384F" w:rsidRDefault="003E384F" w:rsidP="003E384F">
      <w:pPr>
        <w:pStyle w:val="NormalWeb"/>
        <w:spacing w:before="0" w:beforeAutospacing="0" w:after="0" w:afterAutospacing="0"/>
        <w:ind w:left="709"/>
        <w:jc w:val="both"/>
      </w:pPr>
      <w:r>
        <w:rPr>
          <w:color w:val="000000"/>
        </w:rPr>
        <w:t>6.1.3.</w:t>
      </w:r>
      <w:r>
        <w:rPr>
          <w:rStyle w:val="apple-tab-span"/>
          <w:rFonts w:eastAsia="Arial Narrow"/>
          <w:color w:val="000000"/>
        </w:rPr>
        <w:tab/>
      </w:r>
      <w:r>
        <w:rPr>
          <w:color w:val="000000"/>
        </w:rPr>
        <w:t>Não são objeto da exclusividade prevista acima, e desde que sejam destinados a associações ou cooperativas sediadas no MUNICÍPIO que tenham por finalidade a segregação de resíduos: (i) os resíduos provenientes de coleta seletiva que vier a ser executada pelo MUNICÍPIO ou por terceiros por ele contratados e (</w:t>
      </w:r>
      <w:proofErr w:type="spellStart"/>
      <w:r>
        <w:rPr>
          <w:color w:val="000000"/>
        </w:rPr>
        <w:t>ii</w:t>
      </w:r>
      <w:proofErr w:type="spellEnd"/>
      <w:r>
        <w:rPr>
          <w:color w:val="000000"/>
        </w:rPr>
        <w:t>) até 25% (vinte e cinco por cento) do RCC que fizer parte dos RESÍDUOS DA LIMPEZA URBANA.</w:t>
      </w:r>
    </w:p>
    <w:p w14:paraId="7FF0DE1B" w14:textId="77777777" w:rsidR="003E384F" w:rsidRDefault="003E384F" w:rsidP="003E384F"/>
    <w:p w14:paraId="5685ACB1" w14:textId="77777777" w:rsidR="003E384F" w:rsidRDefault="003E384F" w:rsidP="003E384F">
      <w:pPr>
        <w:pStyle w:val="NormalWeb"/>
        <w:spacing w:before="0" w:beforeAutospacing="0" w:after="0" w:afterAutospacing="0"/>
        <w:jc w:val="both"/>
      </w:pPr>
      <w:r>
        <w:rPr>
          <w:color w:val="000000"/>
        </w:rPr>
        <w:t>6.2.</w:t>
      </w:r>
      <w:r>
        <w:rPr>
          <w:rStyle w:val="apple-tab-span"/>
          <w:rFonts w:eastAsia="Arial Narrow"/>
          <w:color w:val="000000"/>
        </w:rPr>
        <w:tab/>
      </w:r>
      <w:r>
        <w:rPr>
          <w:color w:val="000000"/>
        </w:rPr>
        <w:t>O MUNICÍPIO poderá solicitar à SPE, obedecida a legislação aplicável, a prestação de serviços relacionados ao objeto do CONTRATO, necessários a assegurar o funcionamento dos SERVIÇOS, a segurança das pessoas, obras, equipamentos e outros bens, bem como a proteção à saúde pública e ao meio ambiente, mantido sempre o equilíbrio econômico-financeiro do CONTRATO.</w:t>
      </w:r>
    </w:p>
    <w:p w14:paraId="613ED7F1" w14:textId="77777777" w:rsidR="003E384F" w:rsidRDefault="003E384F" w:rsidP="003E384F"/>
    <w:p w14:paraId="42EF29FE" w14:textId="77777777" w:rsidR="003E384F" w:rsidRDefault="003E384F" w:rsidP="003E384F">
      <w:pPr>
        <w:pStyle w:val="NormalWeb"/>
        <w:spacing w:before="0" w:beforeAutospacing="0" w:after="0" w:afterAutospacing="0"/>
        <w:jc w:val="both"/>
      </w:pPr>
      <w:r>
        <w:rPr>
          <w:color w:val="000000"/>
        </w:rPr>
        <w:t>6.3.</w:t>
      </w:r>
      <w:r>
        <w:rPr>
          <w:rStyle w:val="apple-tab-span"/>
          <w:rFonts w:eastAsia="Arial Narrow"/>
          <w:color w:val="000000"/>
        </w:rPr>
        <w:tab/>
      </w:r>
      <w:r>
        <w:rPr>
          <w:color w:val="000000"/>
        </w:rPr>
        <w:t xml:space="preserve">A prestação dos serviços a que se refere a </w:t>
      </w:r>
      <w:proofErr w:type="spellStart"/>
      <w:r>
        <w:rPr>
          <w:color w:val="000000"/>
        </w:rPr>
        <w:t>subcláusula</w:t>
      </w:r>
      <w:proofErr w:type="spellEnd"/>
      <w:r>
        <w:rPr>
          <w:color w:val="000000"/>
        </w:rPr>
        <w:t xml:space="preserve"> 6.2 fica condicionada à prévia celebração de termo aditivo entre o MUNICÍPIO e a SPE, que regulará as formas e as condições de tal prestação.</w:t>
      </w:r>
    </w:p>
    <w:p w14:paraId="6C2ACF43" w14:textId="77777777" w:rsidR="003E384F" w:rsidRDefault="003E384F" w:rsidP="003E384F">
      <w:r>
        <w:br/>
      </w:r>
    </w:p>
    <w:bookmarkStart w:id="251" w:name="_Toc132368362"/>
    <w:bookmarkStart w:id="252" w:name="_Toc132368521"/>
    <w:p w14:paraId="415E1CF3" w14:textId="658420F9" w:rsidR="003E384F" w:rsidRPr="00907AD0" w:rsidRDefault="00A03C57" w:rsidP="003E384F">
      <w:pPr>
        <w:pStyle w:val="Ttulo1"/>
        <w:widowControl w:val="0"/>
        <w:numPr>
          <w:ilvl w:val="0"/>
          <w:numId w:val="265"/>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53" w:name="_Toc132379879"/>
      <w:r w:rsidR="00916DF4">
        <w:rPr>
          <w:b/>
        </w:rPr>
        <w:instrText xml:space="preserve">7. </w:instrText>
      </w:r>
      <w:r w:rsidRPr="00907AD0">
        <w:rPr>
          <w:b/>
          <w:szCs w:val="24"/>
        </w:rPr>
        <w:instrText>PRAZO DA PPP ADMINISTRATIVA</w:instrText>
      </w:r>
      <w:bookmarkEnd w:id="253"/>
      <w:r>
        <w:rPr>
          <w:b/>
        </w:rPr>
        <w:instrText xml:space="preserve">" \f C \l 1 </w:instrText>
      </w:r>
      <w:r>
        <w:rPr>
          <w:b/>
        </w:rPr>
        <w:fldChar w:fldCharType="end"/>
      </w:r>
      <w:r w:rsidR="003E384F" w:rsidRPr="00907AD0">
        <w:rPr>
          <w:b/>
          <w:szCs w:val="24"/>
        </w:rPr>
        <w:t>PRAZO DA PPP ADMINISTRATIVA</w:t>
      </w:r>
      <w:bookmarkEnd w:id="251"/>
      <w:bookmarkEnd w:id="252"/>
    </w:p>
    <w:p w14:paraId="5289676D" w14:textId="77777777" w:rsidR="003E384F" w:rsidRDefault="003E384F" w:rsidP="003E384F"/>
    <w:p w14:paraId="7C518F92" w14:textId="54D37FF3" w:rsidR="003E384F" w:rsidRDefault="003E384F" w:rsidP="003E384F">
      <w:pPr>
        <w:pStyle w:val="NormalWeb"/>
        <w:spacing w:before="0" w:beforeAutospacing="0" w:after="0" w:afterAutospacing="0"/>
        <w:jc w:val="both"/>
      </w:pPr>
      <w:r>
        <w:rPr>
          <w:color w:val="000000"/>
        </w:rPr>
        <w:t>7.1.</w:t>
      </w:r>
      <w:r>
        <w:rPr>
          <w:rStyle w:val="apple-tab-span"/>
          <w:rFonts w:eastAsia="Arial Narrow"/>
          <w:color w:val="000000"/>
        </w:rPr>
        <w:tab/>
      </w:r>
      <w:r>
        <w:rPr>
          <w:color w:val="000000"/>
        </w:rPr>
        <w:t xml:space="preserve">A PPP ADMINISTRATIVA terá o </w:t>
      </w:r>
      <w:r w:rsidRPr="00D20E72">
        <w:rPr>
          <w:color w:val="000000"/>
        </w:rPr>
        <w:t>prazo de 20 (vinte) anos, contados</w:t>
      </w:r>
      <w:r>
        <w:rPr>
          <w:color w:val="000000"/>
        </w:rPr>
        <w:t xml:space="preserve"> a partir da DATA DE INÍCIO DE VIGÊNCIA, podendo ser prorrogado até o limite previsto </w:t>
      </w:r>
      <w:r w:rsidR="00FE4645">
        <w:rPr>
          <w:color w:val="000000"/>
        </w:rPr>
        <w:t xml:space="preserve">na </w:t>
      </w:r>
      <w:r>
        <w:rPr>
          <w:color w:val="000000"/>
        </w:rPr>
        <w:t>Lei</w:t>
      </w:r>
      <w:r w:rsidR="00FE4645">
        <w:rPr>
          <w:color w:val="000000"/>
        </w:rPr>
        <w:t xml:space="preserve"> n° 11.079/2004</w:t>
      </w:r>
      <w:r>
        <w:rPr>
          <w:color w:val="000000"/>
        </w:rPr>
        <w:t>, desde que devidamente justificado, mediante a celebração de termo aditivo.</w:t>
      </w:r>
      <w:r w:rsidR="0030178F">
        <w:rPr>
          <w:color w:val="000000"/>
        </w:rPr>
        <w:t xml:space="preserve"> </w:t>
      </w:r>
    </w:p>
    <w:p w14:paraId="5FFDBF1C" w14:textId="77777777" w:rsidR="003E384F" w:rsidRDefault="003E384F" w:rsidP="003E384F"/>
    <w:p w14:paraId="249984BE" w14:textId="77777777" w:rsidR="003E384F" w:rsidRDefault="003E384F" w:rsidP="003E384F">
      <w:pPr>
        <w:pStyle w:val="NormalWeb"/>
        <w:spacing w:before="0" w:beforeAutospacing="0" w:after="0" w:afterAutospacing="0"/>
        <w:jc w:val="both"/>
      </w:pPr>
      <w:r>
        <w:rPr>
          <w:color w:val="000000"/>
        </w:rPr>
        <w:t>7.2.</w:t>
      </w:r>
      <w:r>
        <w:rPr>
          <w:rStyle w:val="apple-tab-span"/>
          <w:rFonts w:eastAsia="Arial Narrow"/>
          <w:color w:val="000000"/>
        </w:rPr>
        <w:tab/>
      </w:r>
      <w:r>
        <w:rPr>
          <w:color w:val="000000"/>
        </w:rPr>
        <w:t>A DATA DE INÍCIO DE VIGÊNCIA será a data de emissão da ORDEM DE INÍCIO.</w:t>
      </w:r>
    </w:p>
    <w:p w14:paraId="30863242" w14:textId="77777777" w:rsidR="003E384F" w:rsidRDefault="003E384F" w:rsidP="003E384F"/>
    <w:p w14:paraId="2742E186" w14:textId="77777777" w:rsidR="003E384F" w:rsidRDefault="003E384F" w:rsidP="003E384F">
      <w:pPr>
        <w:pStyle w:val="NormalWeb"/>
        <w:spacing w:before="0" w:beforeAutospacing="0" w:after="0" w:afterAutospacing="0"/>
        <w:jc w:val="both"/>
      </w:pPr>
      <w:r>
        <w:rPr>
          <w:color w:val="000000"/>
        </w:rPr>
        <w:t>7.3.</w:t>
      </w:r>
      <w:r>
        <w:rPr>
          <w:rStyle w:val="apple-tab-span"/>
          <w:rFonts w:eastAsia="Arial Narrow"/>
          <w:color w:val="000000"/>
        </w:rPr>
        <w:tab/>
      </w:r>
      <w:r>
        <w:rPr>
          <w:color w:val="000000"/>
        </w:rPr>
        <w:t>A critério exclusivo do MUNICÍPIO, para assegurar a continuidade e qualidade dos SERVIÇOS, o prazo de PPP ADMINISTRATIVA poderá ser prorrogado pelo prazo máximo legalmente permitido, mediante requerimento da SPE, que deverá estar acompanhado do respectivo plano de investimento para o novo período contratual.</w:t>
      </w:r>
    </w:p>
    <w:p w14:paraId="4BD29976" w14:textId="77777777" w:rsidR="003E384F" w:rsidRDefault="003E384F" w:rsidP="003E384F"/>
    <w:p w14:paraId="69561E27" w14:textId="77777777" w:rsidR="003E384F" w:rsidRDefault="003E384F" w:rsidP="003E384F">
      <w:pPr>
        <w:pStyle w:val="NormalWeb"/>
        <w:spacing w:before="0" w:beforeAutospacing="0" w:after="0" w:afterAutospacing="0"/>
        <w:jc w:val="both"/>
      </w:pPr>
      <w:r>
        <w:rPr>
          <w:color w:val="000000"/>
        </w:rPr>
        <w:t>7.4.</w:t>
      </w:r>
      <w:r>
        <w:rPr>
          <w:rStyle w:val="apple-tab-span"/>
          <w:rFonts w:eastAsia="Arial Narrow"/>
          <w:color w:val="000000"/>
        </w:rPr>
        <w:tab/>
      </w:r>
      <w:r>
        <w:rPr>
          <w:color w:val="000000"/>
        </w:rPr>
        <w:t>O requerimento de prorrogação deverá ser apresentado ao MUNICÍPIO em até 24 (vinte e quatro) meses antes do término do prazo da PPP ADMINISTRATIVA, acompanhado dos comprovantes atualizados de regularidade e adimplemento das obrigações fiscais, previdenciárias, bem como de quaisquer outros encargos previstos na legislação de regência.</w:t>
      </w:r>
    </w:p>
    <w:p w14:paraId="27CFB9A7" w14:textId="77777777" w:rsidR="003E384F" w:rsidRDefault="003E384F" w:rsidP="003E384F"/>
    <w:p w14:paraId="6711FC54" w14:textId="77777777" w:rsidR="003E384F" w:rsidRDefault="003E384F" w:rsidP="003E384F">
      <w:pPr>
        <w:pStyle w:val="NormalWeb"/>
        <w:spacing w:before="0" w:beforeAutospacing="0" w:after="0" w:afterAutospacing="0"/>
        <w:jc w:val="both"/>
      </w:pPr>
      <w:r>
        <w:rPr>
          <w:color w:val="000000"/>
        </w:rPr>
        <w:t>7.5.</w:t>
      </w:r>
      <w:r>
        <w:rPr>
          <w:rStyle w:val="apple-tab-span"/>
          <w:rFonts w:eastAsia="Arial Narrow"/>
          <w:color w:val="000000"/>
        </w:rPr>
        <w:tab/>
      </w:r>
      <w:r>
        <w:rPr>
          <w:color w:val="000000"/>
        </w:rPr>
        <w:t>O MUNICÍPIO, ouvida a ENTIDADE DE REGULAÇÃO, se manifestará sobre o requerimento de prorrogação em até 12 (doze) meses antes do término final do prazo da PPP ADMINISTRATIVA, devendo analisar o pedido de prorrogação levando em consideração todos os dados e informações sobre a SPE e os SERVIÇOS por ela prestados.</w:t>
      </w:r>
    </w:p>
    <w:p w14:paraId="380A195A" w14:textId="77777777" w:rsidR="003E384F" w:rsidRDefault="003E384F" w:rsidP="003E384F"/>
    <w:p w14:paraId="767B6EAE" w14:textId="77777777" w:rsidR="003E384F" w:rsidRDefault="003E384F" w:rsidP="003E384F">
      <w:pPr>
        <w:pStyle w:val="NormalWeb"/>
        <w:spacing w:before="0" w:beforeAutospacing="0" w:after="0" w:afterAutospacing="0"/>
        <w:jc w:val="both"/>
      </w:pPr>
      <w:r>
        <w:rPr>
          <w:color w:val="000000"/>
        </w:rPr>
        <w:lastRenderedPageBreak/>
        <w:t>7.6.</w:t>
      </w:r>
      <w:r>
        <w:rPr>
          <w:rStyle w:val="apple-tab-span"/>
          <w:rFonts w:eastAsia="Arial Narrow"/>
          <w:color w:val="000000"/>
        </w:rPr>
        <w:tab/>
      </w:r>
      <w:r>
        <w:rPr>
          <w:color w:val="000000"/>
        </w:rPr>
        <w:t>A decisão do MUNICÍPIO deverá ser precedida de estudos técnicos que estabeleçam os novos parâmetros operacionais, econômico-financeiros e jurídicos em relação ao cenário da época, bem como de avaliação da conveniência e oportunidade da realização de um novo certame em detrimento da prorrogação.</w:t>
      </w:r>
    </w:p>
    <w:p w14:paraId="7851F302" w14:textId="77777777" w:rsidR="003E384F" w:rsidRDefault="003E384F" w:rsidP="003E384F"/>
    <w:p w14:paraId="7AE47FD8" w14:textId="77777777" w:rsidR="003E384F" w:rsidRDefault="003E384F" w:rsidP="003E384F">
      <w:pPr>
        <w:pStyle w:val="NormalWeb"/>
        <w:spacing w:before="0" w:beforeAutospacing="0" w:after="0" w:afterAutospacing="0"/>
        <w:jc w:val="both"/>
        <w:rPr>
          <w:color w:val="000000"/>
        </w:rPr>
      </w:pPr>
      <w:r>
        <w:rPr>
          <w:color w:val="000000"/>
        </w:rPr>
        <w:t>7.7.</w:t>
      </w:r>
      <w:r>
        <w:rPr>
          <w:rStyle w:val="apple-tab-span"/>
          <w:rFonts w:eastAsia="Arial Narrow"/>
          <w:color w:val="000000"/>
        </w:rPr>
        <w:tab/>
      </w:r>
      <w:r>
        <w:rPr>
          <w:color w:val="000000"/>
        </w:rPr>
        <w:t>As condições e procedimentos para prorrogação de que trata esta cláusula não se aplicam aos casos de prorrogação do CONTRATO para readequação do equilíbrio econômico-financeiro previstos neste CONTRATO, que terá procedimento específico.</w:t>
      </w:r>
    </w:p>
    <w:p w14:paraId="2B0985DE" w14:textId="77777777" w:rsidR="003E384F" w:rsidRDefault="003E384F" w:rsidP="003E384F">
      <w:pPr>
        <w:pStyle w:val="NormalWeb"/>
        <w:spacing w:before="0" w:beforeAutospacing="0" w:after="0" w:afterAutospacing="0"/>
        <w:jc w:val="both"/>
        <w:rPr>
          <w:color w:val="000000"/>
        </w:rPr>
      </w:pPr>
    </w:p>
    <w:p w14:paraId="27616DFE" w14:textId="77777777" w:rsidR="003E384F" w:rsidRDefault="003E384F" w:rsidP="003E384F">
      <w:pPr>
        <w:pStyle w:val="NormalWeb"/>
        <w:spacing w:before="0" w:beforeAutospacing="0" w:after="0" w:afterAutospacing="0"/>
        <w:jc w:val="both"/>
      </w:pPr>
    </w:p>
    <w:p w14:paraId="5FC562AB" w14:textId="24D9ED83" w:rsidR="003E384F" w:rsidRDefault="003E384F" w:rsidP="003E384F"/>
    <w:bookmarkStart w:id="254" w:name="_Toc132368363"/>
    <w:bookmarkStart w:id="255" w:name="_Toc132368522"/>
    <w:p w14:paraId="32671935" w14:textId="18F1DD42" w:rsidR="003E384F" w:rsidRPr="00907AD0" w:rsidRDefault="00A03C57" w:rsidP="003E384F">
      <w:pPr>
        <w:pStyle w:val="Ttulo1"/>
        <w:widowControl w:val="0"/>
        <w:numPr>
          <w:ilvl w:val="0"/>
          <w:numId w:val="266"/>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56" w:name="_Toc132379880"/>
      <w:r w:rsidR="00916DF4">
        <w:rPr>
          <w:b/>
        </w:rPr>
        <w:instrText xml:space="preserve">8. </w:instrText>
      </w:r>
      <w:r w:rsidRPr="00907AD0">
        <w:rPr>
          <w:b/>
          <w:szCs w:val="24"/>
        </w:rPr>
        <w:instrText>ASSUNÇÃO DOS SERVIÇOS E INÍCIO DAS OPERAÇÕES</w:instrText>
      </w:r>
      <w:bookmarkEnd w:id="256"/>
      <w:r>
        <w:rPr>
          <w:b/>
        </w:rPr>
        <w:instrText xml:space="preserve">" \f C \l 1 </w:instrText>
      </w:r>
      <w:r>
        <w:rPr>
          <w:b/>
        </w:rPr>
        <w:fldChar w:fldCharType="end"/>
      </w:r>
      <w:r w:rsidR="003E384F" w:rsidRPr="00907AD0">
        <w:rPr>
          <w:b/>
          <w:szCs w:val="24"/>
        </w:rPr>
        <w:t>ASSUNÇÃO DOS SERVIÇOS E INÍCIO DAS OPERAÇÕES</w:t>
      </w:r>
      <w:bookmarkEnd w:id="254"/>
      <w:bookmarkEnd w:id="255"/>
    </w:p>
    <w:p w14:paraId="383ECCFD" w14:textId="77777777" w:rsidR="003E384F" w:rsidRDefault="003E384F" w:rsidP="003E384F"/>
    <w:p w14:paraId="5C4ACB5E" w14:textId="77777777" w:rsidR="003E384F" w:rsidRDefault="003E384F" w:rsidP="003E384F">
      <w:pPr>
        <w:pStyle w:val="NormalWeb"/>
        <w:spacing w:before="0" w:beforeAutospacing="0" w:after="0" w:afterAutospacing="0"/>
        <w:jc w:val="both"/>
      </w:pPr>
      <w:r>
        <w:rPr>
          <w:color w:val="000000"/>
        </w:rPr>
        <w:t>8.1.</w:t>
      </w:r>
      <w:r>
        <w:rPr>
          <w:rStyle w:val="apple-tab-span"/>
          <w:rFonts w:eastAsia="Arial Narrow"/>
          <w:color w:val="000000"/>
        </w:rPr>
        <w:tab/>
      </w:r>
      <w:r>
        <w:rPr>
          <w:color w:val="000000"/>
        </w:rPr>
        <w:t>Os SERVIÇOS serão assumidos pela SPE na data de emissão da ORDEM DE INÍCIO, a ser expedida pelo MUNICÍPIO, observados os termos desta cláusula.</w:t>
      </w:r>
    </w:p>
    <w:p w14:paraId="3C68BD99" w14:textId="77777777" w:rsidR="003E384F" w:rsidRDefault="003E384F" w:rsidP="003E384F"/>
    <w:p w14:paraId="193E785E" w14:textId="77777777" w:rsidR="003E384F" w:rsidRDefault="003E384F" w:rsidP="003E384F">
      <w:pPr>
        <w:pStyle w:val="NormalWeb"/>
        <w:spacing w:before="0" w:beforeAutospacing="0" w:after="0" w:afterAutospacing="0"/>
        <w:jc w:val="both"/>
      </w:pPr>
      <w:r>
        <w:rPr>
          <w:color w:val="000000"/>
        </w:rPr>
        <w:t>8.2.</w:t>
      </w:r>
      <w:r>
        <w:rPr>
          <w:rStyle w:val="apple-tab-span"/>
          <w:rFonts w:eastAsia="Arial Narrow"/>
          <w:color w:val="000000"/>
        </w:rPr>
        <w:tab/>
      </w:r>
      <w:r>
        <w:rPr>
          <w:color w:val="000000"/>
        </w:rPr>
        <w:t>A ORDEM DE INÍCIO será emitida ato contínuo à formalização do TERMO DE ENTREGA, tornando-se a SPE daí em diante, até a extinção da CONCESSÃO ADMINISTRATIVA, responsável exclusiva pela prestação adequada dos SERVIÇOS, nos termos deste CONTRATO.</w:t>
      </w:r>
    </w:p>
    <w:p w14:paraId="0C9C6333" w14:textId="77777777" w:rsidR="003E384F" w:rsidRDefault="003E384F" w:rsidP="003E384F"/>
    <w:p w14:paraId="66966614" w14:textId="77777777" w:rsidR="003E384F" w:rsidRDefault="003E384F" w:rsidP="003E384F">
      <w:pPr>
        <w:pStyle w:val="NormalWeb"/>
        <w:spacing w:before="0" w:beforeAutospacing="0" w:after="0" w:afterAutospacing="0"/>
        <w:jc w:val="both"/>
      </w:pPr>
      <w:r>
        <w:rPr>
          <w:color w:val="000000"/>
        </w:rPr>
        <w:t>8.3.</w:t>
      </w:r>
      <w:r>
        <w:rPr>
          <w:rStyle w:val="apple-tab-span"/>
          <w:rFonts w:eastAsia="Arial Narrow"/>
          <w:color w:val="000000"/>
        </w:rPr>
        <w:tab/>
      </w:r>
      <w:r>
        <w:rPr>
          <w:color w:val="000000"/>
        </w:rPr>
        <w:t>Na data de emissão da ORDEM DE INÍCIO, o MUNICÍPIO e a SPE, deverão assinar o TERMO DE ENTREGA, por meio do qual será transferido à SPE o bem imóvel que consistirá na ÁREA DE IMPLANTAÇÃO.</w:t>
      </w:r>
    </w:p>
    <w:p w14:paraId="32D70334" w14:textId="77777777" w:rsidR="003E384F" w:rsidRDefault="003E384F" w:rsidP="003E384F"/>
    <w:p w14:paraId="7DA2B7FB" w14:textId="77777777" w:rsidR="003E384F" w:rsidRDefault="003E384F" w:rsidP="003E384F">
      <w:pPr>
        <w:pStyle w:val="NormalWeb"/>
        <w:spacing w:before="0" w:beforeAutospacing="0" w:after="0" w:afterAutospacing="0"/>
        <w:jc w:val="both"/>
      </w:pPr>
      <w:r>
        <w:rPr>
          <w:color w:val="000000"/>
        </w:rPr>
        <w:t>8.4.</w:t>
      </w:r>
      <w:r>
        <w:rPr>
          <w:rStyle w:val="apple-tab-span"/>
          <w:rFonts w:eastAsia="Arial Narrow"/>
          <w:color w:val="000000"/>
        </w:rPr>
        <w:tab/>
      </w:r>
      <w:r>
        <w:rPr>
          <w:color w:val="000000"/>
        </w:rPr>
        <w:t>O MUNICÍPIO se obriga a entregar o bem imóvel acima citado inteiramente livre e desembaraçado de quaisquer ônus ou encargos, responsabilizando-se por quaisquer encargos ou passivos anteriores à assinatura do TERMO DE ENTREGA, ainda que identificados posteriormente a tal evento.</w:t>
      </w:r>
    </w:p>
    <w:p w14:paraId="66790D12" w14:textId="77777777" w:rsidR="003E384F" w:rsidRDefault="003E384F" w:rsidP="003E384F"/>
    <w:p w14:paraId="4CF7532A" w14:textId="77777777" w:rsidR="003E384F" w:rsidRDefault="003E384F" w:rsidP="003E384F">
      <w:pPr>
        <w:pStyle w:val="NormalWeb"/>
        <w:spacing w:before="0" w:beforeAutospacing="0" w:after="0" w:afterAutospacing="0"/>
        <w:jc w:val="both"/>
      </w:pPr>
      <w:r>
        <w:rPr>
          <w:color w:val="000000"/>
        </w:rPr>
        <w:t>8.5.</w:t>
      </w:r>
      <w:r>
        <w:rPr>
          <w:rStyle w:val="apple-tab-span"/>
          <w:rFonts w:eastAsia="Arial Narrow"/>
          <w:color w:val="000000"/>
        </w:rPr>
        <w:tab/>
      </w:r>
      <w:r>
        <w:rPr>
          <w:color w:val="000000"/>
        </w:rPr>
        <w:t>A partir da assunção dos SERVIÇOS, a SPE dará início à execução das obras da CPRSU e demais necessárias à prestação dos SERVIÇOS, em conformidade com o CRONOGRAMA, observadas as condições deste CONTRATO.</w:t>
      </w:r>
    </w:p>
    <w:p w14:paraId="473E541D" w14:textId="77777777" w:rsidR="003E384F" w:rsidRDefault="003E384F" w:rsidP="003E384F"/>
    <w:p w14:paraId="3D2DBEEB" w14:textId="77777777" w:rsidR="003E384F" w:rsidRDefault="003E384F" w:rsidP="003E384F">
      <w:pPr>
        <w:pStyle w:val="NormalWeb"/>
        <w:spacing w:before="0" w:beforeAutospacing="0" w:after="0" w:afterAutospacing="0"/>
        <w:jc w:val="both"/>
      </w:pPr>
      <w:r>
        <w:rPr>
          <w:color w:val="000000"/>
        </w:rPr>
        <w:t>8.6.</w:t>
      </w:r>
      <w:r>
        <w:rPr>
          <w:rStyle w:val="apple-tab-span"/>
          <w:rFonts w:eastAsia="Arial Narrow"/>
          <w:color w:val="000000"/>
        </w:rPr>
        <w:tab/>
      </w:r>
      <w:r>
        <w:rPr>
          <w:color w:val="000000"/>
        </w:rPr>
        <w:t>As PARTES deverão cumprir as seguintes condições precedentes à emissão da ORDEM DE INÍCIO:</w:t>
      </w:r>
    </w:p>
    <w:p w14:paraId="1F0203CE" w14:textId="77777777" w:rsidR="003E384F" w:rsidRDefault="003E384F" w:rsidP="003E384F"/>
    <w:p w14:paraId="2B58C5C9" w14:textId="77777777" w:rsidR="003E384F" w:rsidRDefault="003E384F" w:rsidP="003E384F">
      <w:pPr>
        <w:pStyle w:val="NormalWeb"/>
        <w:spacing w:before="0" w:beforeAutospacing="0" w:after="0" w:afterAutospacing="0"/>
        <w:ind w:left="709"/>
        <w:jc w:val="both"/>
      </w:pPr>
      <w:r>
        <w:rPr>
          <w:color w:val="000000"/>
        </w:rPr>
        <w:t>8.6.1.</w:t>
      </w:r>
      <w:r>
        <w:rPr>
          <w:rStyle w:val="apple-tab-span"/>
          <w:rFonts w:eastAsia="Arial Narrow"/>
          <w:color w:val="000000"/>
        </w:rPr>
        <w:tab/>
      </w:r>
      <w:r>
        <w:rPr>
          <w:color w:val="000000"/>
        </w:rPr>
        <w:t>Por parte do MUNICÍPIO:</w:t>
      </w:r>
    </w:p>
    <w:p w14:paraId="07A88298" w14:textId="77777777" w:rsidR="003E384F" w:rsidRDefault="003E384F" w:rsidP="003E384F">
      <w:r>
        <w:lastRenderedPageBreak/>
        <w:br/>
      </w:r>
    </w:p>
    <w:p w14:paraId="66A6BB23" w14:textId="77777777" w:rsidR="003E384F" w:rsidRDefault="003E384F" w:rsidP="003E384F">
      <w:pPr>
        <w:pStyle w:val="NormalWeb"/>
        <w:numPr>
          <w:ilvl w:val="0"/>
          <w:numId w:val="267"/>
        </w:numPr>
        <w:spacing w:before="120" w:beforeAutospacing="0" w:after="120" w:afterAutospacing="0"/>
        <w:jc w:val="both"/>
        <w:textAlignment w:val="baseline"/>
        <w:rPr>
          <w:color w:val="000000"/>
        </w:rPr>
      </w:pPr>
      <w:proofErr w:type="gramStart"/>
      <w:r>
        <w:rPr>
          <w:color w:val="000000"/>
        </w:rPr>
        <w:t>liberação</w:t>
      </w:r>
      <w:proofErr w:type="gramEnd"/>
      <w:r>
        <w:rPr>
          <w:color w:val="000000"/>
        </w:rPr>
        <w:t xml:space="preserve"> da ÁREA DE IMPLANTAÇÃO;</w:t>
      </w:r>
    </w:p>
    <w:p w14:paraId="25661737" w14:textId="77777777" w:rsidR="003E384F" w:rsidRDefault="003E384F" w:rsidP="003E384F">
      <w:r>
        <w:br/>
      </w:r>
    </w:p>
    <w:p w14:paraId="5895693A" w14:textId="77777777" w:rsidR="003E384F" w:rsidRDefault="003E384F" w:rsidP="003E384F">
      <w:pPr>
        <w:pStyle w:val="NormalWeb"/>
        <w:numPr>
          <w:ilvl w:val="0"/>
          <w:numId w:val="268"/>
        </w:numPr>
        <w:spacing w:before="120" w:beforeAutospacing="0" w:after="120" w:afterAutospacing="0"/>
        <w:ind w:left="1069"/>
        <w:jc w:val="both"/>
        <w:textAlignment w:val="baseline"/>
        <w:rPr>
          <w:color w:val="000000"/>
        </w:rPr>
      </w:pPr>
      <w:r>
        <w:rPr>
          <w:color w:val="000000"/>
        </w:rPr>
        <w:t>Atendimento aos itens 20.1 (inclusão do FUNDO GARANTIDOR como interveniente-anuente do CONTRATO) e 20.3 (abertura da CONTA VINCULADA com o saldo mínimo), observada a ressalva da cláusula 20.10;</w:t>
      </w:r>
    </w:p>
    <w:p w14:paraId="76F2C483" w14:textId="77777777" w:rsidR="003E384F" w:rsidRDefault="003E384F" w:rsidP="003E384F">
      <w:r>
        <w:br/>
      </w:r>
    </w:p>
    <w:p w14:paraId="5A69CBC0" w14:textId="77777777" w:rsidR="003E384F" w:rsidRDefault="003E384F" w:rsidP="003E384F">
      <w:pPr>
        <w:pStyle w:val="NormalWeb"/>
        <w:numPr>
          <w:ilvl w:val="0"/>
          <w:numId w:val="269"/>
        </w:numPr>
        <w:spacing w:before="120" w:beforeAutospacing="0" w:after="120" w:afterAutospacing="0"/>
        <w:ind w:left="1069"/>
        <w:jc w:val="both"/>
        <w:textAlignment w:val="baseline"/>
        <w:rPr>
          <w:color w:val="000000"/>
        </w:rPr>
      </w:pPr>
      <w:proofErr w:type="gramStart"/>
      <w:r>
        <w:rPr>
          <w:color w:val="000000"/>
        </w:rPr>
        <w:t>formalização</w:t>
      </w:r>
      <w:proofErr w:type="gramEnd"/>
      <w:r>
        <w:rPr>
          <w:color w:val="000000"/>
        </w:rPr>
        <w:t xml:space="preserve"> do TERMO DE ENTREGA.</w:t>
      </w:r>
    </w:p>
    <w:p w14:paraId="27BA6FD3" w14:textId="77777777" w:rsidR="003E384F" w:rsidRDefault="003E384F" w:rsidP="003E384F">
      <w:r>
        <w:br/>
      </w:r>
    </w:p>
    <w:p w14:paraId="3660BAC9" w14:textId="77777777" w:rsidR="003E384F" w:rsidRDefault="003E384F" w:rsidP="003E384F">
      <w:pPr>
        <w:pStyle w:val="NormalWeb"/>
        <w:numPr>
          <w:ilvl w:val="0"/>
          <w:numId w:val="270"/>
        </w:numPr>
        <w:spacing w:before="120" w:beforeAutospacing="0" w:after="120" w:afterAutospacing="0"/>
        <w:jc w:val="both"/>
        <w:textAlignment w:val="baseline"/>
        <w:rPr>
          <w:color w:val="000000"/>
        </w:rPr>
      </w:pPr>
      <w:r>
        <w:rPr>
          <w:color w:val="000000"/>
        </w:rPr>
        <w:t>Por parte da SPE:</w:t>
      </w:r>
    </w:p>
    <w:p w14:paraId="37EA6F49" w14:textId="77777777" w:rsidR="003E384F" w:rsidRDefault="003E384F" w:rsidP="003E384F">
      <w:r>
        <w:br/>
      </w:r>
    </w:p>
    <w:p w14:paraId="37BC1B30" w14:textId="77777777" w:rsidR="003E384F" w:rsidRDefault="003E384F" w:rsidP="003E384F">
      <w:pPr>
        <w:pStyle w:val="NormalWeb"/>
        <w:numPr>
          <w:ilvl w:val="0"/>
          <w:numId w:val="271"/>
        </w:numPr>
        <w:spacing w:before="120" w:beforeAutospacing="0" w:after="120" w:afterAutospacing="0"/>
        <w:ind w:left="1069"/>
        <w:jc w:val="both"/>
        <w:textAlignment w:val="baseline"/>
        <w:rPr>
          <w:color w:val="000000"/>
        </w:rPr>
      </w:pPr>
      <w:proofErr w:type="gramStart"/>
      <w:r>
        <w:rPr>
          <w:color w:val="000000"/>
        </w:rPr>
        <w:t>obtenção</w:t>
      </w:r>
      <w:proofErr w:type="gramEnd"/>
      <w:r>
        <w:rPr>
          <w:color w:val="000000"/>
        </w:rPr>
        <w:t xml:space="preserve"> das LICENÇAS DE INSTALAÇÃO;</w:t>
      </w:r>
    </w:p>
    <w:p w14:paraId="466BC7D8" w14:textId="77777777" w:rsidR="003E384F" w:rsidRDefault="003E384F" w:rsidP="003E384F"/>
    <w:p w14:paraId="2FDE8748" w14:textId="77777777" w:rsidR="003E384F" w:rsidRDefault="003E384F" w:rsidP="003E384F">
      <w:pPr>
        <w:pStyle w:val="NormalWeb"/>
        <w:spacing w:before="120" w:beforeAutospacing="0" w:after="120" w:afterAutospacing="0"/>
        <w:jc w:val="both"/>
      </w:pPr>
      <w:r>
        <w:rPr>
          <w:color w:val="000000"/>
        </w:rPr>
        <w:t>8.7.</w:t>
      </w:r>
      <w:r>
        <w:rPr>
          <w:rStyle w:val="apple-tab-span"/>
          <w:rFonts w:eastAsia="Arial Narrow"/>
          <w:color w:val="000000"/>
        </w:rPr>
        <w:tab/>
      </w:r>
      <w:r>
        <w:rPr>
          <w:color w:val="000000"/>
        </w:rPr>
        <w:t>Recebidas todas as LICENÇAS DE INSTALAÇÃO pela SPE, esta terá o prazo de 5 (cinco) dias úteis para notificar o MUNICÍPIO neste sentido, cabendo a este emitir a correspondente ORDEM DE INÍCIO em até 5 (cinco) dias úteis da notificação, prazo no qual também deverá ser assinado o TERMO DE ENTREGA.</w:t>
      </w:r>
    </w:p>
    <w:p w14:paraId="06F89885" w14:textId="77777777" w:rsidR="003E384F" w:rsidRDefault="003E384F" w:rsidP="003E384F"/>
    <w:p w14:paraId="09FFE51C" w14:textId="77777777" w:rsidR="003E384F" w:rsidRDefault="003E384F" w:rsidP="003E384F">
      <w:pPr>
        <w:pStyle w:val="NormalWeb"/>
        <w:spacing w:before="120" w:beforeAutospacing="0" w:after="120" w:afterAutospacing="0"/>
        <w:jc w:val="both"/>
      </w:pPr>
      <w:r>
        <w:rPr>
          <w:color w:val="000000"/>
        </w:rPr>
        <w:t>8.8.</w:t>
      </w:r>
      <w:r>
        <w:rPr>
          <w:rStyle w:val="apple-tab-span"/>
          <w:rFonts w:eastAsia="Arial Narrow"/>
          <w:color w:val="000000"/>
        </w:rPr>
        <w:tab/>
      </w:r>
      <w:r>
        <w:rPr>
          <w:color w:val="000000"/>
        </w:rPr>
        <w:t>Com a emissão da ORDEM DE INÍCIO, serão iniciadas as obras relativas às IMPLANTAÇÕES, que deverão ser concluídas dentro do PERÍODO INICIAL. Para fins de contagem de prazo, a conclusão das IMPLANTAÇÕES ocorrerá com a emissão das respectivas LICENÇAS DE OPERAÇÃO.</w:t>
      </w:r>
    </w:p>
    <w:p w14:paraId="39051EE4" w14:textId="77777777" w:rsidR="003E384F" w:rsidRDefault="003E384F" w:rsidP="003E384F"/>
    <w:p w14:paraId="147EE1C1" w14:textId="77777777" w:rsidR="003E384F" w:rsidRDefault="003E384F" w:rsidP="003E384F">
      <w:pPr>
        <w:pStyle w:val="NormalWeb"/>
        <w:spacing w:before="120" w:beforeAutospacing="0" w:after="120" w:afterAutospacing="0"/>
        <w:jc w:val="both"/>
      </w:pPr>
      <w:r>
        <w:rPr>
          <w:color w:val="000000"/>
        </w:rPr>
        <w:t>8.9.</w:t>
      </w:r>
      <w:r>
        <w:rPr>
          <w:rStyle w:val="apple-tab-span"/>
          <w:rFonts w:eastAsia="Arial Narrow"/>
          <w:color w:val="000000"/>
        </w:rPr>
        <w:tab/>
      </w:r>
      <w:r>
        <w:rPr>
          <w:color w:val="000000"/>
        </w:rPr>
        <w:t>Tendo obtido as LICENÇAS DE OPERAÇÃO, a SPE oficiará o MUNICÍPIO, que então terá o prazo de 2 (dois) dias úteis para a emissão da ORDEM DE SERVIÇO. A falta de emissão da ORDEM DE SERVIÇO dentro desse prazo será considerada descumprimento do CONTRATO pelo MUNICÍPIO e o responsabilizará pelos danos sofridos pela SPE, incluindo a perda de receita correspondente aos dias de atraso da operação por parte da SPE.</w:t>
      </w:r>
    </w:p>
    <w:p w14:paraId="62A7632E" w14:textId="77777777" w:rsidR="003E384F" w:rsidRDefault="003E384F" w:rsidP="003E384F">
      <w:r>
        <w:br/>
      </w:r>
    </w:p>
    <w:bookmarkStart w:id="257" w:name="_Toc132368364"/>
    <w:bookmarkStart w:id="258" w:name="_Toc132368523"/>
    <w:p w14:paraId="4A94D325" w14:textId="11C1E207" w:rsidR="003E384F" w:rsidRPr="00907AD0" w:rsidRDefault="00A03C57" w:rsidP="003E384F">
      <w:pPr>
        <w:pStyle w:val="Ttulo1"/>
        <w:widowControl w:val="0"/>
        <w:numPr>
          <w:ilvl w:val="0"/>
          <w:numId w:val="272"/>
        </w:numPr>
        <w:tabs>
          <w:tab w:val="num" w:pos="720"/>
        </w:tabs>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259" w:name="_Toc132379881"/>
      <w:r w:rsidR="00916DF4">
        <w:rPr>
          <w:b/>
        </w:rPr>
        <w:instrText xml:space="preserve">9. </w:instrText>
      </w:r>
      <w:r w:rsidRPr="00907AD0">
        <w:rPr>
          <w:b/>
          <w:szCs w:val="24"/>
        </w:rPr>
        <w:instrText>VALOR DA CONTRATAÇÃO</w:instrText>
      </w:r>
      <w:bookmarkEnd w:id="259"/>
      <w:r>
        <w:rPr>
          <w:b/>
        </w:rPr>
        <w:instrText xml:space="preserve">" \f C \l 1 </w:instrText>
      </w:r>
      <w:r>
        <w:rPr>
          <w:b/>
        </w:rPr>
        <w:fldChar w:fldCharType="end"/>
      </w:r>
      <w:r w:rsidR="003E384F" w:rsidRPr="00907AD0">
        <w:rPr>
          <w:b/>
          <w:szCs w:val="24"/>
        </w:rPr>
        <w:t>VALOR DA CONTRATAÇÃO</w:t>
      </w:r>
      <w:bookmarkEnd w:id="257"/>
      <w:bookmarkEnd w:id="258"/>
    </w:p>
    <w:p w14:paraId="4A7520CF" w14:textId="77777777" w:rsidR="003E384F" w:rsidRDefault="003E384F" w:rsidP="003E384F"/>
    <w:p w14:paraId="0A789465" w14:textId="77777777" w:rsidR="003E384F" w:rsidRDefault="003E384F" w:rsidP="003E384F">
      <w:pPr>
        <w:pStyle w:val="NormalWeb"/>
        <w:spacing w:before="0" w:beforeAutospacing="0" w:after="0" w:afterAutospacing="0"/>
        <w:jc w:val="both"/>
      </w:pPr>
      <w:r>
        <w:rPr>
          <w:color w:val="000000"/>
        </w:rPr>
        <w:t>9.1.</w:t>
      </w:r>
      <w:r>
        <w:rPr>
          <w:rStyle w:val="apple-tab-span"/>
          <w:rFonts w:eastAsia="Arial Narrow"/>
          <w:color w:val="000000"/>
        </w:rPr>
        <w:tab/>
      </w:r>
      <w:r>
        <w:rPr>
          <w:color w:val="000000"/>
        </w:rPr>
        <w:t>O valor do presente CONTRATO, para todos os fins e efeitos de direito, é de R$ [●], correspondente ao somatório das CONTRAPRESTAÇÕES a serem pagas à SPE na vigência da PPP ADMINISTRATIVA, em valores reais, sem projeções inflacionárias, conforme PROPOSTA COMERCIAL.</w:t>
      </w:r>
    </w:p>
    <w:p w14:paraId="4EE1AF72" w14:textId="77777777" w:rsidR="003E384F" w:rsidRDefault="003E384F" w:rsidP="003E384F">
      <w:r>
        <w:br/>
      </w:r>
    </w:p>
    <w:bookmarkStart w:id="260" w:name="_Toc132368365"/>
    <w:bookmarkStart w:id="261" w:name="_Toc132368524"/>
    <w:p w14:paraId="43149091" w14:textId="5B2FD21F" w:rsidR="003E384F" w:rsidRPr="00907AD0" w:rsidRDefault="00A03C57" w:rsidP="003E384F">
      <w:pPr>
        <w:pStyle w:val="Ttulo1"/>
        <w:widowControl w:val="0"/>
        <w:numPr>
          <w:ilvl w:val="0"/>
          <w:numId w:val="273"/>
        </w:numPr>
        <w:tabs>
          <w:tab w:val="num" w:pos="720"/>
        </w:tabs>
        <w:autoSpaceDE w:val="0"/>
        <w:autoSpaceDN w:val="0"/>
        <w:spacing w:after="0" w:line="360" w:lineRule="auto"/>
        <w:ind w:left="360" w:hanging="283"/>
        <w:jc w:val="both"/>
        <w:textAlignment w:val="baseline"/>
        <w:rPr>
          <w:b/>
        </w:rPr>
      </w:pPr>
      <w:r>
        <w:rPr>
          <w:b/>
        </w:rPr>
        <w:fldChar w:fldCharType="begin"/>
      </w:r>
      <w:r>
        <w:rPr>
          <w:b/>
        </w:rPr>
        <w:instrText xml:space="preserve"> TC "</w:instrText>
      </w:r>
      <w:bookmarkStart w:id="262" w:name="_Toc132379882"/>
      <w:r w:rsidR="00916DF4">
        <w:rPr>
          <w:b/>
        </w:rPr>
        <w:instrText xml:space="preserve">10. </w:instrText>
      </w:r>
      <w:r w:rsidRPr="00907AD0">
        <w:rPr>
          <w:b/>
          <w:szCs w:val="24"/>
        </w:rPr>
        <w:instrText>BENS AFETOS À PPP ADMINISTRATIVA</w:instrText>
      </w:r>
      <w:bookmarkEnd w:id="262"/>
      <w:r>
        <w:rPr>
          <w:b/>
        </w:rPr>
        <w:instrText xml:space="preserve">" \f C \l 1 </w:instrText>
      </w:r>
      <w:r>
        <w:rPr>
          <w:b/>
        </w:rPr>
        <w:fldChar w:fldCharType="end"/>
      </w:r>
      <w:r w:rsidR="003E384F" w:rsidRPr="00907AD0">
        <w:rPr>
          <w:b/>
          <w:szCs w:val="24"/>
        </w:rPr>
        <w:t>BENS AFETOS À PPP ADMINISTRATIVA</w:t>
      </w:r>
      <w:bookmarkEnd w:id="260"/>
      <w:bookmarkEnd w:id="261"/>
    </w:p>
    <w:p w14:paraId="06FAD096" w14:textId="77777777" w:rsidR="003E384F" w:rsidRDefault="003E384F" w:rsidP="003E384F"/>
    <w:p w14:paraId="5F20D006" w14:textId="77777777" w:rsidR="003E384F" w:rsidRDefault="003E384F" w:rsidP="003E384F">
      <w:pPr>
        <w:pStyle w:val="NormalWeb"/>
        <w:spacing w:before="0" w:beforeAutospacing="0" w:after="0" w:afterAutospacing="0"/>
        <w:jc w:val="both"/>
      </w:pPr>
      <w:r>
        <w:rPr>
          <w:color w:val="000000"/>
        </w:rPr>
        <w:t>10.1.</w:t>
      </w:r>
      <w:r>
        <w:rPr>
          <w:rStyle w:val="apple-tab-span"/>
          <w:rFonts w:eastAsia="Arial Narrow"/>
          <w:color w:val="000000"/>
        </w:rPr>
        <w:tab/>
      </w:r>
      <w:r>
        <w:rPr>
          <w:color w:val="000000"/>
        </w:rPr>
        <w:t>São afetos à PPP ADMINISTRATIVA os bens necessários e vinculados à adequada prestação dos SERVIÇOS, inclusive aqueles que venham a ser adquiridos ou construídos pela SPE ao longo da execução do CONTRATO.</w:t>
      </w:r>
    </w:p>
    <w:p w14:paraId="08D9659A" w14:textId="77777777" w:rsidR="003E384F" w:rsidRDefault="003E384F" w:rsidP="003E384F"/>
    <w:p w14:paraId="171B7C3F" w14:textId="713CED3B" w:rsidR="003E384F" w:rsidRDefault="003E384F" w:rsidP="003E384F">
      <w:pPr>
        <w:pStyle w:val="NormalWeb"/>
        <w:spacing w:before="0" w:beforeAutospacing="0" w:after="0" w:afterAutospacing="0"/>
        <w:jc w:val="both"/>
      </w:pPr>
      <w:r>
        <w:rPr>
          <w:color w:val="000000"/>
        </w:rPr>
        <w:t>10.2.</w:t>
      </w:r>
      <w:r>
        <w:rPr>
          <w:rStyle w:val="apple-tab-span"/>
          <w:rFonts w:eastAsia="Arial Narrow"/>
          <w:color w:val="000000"/>
        </w:rPr>
        <w:tab/>
      </w:r>
      <w:r>
        <w:rPr>
          <w:color w:val="000000"/>
        </w:rPr>
        <w:t>Os BENS AFETOS não poderão ser alienados ou onerados pela SPE, por qualquer forma, sob pena de caducidade da PPP ADMINISTRATIVA</w:t>
      </w:r>
      <w:r w:rsidR="0063578F">
        <w:rPr>
          <w:color w:val="000000"/>
        </w:rPr>
        <w:t>, exceto nos casos de atualização ou substituição de equipamentos e demais BENS AFETOS depreciados, danificados ou obsoletos</w:t>
      </w:r>
      <w:r>
        <w:rPr>
          <w:color w:val="000000"/>
        </w:rPr>
        <w:t>.</w:t>
      </w:r>
    </w:p>
    <w:p w14:paraId="147A3250" w14:textId="77777777" w:rsidR="003E384F" w:rsidRDefault="003E384F" w:rsidP="003E384F"/>
    <w:p w14:paraId="2EE8EE19" w14:textId="77777777" w:rsidR="003E384F" w:rsidRDefault="003E384F" w:rsidP="003E384F">
      <w:pPr>
        <w:pStyle w:val="NormalWeb"/>
        <w:spacing w:before="0" w:beforeAutospacing="0" w:after="0" w:afterAutospacing="0"/>
        <w:jc w:val="both"/>
      </w:pPr>
      <w:r>
        <w:rPr>
          <w:color w:val="000000"/>
        </w:rPr>
        <w:t>10.3.</w:t>
      </w:r>
      <w:r>
        <w:rPr>
          <w:rStyle w:val="apple-tab-span"/>
          <w:rFonts w:eastAsia="Arial Narrow"/>
          <w:color w:val="000000"/>
        </w:rPr>
        <w:tab/>
      </w:r>
      <w:r>
        <w:rPr>
          <w:color w:val="000000"/>
        </w:rPr>
        <w:t>Os bens da SPE que não estejam afetos à PPP ADMINISTRATIVA e, portanto, não sejam considerados como necessários e vinculados à execução dos SERVIÇOS, poderão ser por ela onerados ou alienados, desde que tal onerosidade ou alienação não afete a qualidade dos SERVIÇOS prestados e não cause a diminuição das condições econômicas, técnicas ou operacionais da SPE.</w:t>
      </w:r>
    </w:p>
    <w:p w14:paraId="3902F00D" w14:textId="77777777" w:rsidR="003E384F" w:rsidRDefault="003E384F" w:rsidP="003E384F"/>
    <w:p w14:paraId="40BFFAB0" w14:textId="77777777" w:rsidR="003E384F" w:rsidRDefault="003E384F" w:rsidP="003E384F">
      <w:pPr>
        <w:pStyle w:val="NormalWeb"/>
        <w:spacing w:before="0" w:beforeAutospacing="0" w:after="0" w:afterAutospacing="0"/>
        <w:jc w:val="both"/>
      </w:pPr>
      <w:r>
        <w:rPr>
          <w:color w:val="000000"/>
        </w:rPr>
        <w:t>10.4.</w:t>
      </w:r>
      <w:r>
        <w:rPr>
          <w:rStyle w:val="apple-tab-span"/>
          <w:rFonts w:eastAsia="Arial Narrow"/>
          <w:color w:val="000000"/>
        </w:rPr>
        <w:tab/>
      </w:r>
      <w:r>
        <w:rPr>
          <w:color w:val="000000"/>
        </w:rPr>
        <w:t xml:space="preserve">Para os efeitos do disposto </w:t>
      </w:r>
      <w:proofErr w:type="spellStart"/>
      <w:r>
        <w:rPr>
          <w:color w:val="000000"/>
        </w:rPr>
        <w:t>nas</w:t>
      </w:r>
      <w:proofErr w:type="spellEnd"/>
      <w:r>
        <w:rPr>
          <w:color w:val="000000"/>
        </w:rPr>
        <w:t xml:space="preserve"> </w:t>
      </w:r>
      <w:proofErr w:type="spellStart"/>
      <w:r>
        <w:rPr>
          <w:color w:val="000000"/>
        </w:rPr>
        <w:t>subcláusulas</w:t>
      </w:r>
      <w:proofErr w:type="spellEnd"/>
      <w:r>
        <w:rPr>
          <w:color w:val="000000"/>
        </w:rPr>
        <w:t xml:space="preserve"> anteriores, os BENS AFETOS deverão ser registrados de acordo com as normas contábeis vigentes e aplicáveis, de modo a permitir a sua fácil identificação pelo MUNICÍPIO.</w:t>
      </w:r>
    </w:p>
    <w:p w14:paraId="20011538" w14:textId="77777777" w:rsidR="003E384F" w:rsidRDefault="003E384F" w:rsidP="003E384F"/>
    <w:p w14:paraId="6497D2AB" w14:textId="4C70751B" w:rsidR="003E384F" w:rsidRDefault="003E384F" w:rsidP="003E384F">
      <w:pPr>
        <w:pStyle w:val="NormalWeb"/>
        <w:spacing w:before="0" w:beforeAutospacing="0" w:after="0" w:afterAutospacing="0"/>
        <w:jc w:val="both"/>
      </w:pPr>
      <w:r>
        <w:rPr>
          <w:color w:val="000000"/>
        </w:rPr>
        <w:t>10.5.</w:t>
      </w:r>
      <w:r>
        <w:rPr>
          <w:rStyle w:val="apple-tab-span"/>
          <w:rFonts w:eastAsia="Arial Narrow"/>
          <w:color w:val="000000"/>
        </w:rPr>
        <w:tab/>
      </w:r>
      <w:r>
        <w:rPr>
          <w:color w:val="000000"/>
        </w:rPr>
        <w:t>Na DATA DE INÍCIO DE VIGÊNCIA, os BENS AFETOS descritos no Anexo VII serão cedidos à SPE, que, se não comunicar em 15 (quinze) dias ao MUNICÍPIO qualquer estado dos BENS AFETOS diverso daqueles descritos no Anexo VII, os receberá tacitamente nos termos ali descritos.</w:t>
      </w:r>
    </w:p>
    <w:p w14:paraId="2F79D558" w14:textId="77777777" w:rsidR="003E384F" w:rsidRDefault="003E384F" w:rsidP="003E384F">
      <w:r>
        <w:br/>
      </w:r>
    </w:p>
    <w:bookmarkStart w:id="263" w:name="_Toc132368366"/>
    <w:bookmarkStart w:id="264" w:name="_Toc132368525"/>
    <w:p w14:paraId="6FFA6808" w14:textId="549CE426" w:rsidR="003E384F" w:rsidRPr="00907AD0" w:rsidRDefault="00A03C57" w:rsidP="003E384F">
      <w:pPr>
        <w:pStyle w:val="Ttulo1"/>
        <w:widowControl w:val="0"/>
        <w:numPr>
          <w:ilvl w:val="0"/>
          <w:numId w:val="274"/>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65" w:name="_Toc132379883"/>
      <w:r w:rsidR="00916DF4">
        <w:rPr>
          <w:b/>
        </w:rPr>
        <w:instrText xml:space="preserve">11. </w:instrText>
      </w:r>
      <w:r w:rsidRPr="00907AD0">
        <w:rPr>
          <w:b/>
          <w:szCs w:val="24"/>
        </w:rPr>
        <w:instrText>OBJETIVOS, INDICADORES DE DESEMPENHO, METAS E INVESTIMENTOS DA PPP ADMINISTRATIVA</w:instrText>
      </w:r>
      <w:bookmarkEnd w:id="265"/>
      <w:r>
        <w:rPr>
          <w:b/>
        </w:rPr>
        <w:instrText xml:space="preserve">" \f C \l 1 </w:instrText>
      </w:r>
      <w:r>
        <w:rPr>
          <w:b/>
        </w:rPr>
        <w:fldChar w:fldCharType="end"/>
      </w:r>
      <w:r w:rsidR="003E384F" w:rsidRPr="00907AD0">
        <w:rPr>
          <w:b/>
          <w:szCs w:val="24"/>
        </w:rPr>
        <w:t>OBJETIVOS, INDICADORES DE DESEMPENHO, METAS E INVESTIMENTOS DA PPP ADMINISTRATIVA</w:t>
      </w:r>
      <w:bookmarkEnd w:id="263"/>
      <w:bookmarkEnd w:id="264"/>
    </w:p>
    <w:p w14:paraId="7475FDA7" w14:textId="77777777" w:rsidR="003E384F" w:rsidRDefault="003E384F" w:rsidP="003E384F"/>
    <w:p w14:paraId="6D90EE85" w14:textId="77777777" w:rsidR="003E384F" w:rsidRDefault="003E384F" w:rsidP="003E384F">
      <w:pPr>
        <w:pStyle w:val="NormalWeb"/>
        <w:spacing w:before="0" w:beforeAutospacing="0" w:after="0" w:afterAutospacing="0"/>
        <w:jc w:val="both"/>
      </w:pPr>
      <w:r>
        <w:rPr>
          <w:color w:val="000000"/>
        </w:rPr>
        <w:lastRenderedPageBreak/>
        <w:t>11.1.</w:t>
      </w:r>
      <w:r>
        <w:rPr>
          <w:rStyle w:val="apple-tab-span"/>
          <w:rFonts w:eastAsia="Arial Narrow"/>
          <w:color w:val="000000"/>
        </w:rPr>
        <w:tab/>
      </w:r>
      <w:r>
        <w:rPr>
          <w:color w:val="000000"/>
        </w:rPr>
        <w:t xml:space="preserve">Em virtude </w:t>
      </w:r>
      <w:proofErr w:type="gramStart"/>
      <w:r>
        <w:rPr>
          <w:color w:val="000000"/>
        </w:rPr>
        <w:t>da presente</w:t>
      </w:r>
      <w:proofErr w:type="gramEnd"/>
      <w:r>
        <w:rPr>
          <w:color w:val="000000"/>
        </w:rPr>
        <w:t xml:space="preserve"> PPP ADMINISTRATIVA, a SPE se obriga, nos termos e condições estipulados neste CONTRATO, a cumprir os INDICADORES DE DESEMPENHO e as metas descritas no TERMO DE REFERÊNCIA, de forma compatível com o PLANO DE GESTÃO INTEGRADA, para efeitos da prestação dos SERVIÇOS.</w:t>
      </w:r>
    </w:p>
    <w:p w14:paraId="6C1B5216" w14:textId="77777777" w:rsidR="003E384F" w:rsidRDefault="003E384F" w:rsidP="003E384F"/>
    <w:p w14:paraId="6F28F3E0" w14:textId="77777777" w:rsidR="003E384F" w:rsidRDefault="003E384F" w:rsidP="003E384F">
      <w:pPr>
        <w:pStyle w:val="NormalWeb"/>
        <w:spacing w:before="0" w:beforeAutospacing="0" w:after="0" w:afterAutospacing="0"/>
        <w:jc w:val="both"/>
      </w:pPr>
      <w:r>
        <w:rPr>
          <w:color w:val="000000"/>
        </w:rPr>
        <w:t>11.2.</w:t>
      </w:r>
      <w:r>
        <w:rPr>
          <w:rStyle w:val="apple-tab-span"/>
          <w:rFonts w:eastAsia="Arial Narrow"/>
          <w:color w:val="000000"/>
        </w:rPr>
        <w:tab/>
      </w:r>
      <w:r>
        <w:rPr>
          <w:color w:val="000000"/>
        </w:rPr>
        <w:t>A SPE se obriga a realizar os investimentos necessários ao cumprimento das suas obrigações estabelecidas no TERMO DE REFERÊNCIA, nas PROPOSTAS, no CRONOGRAMA e nas demais disposições do presente CONTRATO, sendo de sua exclusiva responsabilidade a obtenção dos recursos necessários à realização de tais investimentos.</w:t>
      </w:r>
    </w:p>
    <w:p w14:paraId="1120C925" w14:textId="77777777" w:rsidR="003E384F" w:rsidRDefault="003E384F" w:rsidP="003E384F"/>
    <w:p w14:paraId="31D15228" w14:textId="77777777" w:rsidR="003E384F" w:rsidRDefault="003E384F" w:rsidP="003E384F">
      <w:pPr>
        <w:pStyle w:val="NormalWeb"/>
        <w:spacing w:before="0" w:beforeAutospacing="0" w:after="0" w:afterAutospacing="0"/>
        <w:jc w:val="both"/>
      </w:pPr>
      <w:r>
        <w:rPr>
          <w:color w:val="000000"/>
        </w:rPr>
        <w:t>11.3.</w:t>
      </w:r>
      <w:r>
        <w:rPr>
          <w:rStyle w:val="apple-tab-span"/>
          <w:rFonts w:eastAsia="Arial Narrow"/>
          <w:color w:val="000000"/>
        </w:rPr>
        <w:tab/>
      </w:r>
      <w:r>
        <w:rPr>
          <w:color w:val="000000"/>
        </w:rPr>
        <w:t>Os objetivos, INDICADORES DE DESEMPENHO, metas e investimentos previstos para a PPP ADMINISTRATIVA poderão ser revistos sempre que necessário, inclusive em razão de alterações ou revisões no PLANO DE GESTÃO INTEGRADA, mediante prévia celebração de termo aditivo competente e desde que preservado o equilíbrio econômico-financeiro do CONTRATO.</w:t>
      </w:r>
    </w:p>
    <w:p w14:paraId="46498779" w14:textId="77777777" w:rsidR="003E384F" w:rsidRDefault="003E384F" w:rsidP="003E384F"/>
    <w:p w14:paraId="0DDEF69D" w14:textId="77777777" w:rsidR="003E384F" w:rsidRDefault="003E384F" w:rsidP="003E384F">
      <w:pPr>
        <w:pStyle w:val="NormalWeb"/>
        <w:spacing w:before="0" w:beforeAutospacing="0" w:after="0" w:afterAutospacing="0"/>
        <w:jc w:val="both"/>
      </w:pPr>
      <w:r>
        <w:rPr>
          <w:color w:val="000000"/>
        </w:rPr>
        <w:t>11.4.</w:t>
      </w:r>
      <w:r>
        <w:rPr>
          <w:rStyle w:val="apple-tab-span"/>
          <w:rFonts w:eastAsia="Arial Narrow"/>
          <w:color w:val="000000"/>
        </w:rPr>
        <w:tab/>
      </w:r>
      <w:r>
        <w:rPr>
          <w:color w:val="000000"/>
        </w:rPr>
        <w:t>Na hipótese de a SPE ficar impedida de atingir as metas ou INDICADORES DE DESEMPENHO, total ou parcialmente, por motivos a ela não imputáveis, o MUNICÍPIO promoverá a adaptação dos objetivos e metas da PPP ADMINISTRATIVA, bem como do CRONOGRAMA, observado o interesse público, limitada na parte dos SERVIÇOS em que for a SPE impedida de prestar, sem prejuízo de cumprimento, se for o caso, das demais disposições deste CONTRATO aplicáveis à espécie, observada a manutenção do equilíbrio econômico-financeiro do CONTRATO.</w:t>
      </w:r>
    </w:p>
    <w:p w14:paraId="3DA7ADB7" w14:textId="77777777" w:rsidR="003E384F" w:rsidRDefault="003E384F" w:rsidP="003E384F"/>
    <w:p w14:paraId="64C026A9" w14:textId="114957F7" w:rsidR="003E384F" w:rsidRDefault="003E384F" w:rsidP="003E384F">
      <w:pPr>
        <w:pStyle w:val="NormalWeb"/>
        <w:spacing w:before="0" w:beforeAutospacing="0" w:after="0" w:afterAutospacing="0"/>
        <w:ind w:left="708"/>
        <w:jc w:val="both"/>
      </w:pPr>
      <w:r>
        <w:rPr>
          <w:color w:val="000000"/>
        </w:rPr>
        <w:t>11.4.1.</w:t>
      </w:r>
      <w:r>
        <w:rPr>
          <w:rStyle w:val="apple-tab-span"/>
          <w:rFonts w:eastAsia="Arial Narrow"/>
          <w:color w:val="000000"/>
        </w:rPr>
        <w:tab/>
      </w:r>
      <w:r>
        <w:rPr>
          <w:color w:val="000000"/>
        </w:rPr>
        <w:t>Entende-se por motivo não imputável à SPE, entre outros, a constatação de que não há viabilidade técnica</w:t>
      </w:r>
      <w:r w:rsidR="00030140">
        <w:rPr>
          <w:color w:val="000000"/>
        </w:rPr>
        <w:t>,</w:t>
      </w:r>
      <w:r>
        <w:rPr>
          <w:color w:val="000000"/>
        </w:rPr>
        <w:t xml:space="preserve"> econômico-financeira</w:t>
      </w:r>
      <w:r w:rsidR="00030140">
        <w:rPr>
          <w:color w:val="000000"/>
        </w:rPr>
        <w:t xml:space="preserve"> ou de comercialização</w:t>
      </w:r>
      <w:r>
        <w:rPr>
          <w:color w:val="000000"/>
        </w:rPr>
        <w:t xml:space="preserve"> para o cumprimento dos INDICADORES DE DESEMPENHO relativos à recuperação de resíduos após a realização da primeira gravimetria após início da vigência do CONTRATO, de acordo com o previsto no TERMO DE REFERÊNCIA.</w:t>
      </w:r>
    </w:p>
    <w:p w14:paraId="3A9811CA" w14:textId="77777777" w:rsidR="003E384F" w:rsidRDefault="003E384F" w:rsidP="003E384F">
      <w:r>
        <w:br/>
      </w:r>
    </w:p>
    <w:bookmarkStart w:id="266" w:name="_Toc132368367"/>
    <w:bookmarkStart w:id="267" w:name="_Toc132368526"/>
    <w:p w14:paraId="76EF378A" w14:textId="21E96D6F" w:rsidR="003E384F" w:rsidRPr="00907AD0" w:rsidRDefault="00A03C57" w:rsidP="003E384F">
      <w:pPr>
        <w:pStyle w:val="Ttulo1"/>
        <w:widowControl w:val="0"/>
        <w:numPr>
          <w:ilvl w:val="0"/>
          <w:numId w:val="275"/>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68" w:name="_Toc132379884"/>
      <w:r w:rsidR="00916DF4">
        <w:rPr>
          <w:b/>
        </w:rPr>
        <w:instrText xml:space="preserve">12. </w:instrText>
      </w:r>
      <w:r w:rsidRPr="00907AD0">
        <w:rPr>
          <w:b/>
          <w:szCs w:val="24"/>
        </w:rPr>
        <w:instrText>IMPLANTAÇÕES</w:instrText>
      </w:r>
      <w:bookmarkEnd w:id="268"/>
      <w:r>
        <w:rPr>
          <w:b/>
        </w:rPr>
        <w:instrText xml:space="preserve">" \f C \l 1 </w:instrText>
      </w:r>
      <w:r>
        <w:rPr>
          <w:b/>
        </w:rPr>
        <w:fldChar w:fldCharType="end"/>
      </w:r>
      <w:r w:rsidR="003E384F" w:rsidRPr="00907AD0">
        <w:rPr>
          <w:b/>
          <w:szCs w:val="24"/>
        </w:rPr>
        <w:t>IMPLANTAÇÕES</w:t>
      </w:r>
      <w:bookmarkEnd w:id="266"/>
      <w:bookmarkEnd w:id="267"/>
    </w:p>
    <w:p w14:paraId="52329C12" w14:textId="77777777" w:rsidR="003E384F" w:rsidRDefault="003E384F" w:rsidP="003E384F"/>
    <w:p w14:paraId="7A9A50F4" w14:textId="77777777" w:rsidR="003E384F" w:rsidRDefault="003E384F" w:rsidP="003E384F">
      <w:pPr>
        <w:pStyle w:val="NormalWeb"/>
        <w:spacing w:before="0" w:beforeAutospacing="0" w:after="0" w:afterAutospacing="0"/>
        <w:jc w:val="both"/>
      </w:pPr>
      <w:r>
        <w:rPr>
          <w:color w:val="000000"/>
        </w:rPr>
        <w:t>12.1.</w:t>
      </w:r>
      <w:r>
        <w:rPr>
          <w:rStyle w:val="apple-tab-span"/>
          <w:rFonts w:eastAsia="Arial Narrow"/>
          <w:color w:val="000000"/>
        </w:rPr>
        <w:tab/>
      </w:r>
      <w:r>
        <w:rPr>
          <w:color w:val="000000"/>
        </w:rPr>
        <w:t>O MUNICÍPIO disponibilizará à SPE, a partir da DATA DE INÍCIO DE VIGÊNCIA, por meio do TERMO DE ENTREGA, a área onde será instalada a CPRSU, onde serão realizadas as seguintes IMPLANTAÇÕES:</w:t>
      </w:r>
    </w:p>
    <w:p w14:paraId="0D20887F" w14:textId="77777777" w:rsidR="003E384F" w:rsidRDefault="003E384F" w:rsidP="003E384F">
      <w:r>
        <w:br/>
      </w:r>
    </w:p>
    <w:p w14:paraId="34211A53" w14:textId="77777777" w:rsidR="003E384F" w:rsidRDefault="003E384F" w:rsidP="003E384F">
      <w:pPr>
        <w:pStyle w:val="NormalWeb"/>
        <w:numPr>
          <w:ilvl w:val="0"/>
          <w:numId w:val="276"/>
        </w:numPr>
        <w:spacing w:before="0" w:beforeAutospacing="0" w:after="0" w:afterAutospacing="0"/>
        <w:ind w:left="1069"/>
        <w:jc w:val="both"/>
        <w:textAlignment w:val="baseline"/>
        <w:rPr>
          <w:color w:val="000000"/>
        </w:rPr>
      </w:pPr>
      <w:r>
        <w:rPr>
          <w:color w:val="000000"/>
        </w:rPr>
        <w:lastRenderedPageBreak/>
        <w:t>Implantação da UNIDADE DE BENEFICIAMENTO DE RCC; e</w:t>
      </w:r>
    </w:p>
    <w:p w14:paraId="74FB9FBE" w14:textId="77777777" w:rsidR="003E384F" w:rsidRDefault="003E384F" w:rsidP="003E384F">
      <w:r>
        <w:br/>
      </w:r>
    </w:p>
    <w:p w14:paraId="742C21B3" w14:textId="77777777" w:rsidR="003E384F" w:rsidRDefault="003E384F" w:rsidP="003E384F">
      <w:pPr>
        <w:pStyle w:val="NormalWeb"/>
        <w:numPr>
          <w:ilvl w:val="0"/>
          <w:numId w:val="277"/>
        </w:numPr>
        <w:spacing w:before="0" w:beforeAutospacing="0" w:after="0" w:afterAutospacing="0"/>
        <w:ind w:left="1069"/>
        <w:jc w:val="both"/>
        <w:textAlignment w:val="baseline"/>
        <w:rPr>
          <w:color w:val="000000"/>
        </w:rPr>
      </w:pPr>
      <w:r>
        <w:rPr>
          <w:color w:val="000000"/>
        </w:rPr>
        <w:t>Implantação da UNIDADE DE TRATAMENTO MECÂNICO DE RSD</w:t>
      </w:r>
    </w:p>
    <w:p w14:paraId="5C15BC99" w14:textId="77777777" w:rsidR="003E384F" w:rsidRDefault="003E384F" w:rsidP="003E384F"/>
    <w:p w14:paraId="48F11B10" w14:textId="77777777" w:rsidR="003E384F" w:rsidRDefault="003E384F" w:rsidP="003E384F">
      <w:pPr>
        <w:pStyle w:val="NormalWeb"/>
        <w:spacing w:before="0" w:beforeAutospacing="0" w:after="0" w:afterAutospacing="0"/>
        <w:jc w:val="both"/>
      </w:pPr>
      <w:r>
        <w:rPr>
          <w:color w:val="000000"/>
        </w:rPr>
        <w:t>12.2.</w:t>
      </w:r>
      <w:r>
        <w:rPr>
          <w:rStyle w:val="apple-tab-span"/>
          <w:rFonts w:eastAsia="Arial Narrow"/>
          <w:color w:val="000000"/>
        </w:rPr>
        <w:tab/>
      </w:r>
      <w:r>
        <w:rPr>
          <w:color w:val="000000"/>
        </w:rPr>
        <w:t>Desapropriações. Para as IMPLANTAÇÕES indicadas nesta cláusula 12 não serão observadas as regras gerais de desapropriação previstas na cláusula 29, sendo que eventuais desapropriações necessárias para a disponibilização de qualquer das áreas acima será de exclusiva responsabilidade do MUNICÍPIO, o que incluirá, portanto, seus custos, sua promoção e a recomposição do equilíbrio econômico-financeiro que eventualmente for necessária caso o prazo que levarem esses procedimentos, extrapolando os cronogramas ora acordados, impacte negativamente à SPE.</w:t>
      </w:r>
    </w:p>
    <w:p w14:paraId="64A81AB7" w14:textId="77777777" w:rsidR="003E384F" w:rsidRDefault="003E384F" w:rsidP="003E384F">
      <w:r>
        <w:br/>
      </w:r>
    </w:p>
    <w:bookmarkStart w:id="269" w:name="_Toc132368368"/>
    <w:bookmarkStart w:id="270" w:name="_Toc132368527"/>
    <w:p w14:paraId="2015B985" w14:textId="1317F6D2" w:rsidR="003E384F" w:rsidRPr="00907AD0" w:rsidRDefault="00A03C57" w:rsidP="003E384F">
      <w:pPr>
        <w:pStyle w:val="Ttulo1"/>
        <w:widowControl w:val="0"/>
        <w:numPr>
          <w:ilvl w:val="0"/>
          <w:numId w:val="278"/>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71" w:name="_Toc132379885"/>
      <w:r w:rsidR="00916DF4">
        <w:rPr>
          <w:b/>
        </w:rPr>
        <w:instrText xml:space="preserve">13. </w:instrText>
      </w:r>
      <w:r>
        <w:rPr>
          <w:b/>
          <w:szCs w:val="24"/>
        </w:rPr>
        <w:instrText>PROJETOS</w:instrText>
      </w:r>
      <w:bookmarkEnd w:id="271"/>
      <w:r>
        <w:rPr>
          <w:b/>
        </w:rPr>
        <w:instrText xml:space="preserve">" \f C \l 1 </w:instrText>
      </w:r>
      <w:r>
        <w:rPr>
          <w:b/>
        </w:rPr>
        <w:fldChar w:fldCharType="end"/>
      </w:r>
      <w:r w:rsidR="003E384F" w:rsidRPr="00907AD0">
        <w:rPr>
          <w:b/>
          <w:szCs w:val="24"/>
        </w:rPr>
        <w:t>PROJETOS</w:t>
      </w:r>
      <w:bookmarkEnd w:id="269"/>
      <w:bookmarkEnd w:id="270"/>
    </w:p>
    <w:p w14:paraId="7C7AF163" w14:textId="77777777" w:rsidR="003E384F" w:rsidRDefault="003E384F" w:rsidP="003E384F"/>
    <w:p w14:paraId="138B6D83" w14:textId="77777777" w:rsidR="003E384F" w:rsidRDefault="003E384F" w:rsidP="003E384F">
      <w:pPr>
        <w:pStyle w:val="NormalWeb"/>
        <w:spacing w:before="0" w:beforeAutospacing="0" w:after="0" w:afterAutospacing="0"/>
        <w:jc w:val="both"/>
      </w:pPr>
      <w:r>
        <w:rPr>
          <w:color w:val="000000"/>
        </w:rPr>
        <w:t>13.1.</w:t>
      </w:r>
      <w:r>
        <w:rPr>
          <w:rStyle w:val="apple-tab-span"/>
          <w:rFonts w:eastAsia="Arial Narrow"/>
          <w:color w:val="000000"/>
        </w:rPr>
        <w:tab/>
      </w:r>
      <w:r>
        <w:rPr>
          <w:color w:val="000000"/>
        </w:rPr>
        <w:t>A SPE deverá apresentar ao MUNICÍPIO, previamente à execução das obras e atividades correlatas sob sua responsabilidade, que fazem parte do objeto do CONTRATO, os projetos de engenharia necessários às IMPLANTAÇÕES.</w:t>
      </w:r>
    </w:p>
    <w:p w14:paraId="66F4E885" w14:textId="77777777" w:rsidR="003E384F" w:rsidRDefault="003E384F" w:rsidP="003E384F"/>
    <w:p w14:paraId="5C891D6B" w14:textId="77777777" w:rsidR="003E384F" w:rsidRDefault="003E384F" w:rsidP="003E384F">
      <w:pPr>
        <w:pStyle w:val="NormalWeb"/>
        <w:spacing w:before="0" w:beforeAutospacing="0" w:after="0" w:afterAutospacing="0"/>
        <w:jc w:val="both"/>
      </w:pPr>
      <w:r>
        <w:rPr>
          <w:color w:val="000000"/>
        </w:rPr>
        <w:t>13.2.</w:t>
      </w:r>
      <w:r>
        <w:rPr>
          <w:rStyle w:val="apple-tab-span"/>
          <w:rFonts w:eastAsia="Arial Narrow"/>
          <w:color w:val="000000"/>
        </w:rPr>
        <w:tab/>
      </w:r>
      <w:r>
        <w:rPr>
          <w:color w:val="000000"/>
        </w:rPr>
        <w:t>Para a elaboração dos projetos, a SPE deverá levar em consideração as disposições do EDITAL, especialmente o TERMO DE REFERÊNCIA, bem como os prazos indicados no CRONOGRAMA e demais informações constantes na PROPOSTA TÉCNICA.</w:t>
      </w:r>
    </w:p>
    <w:p w14:paraId="133A6951" w14:textId="77777777" w:rsidR="003E384F" w:rsidRDefault="003E384F" w:rsidP="003E384F"/>
    <w:p w14:paraId="42E6FAED" w14:textId="77777777" w:rsidR="003E384F" w:rsidRDefault="003E384F" w:rsidP="003E384F">
      <w:pPr>
        <w:pStyle w:val="NormalWeb"/>
        <w:spacing w:before="0" w:beforeAutospacing="0" w:after="0" w:afterAutospacing="0"/>
        <w:jc w:val="both"/>
      </w:pPr>
      <w:r>
        <w:rPr>
          <w:color w:val="000000"/>
        </w:rPr>
        <w:t>13.3.</w:t>
      </w:r>
      <w:r>
        <w:rPr>
          <w:rStyle w:val="apple-tab-span"/>
          <w:rFonts w:eastAsia="Arial Narrow"/>
          <w:color w:val="000000"/>
        </w:rPr>
        <w:tab/>
      </w:r>
      <w:r>
        <w:rPr>
          <w:color w:val="000000"/>
        </w:rPr>
        <w:t>A SPE poderá, por sua conta e risco, apresentar, em seus projetos executivos, suas propostas e soluções de engenharia para a melhor execução do objeto da PPP ADMINISTRATIVA, as quais deverão estar consonantes com as PROPOSTAS e com o TERMO DE REFERÊNCIA, sendo certo que eventuais mudanças em relação ao inicialmente proposto ou previsto, por decisão exclusiva da SPE, que acarretem aumento de custos, não ensejarão reequilíbrio econômico-financeiro do CONTRATO.</w:t>
      </w:r>
    </w:p>
    <w:p w14:paraId="32354046" w14:textId="77777777" w:rsidR="003E384F" w:rsidRDefault="003E384F" w:rsidP="003E384F"/>
    <w:p w14:paraId="3FEF7FAB" w14:textId="77777777" w:rsidR="003E384F" w:rsidRDefault="003E384F" w:rsidP="003E384F">
      <w:pPr>
        <w:pStyle w:val="NormalWeb"/>
        <w:spacing w:before="0" w:beforeAutospacing="0" w:after="0" w:afterAutospacing="0"/>
        <w:jc w:val="both"/>
      </w:pPr>
      <w:r>
        <w:rPr>
          <w:color w:val="000000"/>
        </w:rPr>
        <w:t>13.4.</w:t>
      </w:r>
      <w:r>
        <w:rPr>
          <w:rStyle w:val="apple-tab-span"/>
          <w:rFonts w:eastAsia="Arial Narrow"/>
          <w:color w:val="000000"/>
        </w:rPr>
        <w:tab/>
      </w:r>
      <w:r>
        <w:rPr>
          <w:color w:val="000000"/>
        </w:rPr>
        <w:t>Após a data da entrega de cada projeto pela SPE, o MUNICÍPIO terá 10 (dez) dias para a sua análise e aprovação.</w:t>
      </w:r>
    </w:p>
    <w:p w14:paraId="62018C79" w14:textId="77777777" w:rsidR="003E384F" w:rsidRDefault="003E384F" w:rsidP="003E384F"/>
    <w:p w14:paraId="7076F77D" w14:textId="77777777" w:rsidR="003E384F" w:rsidRDefault="003E384F" w:rsidP="003E384F">
      <w:pPr>
        <w:pStyle w:val="NormalWeb"/>
        <w:spacing w:before="0" w:beforeAutospacing="0" w:after="0" w:afterAutospacing="0"/>
        <w:jc w:val="both"/>
      </w:pPr>
      <w:r>
        <w:rPr>
          <w:color w:val="000000"/>
        </w:rPr>
        <w:t>13.5.</w:t>
      </w:r>
      <w:r>
        <w:rPr>
          <w:rStyle w:val="apple-tab-span"/>
          <w:rFonts w:eastAsia="Arial Narrow"/>
          <w:color w:val="000000"/>
        </w:rPr>
        <w:tab/>
      </w:r>
      <w:r>
        <w:rPr>
          <w:color w:val="000000"/>
        </w:rPr>
        <w:t>Caso o MUNICÍPIO determine, justificadamente, alguma alteração ao projeto entregue, quando de sua análise, a SPE terá o prazo de até 20 (vinte) dias para proceder à alteração a partir da determinação.</w:t>
      </w:r>
    </w:p>
    <w:p w14:paraId="1F016814" w14:textId="77777777" w:rsidR="003E384F" w:rsidRDefault="003E384F" w:rsidP="003E384F"/>
    <w:p w14:paraId="14028FE0" w14:textId="77777777" w:rsidR="003E384F" w:rsidRDefault="003E384F" w:rsidP="003E384F">
      <w:pPr>
        <w:pStyle w:val="NormalWeb"/>
        <w:spacing w:before="0" w:beforeAutospacing="0" w:after="0" w:afterAutospacing="0"/>
        <w:jc w:val="both"/>
      </w:pPr>
      <w:r>
        <w:rPr>
          <w:color w:val="000000"/>
        </w:rPr>
        <w:lastRenderedPageBreak/>
        <w:t>13.6.</w:t>
      </w:r>
      <w:r>
        <w:rPr>
          <w:rStyle w:val="apple-tab-span"/>
          <w:rFonts w:eastAsia="Arial Narrow"/>
          <w:color w:val="000000"/>
        </w:rPr>
        <w:tab/>
      </w:r>
      <w:r>
        <w:rPr>
          <w:color w:val="000000"/>
        </w:rPr>
        <w:t>Entregue o projeto alterado pela SPE, o MUNICÍPIO terá novo prazo de 10 (dez) dias para análise e aprovação do respectivo projeto.</w:t>
      </w:r>
    </w:p>
    <w:p w14:paraId="4156383A" w14:textId="77777777" w:rsidR="003E384F" w:rsidRDefault="003E384F" w:rsidP="003E384F"/>
    <w:p w14:paraId="23B7D739" w14:textId="77777777" w:rsidR="003E384F" w:rsidRDefault="003E384F" w:rsidP="003E384F">
      <w:pPr>
        <w:pStyle w:val="NormalWeb"/>
        <w:spacing w:before="0" w:beforeAutospacing="0" w:after="0" w:afterAutospacing="0"/>
        <w:jc w:val="both"/>
      </w:pPr>
      <w:r>
        <w:rPr>
          <w:color w:val="000000"/>
        </w:rPr>
        <w:t>13.7.</w:t>
      </w:r>
      <w:r>
        <w:rPr>
          <w:rStyle w:val="apple-tab-span"/>
          <w:rFonts w:eastAsia="Arial Narrow"/>
          <w:color w:val="000000"/>
        </w:rPr>
        <w:tab/>
      </w:r>
      <w:r>
        <w:rPr>
          <w:color w:val="000000"/>
        </w:rPr>
        <w:t>Uma vez concluído o projeto entregue, com todas as alterações referidas acima já realizadas, o MUNICÍPIO emitirá, por escrito, termo de aprovação do projeto, em até 05 (cinco) dias contados de tal conclusão.</w:t>
      </w:r>
    </w:p>
    <w:p w14:paraId="5EC86A7D" w14:textId="77777777" w:rsidR="003E384F" w:rsidRDefault="003E384F" w:rsidP="003E384F"/>
    <w:p w14:paraId="49AA33DF" w14:textId="77777777" w:rsidR="003E384F" w:rsidRDefault="003E384F" w:rsidP="003E384F">
      <w:pPr>
        <w:pStyle w:val="NormalWeb"/>
        <w:spacing w:before="0" w:beforeAutospacing="0" w:after="0" w:afterAutospacing="0"/>
        <w:jc w:val="both"/>
      </w:pPr>
      <w:r>
        <w:rPr>
          <w:color w:val="000000"/>
        </w:rPr>
        <w:t>13.8.</w:t>
      </w:r>
      <w:r>
        <w:rPr>
          <w:rStyle w:val="apple-tab-span"/>
          <w:rFonts w:eastAsia="Arial Narrow"/>
          <w:color w:val="000000"/>
        </w:rPr>
        <w:tab/>
      </w:r>
      <w:r>
        <w:rPr>
          <w:color w:val="000000"/>
        </w:rPr>
        <w:t>Tendo transcorrido qualquer prazo mencionado nesta cláusula sem a manifestação do MUNICÍPIO acerca da versão inicial do projeto entregue ou de suas alterações, o projeto respectivo será considerado aprovado, ficando a SPE autorizada a prosseguir com as medidas para execução das obras correspondentes.</w:t>
      </w:r>
    </w:p>
    <w:p w14:paraId="2194D286" w14:textId="77777777" w:rsidR="003E384F" w:rsidRDefault="003E384F" w:rsidP="003E384F"/>
    <w:p w14:paraId="655D105B" w14:textId="77777777" w:rsidR="003E384F" w:rsidRDefault="003E384F" w:rsidP="003E384F">
      <w:pPr>
        <w:pStyle w:val="NormalWeb"/>
        <w:spacing w:before="0" w:beforeAutospacing="0" w:after="0" w:afterAutospacing="0"/>
        <w:jc w:val="both"/>
      </w:pPr>
      <w:r>
        <w:rPr>
          <w:color w:val="000000"/>
        </w:rPr>
        <w:t>13.9.</w:t>
      </w:r>
      <w:r>
        <w:rPr>
          <w:rStyle w:val="apple-tab-span"/>
          <w:rFonts w:eastAsia="Arial Narrow"/>
          <w:color w:val="000000"/>
        </w:rPr>
        <w:tab/>
      </w:r>
      <w:r>
        <w:rPr>
          <w:color w:val="000000"/>
        </w:rPr>
        <w:t>Independentemente da aprovação dos projetos de engenharia, a SPE é integralmente responsável pela execução das obras e pelos projetos elaborados para a execução do objeto da PPP ADMINISTRATIVA.</w:t>
      </w:r>
    </w:p>
    <w:p w14:paraId="3E495D4F" w14:textId="77777777" w:rsidR="003E384F" w:rsidRDefault="003E384F" w:rsidP="003E384F"/>
    <w:p w14:paraId="1F8D68E8" w14:textId="77777777" w:rsidR="003E384F" w:rsidRDefault="003E384F" w:rsidP="003E384F">
      <w:pPr>
        <w:pStyle w:val="NormalWeb"/>
        <w:spacing w:before="0" w:beforeAutospacing="0" w:after="0" w:afterAutospacing="0"/>
        <w:jc w:val="both"/>
      </w:pPr>
      <w:r>
        <w:rPr>
          <w:color w:val="000000"/>
        </w:rPr>
        <w:t>13.10.</w:t>
      </w:r>
      <w:r>
        <w:rPr>
          <w:rStyle w:val="apple-tab-span"/>
          <w:rFonts w:eastAsia="Arial Narrow"/>
          <w:color w:val="000000"/>
        </w:rPr>
        <w:tab/>
      </w:r>
      <w:r>
        <w:rPr>
          <w:color w:val="000000"/>
        </w:rPr>
        <w:t>O MUNICÍPIO não poderá exigir alterações que contrariem a legislação ambiental vigente, ou que conflitem com as exigências fixadas em licenças já expedidas por autoridades competentes.</w:t>
      </w:r>
    </w:p>
    <w:p w14:paraId="0EFE5185" w14:textId="77777777" w:rsidR="003E384F" w:rsidRDefault="003E384F" w:rsidP="003E384F"/>
    <w:p w14:paraId="4D8A087F" w14:textId="77777777" w:rsidR="003E384F" w:rsidRDefault="003E384F" w:rsidP="003E384F">
      <w:pPr>
        <w:pStyle w:val="NormalWeb"/>
        <w:spacing w:before="0" w:beforeAutospacing="0" w:after="0" w:afterAutospacing="0"/>
        <w:jc w:val="both"/>
      </w:pPr>
      <w:r>
        <w:rPr>
          <w:color w:val="000000"/>
        </w:rPr>
        <w:t>13.11.</w:t>
      </w:r>
      <w:r>
        <w:rPr>
          <w:rStyle w:val="apple-tab-span"/>
          <w:rFonts w:eastAsia="Arial Narrow"/>
          <w:color w:val="000000"/>
        </w:rPr>
        <w:tab/>
      </w:r>
      <w:r>
        <w:rPr>
          <w:color w:val="000000"/>
        </w:rPr>
        <w:t>Todas as alterações aos projetos solicitados pelo MUNICÍPIO respeitarão a manutenção do equilíbrio econômico-financeiro do CONTRATO.</w:t>
      </w:r>
    </w:p>
    <w:p w14:paraId="4374DE48" w14:textId="77777777" w:rsidR="003E384F" w:rsidRDefault="003E384F" w:rsidP="003E384F">
      <w:r>
        <w:br/>
      </w:r>
    </w:p>
    <w:bookmarkStart w:id="272" w:name="_Toc132368369"/>
    <w:bookmarkStart w:id="273" w:name="_Toc132368528"/>
    <w:p w14:paraId="75804A71" w14:textId="1964924F" w:rsidR="003E384F" w:rsidRPr="00907AD0" w:rsidRDefault="00A03C57" w:rsidP="003E384F">
      <w:pPr>
        <w:pStyle w:val="Ttulo1"/>
        <w:widowControl w:val="0"/>
        <w:numPr>
          <w:ilvl w:val="0"/>
          <w:numId w:val="279"/>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74" w:name="_Toc132379886"/>
      <w:r w:rsidR="00916DF4">
        <w:rPr>
          <w:b/>
        </w:rPr>
        <w:instrText xml:space="preserve">14. </w:instrText>
      </w:r>
      <w:r>
        <w:rPr>
          <w:b/>
          <w:szCs w:val="24"/>
        </w:rPr>
        <w:instrText>OBRAS</w:instrText>
      </w:r>
      <w:bookmarkEnd w:id="274"/>
      <w:r>
        <w:rPr>
          <w:b/>
        </w:rPr>
        <w:instrText xml:space="preserve">" \f C \l 1 </w:instrText>
      </w:r>
      <w:r>
        <w:rPr>
          <w:b/>
        </w:rPr>
        <w:fldChar w:fldCharType="end"/>
      </w:r>
      <w:r w:rsidR="003E384F" w:rsidRPr="00907AD0">
        <w:rPr>
          <w:b/>
          <w:szCs w:val="24"/>
        </w:rPr>
        <w:t>OBRAS</w:t>
      </w:r>
      <w:bookmarkEnd w:id="272"/>
      <w:bookmarkEnd w:id="273"/>
    </w:p>
    <w:p w14:paraId="55B4CC88" w14:textId="77777777" w:rsidR="003E384F" w:rsidRDefault="003E384F" w:rsidP="003E384F"/>
    <w:p w14:paraId="14176470" w14:textId="45C05953" w:rsidR="003E384F" w:rsidRDefault="003E384F" w:rsidP="003E384F">
      <w:pPr>
        <w:pStyle w:val="NormalWeb"/>
        <w:spacing w:before="0" w:beforeAutospacing="0" w:after="0" w:afterAutospacing="0"/>
        <w:jc w:val="both"/>
      </w:pPr>
      <w:r>
        <w:rPr>
          <w:color w:val="000000"/>
        </w:rPr>
        <w:t>14.1.</w:t>
      </w:r>
      <w:r>
        <w:rPr>
          <w:rStyle w:val="apple-tab-span"/>
          <w:rFonts w:eastAsia="Arial Narrow"/>
          <w:color w:val="000000"/>
        </w:rPr>
        <w:tab/>
      </w:r>
      <w:r>
        <w:rPr>
          <w:color w:val="000000"/>
        </w:rPr>
        <w:t>As obras necessárias à prestação dos SERVIÇOS, objeto da PPP ADMINISTRATIVA, serão iniciadas a partir da aprovação do respectivo projeto pelo MUNICÍPIO, conforme previsto na cláusula 13, comprometendo-se a SPE a empregar todos os recursos necessários para atender às obrigações previstas neste CONTRATO.</w:t>
      </w:r>
    </w:p>
    <w:p w14:paraId="6074C6CC" w14:textId="77777777" w:rsidR="003E384F" w:rsidRDefault="003E384F" w:rsidP="003E384F"/>
    <w:p w14:paraId="7AFB5D18" w14:textId="77777777" w:rsidR="003E384F" w:rsidRDefault="003E384F" w:rsidP="003E384F">
      <w:pPr>
        <w:pStyle w:val="NormalWeb"/>
        <w:spacing w:before="0" w:beforeAutospacing="0" w:after="0" w:afterAutospacing="0"/>
        <w:jc w:val="both"/>
      </w:pPr>
      <w:r>
        <w:rPr>
          <w:color w:val="000000"/>
        </w:rPr>
        <w:t>14.2.</w:t>
      </w:r>
      <w:r>
        <w:rPr>
          <w:rStyle w:val="apple-tab-span"/>
          <w:rFonts w:eastAsia="Arial Narrow"/>
          <w:color w:val="000000"/>
        </w:rPr>
        <w:tab/>
      </w:r>
      <w:r>
        <w:rPr>
          <w:color w:val="000000"/>
        </w:rPr>
        <w:t>A execução das obras deverá obedecer ao TERMO DE REFERÊNCIA, à PROPOSTA TÉCNICA e aos projetos executivos aprovados, respeitando-se as datas-marco previstas no CRONOGRAMA.</w:t>
      </w:r>
    </w:p>
    <w:p w14:paraId="182F4B85" w14:textId="77777777" w:rsidR="003E384F" w:rsidRDefault="003E384F" w:rsidP="003E384F"/>
    <w:p w14:paraId="6970F313" w14:textId="77777777" w:rsidR="003E384F" w:rsidRDefault="003E384F" w:rsidP="003E384F">
      <w:pPr>
        <w:pStyle w:val="NormalWeb"/>
        <w:spacing w:before="0" w:beforeAutospacing="0" w:after="0" w:afterAutospacing="0"/>
        <w:jc w:val="both"/>
      </w:pPr>
      <w:r>
        <w:rPr>
          <w:color w:val="000000"/>
        </w:rPr>
        <w:t>14.3.</w:t>
      </w:r>
      <w:r>
        <w:rPr>
          <w:rStyle w:val="apple-tab-span"/>
          <w:rFonts w:eastAsia="Arial Narrow"/>
          <w:color w:val="000000"/>
        </w:rPr>
        <w:tab/>
      </w:r>
      <w:r>
        <w:rPr>
          <w:color w:val="000000"/>
        </w:rPr>
        <w:t>A SPE deverá utilizar materiais cuja qualidade seja compatível com as normas editadas pelos órgãos técnicos especializados e, ainda, cumprir todas as especificações e normas técnicas brasileiras que assegurem a integral solidez e segurança das obras.</w:t>
      </w:r>
    </w:p>
    <w:p w14:paraId="2D29FDDD" w14:textId="77777777" w:rsidR="003E384F" w:rsidRDefault="003E384F" w:rsidP="003E384F"/>
    <w:p w14:paraId="3EFCD895" w14:textId="7F2FA0A3" w:rsidR="003E384F" w:rsidRDefault="003E384F" w:rsidP="003E384F">
      <w:pPr>
        <w:pStyle w:val="NormalWeb"/>
        <w:spacing w:before="0" w:beforeAutospacing="0" w:after="0" w:afterAutospacing="0"/>
        <w:jc w:val="both"/>
      </w:pPr>
      <w:r>
        <w:rPr>
          <w:color w:val="000000"/>
        </w:rPr>
        <w:lastRenderedPageBreak/>
        <w:t>14.4.</w:t>
      </w:r>
      <w:r>
        <w:rPr>
          <w:rStyle w:val="apple-tab-span"/>
          <w:rFonts w:eastAsia="Arial Narrow"/>
          <w:color w:val="000000"/>
        </w:rPr>
        <w:tab/>
      </w:r>
      <w:r>
        <w:rPr>
          <w:color w:val="000000"/>
        </w:rPr>
        <w:t>O MUNICÍPIO terá livre acesso aos locais onde serão realizadas as obras, podendo acompanhar sua execução, com vistas, especialmente, a verificar o atendimento dos termos do respectivo projeto.</w:t>
      </w:r>
    </w:p>
    <w:p w14:paraId="050DA90B" w14:textId="77777777" w:rsidR="003E384F" w:rsidRDefault="003E384F" w:rsidP="003E384F"/>
    <w:p w14:paraId="781AC776" w14:textId="77777777" w:rsidR="003E384F" w:rsidRDefault="003E384F" w:rsidP="003E384F">
      <w:pPr>
        <w:pStyle w:val="NormalWeb"/>
        <w:spacing w:before="0" w:beforeAutospacing="0" w:after="0" w:afterAutospacing="0"/>
        <w:jc w:val="both"/>
      </w:pPr>
      <w:r>
        <w:rPr>
          <w:color w:val="000000"/>
        </w:rPr>
        <w:t>14.5.</w:t>
      </w:r>
      <w:r>
        <w:rPr>
          <w:rStyle w:val="apple-tab-span"/>
          <w:rFonts w:eastAsia="Arial Narrow"/>
          <w:color w:val="000000"/>
        </w:rPr>
        <w:tab/>
      </w:r>
      <w:r>
        <w:rPr>
          <w:color w:val="000000"/>
        </w:rPr>
        <w:t>Ao final de cada obra, a SPE deverá encaminhar ao MUNICÍPIO toda a documentação que lhes for concernente, incluindo, mas sem limitação, os projetos de engenharia, croquis, manuais e demais documentos correlatos.</w:t>
      </w:r>
    </w:p>
    <w:p w14:paraId="3662EA1C" w14:textId="77777777" w:rsidR="003E384F" w:rsidRDefault="003E384F" w:rsidP="003E384F"/>
    <w:p w14:paraId="0BBC11E9" w14:textId="77777777" w:rsidR="003E384F" w:rsidRDefault="003E384F" w:rsidP="003E384F">
      <w:pPr>
        <w:pStyle w:val="NormalWeb"/>
        <w:spacing w:before="0" w:beforeAutospacing="0" w:after="0" w:afterAutospacing="0"/>
        <w:jc w:val="both"/>
      </w:pPr>
      <w:r>
        <w:rPr>
          <w:color w:val="000000"/>
        </w:rPr>
        <w:t>14.6.</w:t>
      </w:r>
      <w:r>
        <w:rPr>
          <w:rStyle w:val="apple-tab-span"/>
          <w:rFonts w:eastAsia="Arial Narrow"/>
          <w:color w:val="000000"/>
        </w:rPr>
        <w:tab/>
      </w:r>
      <w:r>
        <w:rPr>
          <w:color w:val="000000"/>
        </w:rPr>
        <w:t>Na hipótese de eventual descumprimento do CRONOGRAMA por fatos não imputáveis à SPE, as PARTES efetuarão a REVISÃO do CONTRATO, se assim for necessário para a recomposição de seu equilíbrio econômico-financeiro, celebrando-se o respectivo termo aditivo.</w:t>
      </w:r>
    </w:p>
    <w:p w14:paraId="4907D409" w14:textId="77777777" w:rsidR="003E384F" w:rsidRDefault="003E384F" w:rsidP="003E384F"/>
    <w:p w14:paraId="4C5E468B" w14:textId="77777777" w:rsidR="003E384F" w:rsidRDefault="003E384F" w:rsidP="003E384F">
      <w:pPr>
        <w:pStyle w:val="NormalWeb"/>
        <w:spacing w:before="0" w:beforeAutospacing="0" w:after="0" w:afterAutospacing="0"/>
        <w:jc w:val="both"/>
      </w:pPr>
      <w:r>
        <w:rPr>
          <w:color w:val="000000"/>
        </w:rPr>
        <w:t>14.7.</w:t>
      </w:r>
      <w:r>
        <w:rPr>
          <w:rStyle w:val="apple-tab-span"/>
          <w:rFonts w:eastAsia="Arial Narrow"/>
          <w:color w:val="000000"/>
        </w:rPr>
        <w:tab/>
      </w:r>
      <w:r>
        <w:rPr>
          <w:color w:val="000000"/>
        </w:rPr>
        <w:t>O acompanhamento das obras será realizado pelo MUNICÍPIO, o qual poderá indicar empresa gerenciadora para assisti-lo.</w:t>
      </w:r>
    </w:p>
    <w:p w14:paraId="57C52434" w14:textId="77777777" w:rsidR="003E384F" w:rsidRDefault="003E384F" w:rsidP="003E384F"/>
    <w:p w14:paraId="410AB356" w14:textId="77777777" w:rsidR="003E384F" w:rsidRDefault="003E384F" w:rsidP="003E384F">
      <w:pPr>
        <w:pStyle w:val="NormalWeb"/>
        <w:spacing w:before="0" w:beforeAutospacing="0" w:after="0" w:afterAutospacing="0"/>
        <w:jc w:val="both"/>
      </w:pPr>
      <w:r>
        <w:rPr>
          <w:color w:val="000000"/>
        </w:rPr>
        <w:t>14.8.</w:t>
      </w:r>
      <w:r>
        <w:rPr>
          <w:rStyle w:val="apple-tab-span"/>
          <w:rFonts w:eastAsia="Arial Narrow"/>
          <w:color w:val="000000"/>
        </w:rPr>
        <w:tab/>
      </w:r>
      <w:r>
        <w:rPr>
          <w:color w:val="000000"/>
        </w:rPr>
        <w:t>Uma vez concluída parcela ou totalidade de cada fase das obras previstas, a SPE notificará o fato ao MUNICÍPIO, por escrito, para que este último, dentro de 10 (dez) dias, a partir da data da notificação, proceda às vistorias necessárias.</w:t>
      </w:r>
    </w:p>
    <w:p w14:paraId="528EB8EB" w14:textId="77777777" w:rsidR="003E384F" w:rsidRDefault="003E384F" w:rsidP="003E384F"/>
    <w:p w14:paraId="4858DE92" w14:textId="77777777" w:rsidR="003E384F" w:rsidRDefault="003E384F" w:rsidP="003E384F">
      <w:pPr>
        <w:pStyle w:val="NormalWeb"/>
        <w:spacing w:before="0" w:beforeAutospacing="0" w:after="0" w:afterAutospacing="0"/>
        <w:jc w:val="both"/>
      </w:pPr>
      <w:r>
        <w:rPr>
          <w:color w:val="000000"/>
        </w:rPr>
        <w:t>14.9.</w:t>
      </w:r>
      <w:r>
        <w:rPr>
          <w:rStyle w:val="apple-tab-span"/>
          <w:rFonts w:eastAsia="Arial Narrow"/>
          <w:color w:val="000000"/>
        </w:rPr>
        <w:tab/>
      </w:r>
      <w:r>
        <w:rPr>
          <w:color w:val="000000"/>
        </w:rPr>
        <w:t>Caso, na vistoria, o MUNICÍPIO ateste que a parcela ou totalidade das obras finalizadas pela SPE está de acordo com as estipulações deste CONTRATO, expedirá, na mesma data, o respectivo Termo de Recebimento das Obras. Caso contrário, a SPE será notificada para que corrija as imperfeições apontadas, obrigando-se a realizar, imediatamente, os reparos e/ou complementações exigidos.</w:t>
      </w:r>
    </w:p>
    <w:p w14:paraId="145F60A8" w14:textId="77777777" w:rsidR="003E384F" w:rsidRDefault="003E384F" w:rsidP="003E384F"/>
    <w:p w14:paraId="2A0BC9CD" w14:textId="77777777" w:rsidR="003E384F" w:rsidRDefault="003E384F" w:rsidP="003E384F">
      <w:pPr>
        <w:pStyle w:val="NormalWeb"/>
        <w:spacing w:before="0" w:beforeAutospacing="0" w:after="0" w:afterAutospacing="0"/>
        <w:jc w:val="both"/>
      </w:pPr>
      <w:r>
        <w:rPr>
          <w:color w:val="000000"/>
        </w:rPr>
        <w:t>14.10.</w:t>
      </w:r>
      <w:r>
        <w:rPr>
          <w:rStyle w:val="apple-tab-span"/>
          <w:rFonts w:eastAsia="Arial Narrow"/>
          <w:color w:val="000000"/>
        </w:rPr>
        <w:tab/>
      </w:r>
      <w:r>
        <w:rPr>
          <w:color w:val="000000"/>
        </w:rPr>
        <w:t xml:space="preserve">Na hipótese de omissão do MUNICÍPIO em realizar a vistoria ou a emitir a notificação de correção ou a emitir o Termo de Recebimento das Obras, a parcela ou totalidade das obras em questão poderá ser considerada aceita no dia seguinte ao término do prazo referido na </w:t>
      </w:r>
      <w:proofErr w:type="spellStart"/>
      <w:r>
        <w:rPr>
          <w:color w:val="000000"/>
        </w:rPr>
        <w:t>subcláusula</w:t>
      </w:r>
      <w:proofErr w:type="spellEnd"/>
      <w:r>
        <w:rPr>
          <w:color w:val="000000"/>
        </w:rPr>
        <w:t xml:space="preserve"> 14.8.</w:t>
      </w:r>
    </w:p>
    <w:p w14:paraId="21497CDD" w14:textId="77777777" w:rsidR="003E384F" w:rsidRDefault="003E384F" w:rsidP="003E384F"/>
    <w:p w14:paraId="1B47F764" w14:textId="77777777" w:rsidR="003E384F" w:rsidRDefault="003E384F" w:rsidP="003E384F">
      <w:pPr>
        <w:pStyle w:val="NormalWeb"/>
        <w:spacing w:before="0" w:beforeAutospacing="0" w:after="0" w:afterAutospacing="0"/>
        <w:jc w:val="both"/>
      </w:pPr>
      <w:r>
        <w:rPr>
          <w:color w:val="000000"/>
        </w:rPr>
        <w:t>14.11.</w:t>
      </w:r>
      <w:r>
        <w:rPr>
          <w:rStyle w:val="apple-tab-span"/>
          <w:rFonts w:eastAsia="Arial Narrow"/>
          <w:color w:val="000000"/>
        </w:rPr>
        <w:tab/>
      </w:r>
      <w:r>
        <w:rPr>
          <w:color w:val="000000"/>
        </w:rPr>
        <w:t>O recebimento das obras pelo MUNICÍPIO não exclui a responsabilidade civil da SPE pela solidez e segurança das obras, nos limites estipulados neste CONTRATO e na legislação vigente.</w:t>
      </w:r>
    </w:p>
    <w:p w14:paraId="32EA6749" w14:textId="77777777" w:rsidR="003E384F" w:rsidRDefault="003E384F" w:rsidP="003E384F">
      <w:r>
        <w:br/>
      </w:r>
    </w:p>
    <w:p w14:paraId="5273A697" w14:textId="77777777" w:rsidR="0068643B" w:rsidRDefault="0068643B" w:rsidP="003E384F"/>
    <w:p w14:paraId="39CAC76C" w14:textId="77777777" w:rsidR="0068643B" w:rsidRDefault="0068643B" w:rsidP="003E384F"/>
    <w:bookmarkStart w:id="275" w:name="_Toc132368370"/>
    <w:bookmarkStart w:id="276" w:name="_Toc132368529"/>
    <w:p w14:paraId="65891896" w14:textId="424DA722" w:rsidR="003E384F" w:rsidRPr="00907AD0" w:rsidRDefault="00A03C57" w:rsidP="003E384F">
      <w:pPr>
        <w:pStyle w:val="Ttulo1"/>
        <w:widowControl w:val="0"/>
        <w:numPr>
          <w:ilvl w:val="0"/>
          <w:numId w:val="280"/>
        </w:numPr>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277" w:name="_Toc132379887"/>
      <w:r w:rsidR="00916DF4">
        <w:rPr>
          <w:b/>
        </w:rPr>
        <w:instrText xml:space="preserve">15. </w:instrText>
      </w:r>
      <w:r>
        <w:rPr>
          <w:b/>
          <w:szCs w:val="24"/>
        </w:rPr>
        <w:instrText>SPE</w:instrText>
      </w:r>
      <w:bookmarkEnd w:id="277"/>
      <w:r>
        <w:rPr>
          <w:b/>
        </w:rPr>
        <w:instrText xml:space="preserve">" \f C \l 1 </w:instrText>
      </w:r>
      <w:r>
        <w:rPr>
          <w:b/>
        </w:rPr>
        <w:fldChar w:fldCharType="end"/>
      </w:r>
      <w:r w:rsidR="003E384F" w:rsidRPr="00907AD0">
        <w:rPr>
          <w:b/>
          <w:szCs w:val="24"/>
        </w:rPr>
        <w:t>SPE</w:t>
      </w:r>
      <w:bookmarkEnd w:id="275"/>
      <w:bookmarkEnd w:id="276"/>
    </w:p>
    <w:p w14:paraId="57810DC1" w14:textId="77777777" w:rsidR="003E384F" w:rsidRDefault="003E384F" w:rsidP="003E384F"/>
    <w:p w14:paraId="0CF98819" w14:textId="77777777" w:rsidR="003E384F" w:rsidRDefault="003E384F" w:rsidP="003E384F">
      <w:pPr>
        <w:pStyle w:val="NormalWeb"/>
        <w:spacing w:before="0" w:beforeAutospacing="0" w:after="0" w:afterAutospacing="0"/>
        <w:jc w:val="both"/>
      </w:pPr>
      <w:r>
        <w:rPr>
          <w:color w:val="000000"/>
        </w:rPr>
        <w:t>15.1.</w:t>
      </w:r>
      <w:r>
        <w:rPr>
          <w:rStyle w:val="apple-tab-span"/>
          <w:rFonts w:eastAsia="Arial Narrow"/>
          <w:color w:val="000000"/>
        </w:rPr>
        <w:tab/>
      </w:r>
      <w:r>
        <w:rPr>
          <w:color w:val="000000"/>
        </w:rPr>
        <w:t>A SPE é uma sociedade anônima de propósito específico, com sede no MUNICÍPIO, que deve manter como único objeto social a execução dos SERVIÇOS, bem como a exploração de fontes de RECEITAS EXTRAORDINÁRIAS, nos termos do presente CONTRATO.</w:t>
      </w:r>
    </w:p>
    <w:p w14:paraId="5BE6D889" w14:textId="77777777" w:rsidR="003E384F" w:rsidRDefault="003E384F" w:rsidP="003E384F"/>
    <w:p w14:paraId="420DD51D" w14:textId="77777777" w:rsidR="003E384F" w:rsidRDefault="003E384F" w:rsidP="003E384F">
      <w:pPr>
        <w:pStyle w:val="NormalWeb"/>
        <w:spacing w:before="0" w:beforeAutospacing="0" w:after="0" w:afterAutospacing="0"/>
        <w:jc w:val="both"/>
      </w:pPr>
      <w:r>
        <w:rPr>
          <w:color w:val="000000"/>
        </w:rPr>
        <w:t>15.2.</w:t>
      </w:r>
      <w:r>
        <w:rPr>
          <w:rStyle w:val="apple-tab-span"/>
          <w:rFonts w:eastAsia="Arial Narrow"/>
          <w:color w:val="000000"/>
        </w:rPr>
        <w:tab/>
      </w:r>
      <w:r>
        <w:rPr>
          <w:color w:val="000000"/>
        </w:rPr>
        <w:t>O capital subscrito da SPE, na DATA DE INÍCIO DE VIGÊNCIA do CONTRATO, é de R$ [●], correspondente a 10% do VALOR DOS INVESTIMENTOS, tendo sido integralizado 10% (dez por cento) do capital subscrito.</w:t>
      </w:r>
    </w:p>
    <w:p w14:paraId="27B58F1B" w14:textId="77777777" w:rsidR="003E384F" w:rsidRDefault="003E384F" w:rsidP="003E384F"/>
    <w:p w14:paraId="7B3FC2EA" w14:textId="77777777" w:rsidR="003E384F" w:rsidRDefault="003E384F" w:rsidP="003E384F">
      <w:pPr>
        <w:pStyle w:val="NormalWeb"/>
        <w:spacing w:before="0" w:beforeAutospacing="0" w:after="0" w:afterAutospacing="0"/>
        <w:jc w:val="both"/>
      </w:pPr>
      <w:r>
        <w:rPr>
          <w:color w:val="000000"/>
        </w:rPr>
        <w:t>15.3.</w:t>
      </w:r>
      <w:r>
        <w:rPr>
          <w:rStyle w:val="apple-tab-span"/>
          <w:rFonts w:eastAsia="Arial Narrow"/>
          <w:color w:val="000000"/>
        </w:rPr>
        <w:tab/>
      </w:r>
      <w:r>
        <w:rPr>
          <w:color w:val="000000"/>
        </w:rPr>
        <w:t>A SPE se obriga a integralizar, anualmente, no mínimo, 10% (dez por cento) do valor subscrito na DATA DE INÍCIO DE VIGÊNCIA, de forma que o total do capital subscrito seja totalmente integralizado nos primeiros 10 (dez) anos de vigência do CONTRATO.</w:t>
      </w:r>
    </w:p>
    <w:p w14:paraId="58258F7B" w14:textId="77777777" w:rsidR="003E384F" w:rsidRDefault="003E384F" w:rsidP="003E384F"/>
    <w:p w14:paraId="33FE40EB" w14:textId="77777777" w:rsidR="003E384F" w:rsidRDefault="003E384F" w:rsidP="003E384F">
      <w:pPr>
        <w:pStyle w:val="NormalWeb"/>
        <w:spacing w:before="0" w:beforeAutospacing="0" w:after="0" w:afterAutospacing="0"/>
        <w:jc w:val="both"/>
      </w:pPr>
      <w:r>
        <w:rPr>
          <w:color w:val="000000"/>
        </w:rPr>
        <w:t>15.4.</w:t>
      </w:r>
      <w:r>
        <w:rPr>
          <w:rStyle w:val="apple-tab-span"/>
          <w:rFonts w:eastAsia="Arial Narrow"/>
          <w:color w:val="000000"/>
        </w:rPr>
        <w:tab/>
      </w:r>
      <w:r>
        <w:rPr>
          <w:color w:val="000000"/>
        </w:rPr>
        <w:t>A SPE deverá obedecer a padrões de governança corporativa e adotar contabilidade e demonstrações financeiras padronizadas, de acordo com as regras e práticas contábeis vigentes no Brasil e com as normas societárias pertinentes, especialmente, a Lei Federal nº 6.404/76 e alterações posteriores.</w:t>
      </w:r>
    </w:p>
    <w:p w14:paraId="3C0D4C0A" w14:textId="77777777" w:rsidR="003E384F" w:rsidRDefault="003E384F" w:rsidP="003E384F"/>
    <w:p w14:paraId="652AFF36" w14:textId="77777777" w:rsidR="003E384F" w:rsidRDefault="003E384F" w:rsidP="003E384F">
      <w:pPr>
        <w:pStyle w:val="NormalWeb"/>
        <w:spacing w:before="0" w:beforeAutospacing="0" w:after="0" w:afterAutospacing="0"/>
        <w:jc w:val="both"/>
      </w:pPr>
      <w:r>
        <w:rPr>
          <w:color w:val="000000"/>
        </w:rPr>
        <w:t>15.5.</w:t>
      </w:r>
      <w:r>
        <w:rPr>
          <w:rStyle w:val="apple-tab-span"/>
          <w:rFonts w:eastAsia="Arial Narrow"/>
          <w:color w:val="000000"/>
        </w:rPr>
        <w:tab/>
      </w:r>
      <w:r>
        <w:rPr>
          <w:color w:val="000000"/>
        </w:rPr>
        <w:t>Quaisquer alterações no quadro de acionistas deverão ser comunicadas ao MUNICÍPIO e à ENTIDADE DE REGULAÇÃO, observadas as disposições contratuais sobre a transferência de controle acionário efetivo estabelecidas no EDITAL e neste CONTRATO.</w:t>
      </w:r>
    </w:p>
    <w:p w14:paraId="3D8DA3D1" w14:textId="77777777" w:rsidR="003E384F" w:rsidRDefault="003E384F" w:rsidP="003E384F"/>
    <w:p w14:paraId="7DD263A9" w14:textId="77777777" w:rsidR="003E384F" w:rsidRDefault="003E384F" w:rsidP="003E384F">
      <w:pPr>
        <w:pStyle w:val="NormalWeb"/>
        <w:spacing w:before="0" w:beforeAutospacing="0" w:after="0" w:afterAutospacing="0"/>
        <w:jc w:val="both"/>
      </w:pPr>
      <w:r>
        <w:rPr>
          <w:color w:val="000000"/>
        </w:rPr>
        <w:t>15.6.</w:t>
      </w:r>
      <w:r>
        <w:rPr>
          <w:rStyle w:val="apple-tab-span"/>
          <w:rFonts w:eastAsia="Arial Narrow"/>
          <w:color w:val="000000"/>
        </w:rPr>
        <w:tab/>
      </w:r>
      <w:r>
        <w:rPr>
          <w:color w:val="000000"/>
        </w:rPr>
        <w:t>Os sócios da SPE deverão observar as disposições legais vigentes relativas à distribuição de lucros e dividendos e eventuais restrições para tanto na hipótese de descumprimento das metas e cronogramas estabelecidos no CONTRATO.</w:t>
      </w:r>
    </w:p>
    <w:p w14:paraId="0B464954" w14:textId="77777777" w:rsidR="003E384F" w:rsidRDefault="003E384F" w:rsidP="003E384F">
      <w:r>
        <w:br/>
      </w:r>
    </w:p>
    <w:bookmarkStart w:id="278" w:name="_Toc132368371"/>
    <w:bookmarkStart w:id="279" w:name="_Toc132368530"/>
    <w:p w14:paraId="2277C39B" w14:textId="3811934D" w:rsidR="003E384F" w:rsidRPr="00907AD0" w:rsidRDefault="00A03C57" w:rsidP="003E384F">
      <w:pPr>
        <w:pStyle w:val="Ttulo1"/>
        <w:widowControl w:val="0"/>
        <w:numPr>
          <w:ilvl w:val="0"/>
          <w:numId w:val="281"/>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80" w:name="_Toc132379888"/>
      <w:r w:rsidR="00916DF4">
        <w:rPr>
          <w:b/>
        </w:rPr>
        <w:instrText xml:space="preserve">16. </w:instrText>
      </w:r>
      <w:r w:rsidRPr="00907AD0">
        <w:rPr>
          <w:b/>
          <w:szCs w:val="24"/>
        </w:rPr>
        <w:instrText>TRANSFERÊNCIA DO CONTROLE DA SPE OU DA PPP ADMINISTRATIVA</w:instrText>
      </w:r>
      <w:bookmarkEnd w:id="280"/>
      <w:r>
        <w:rPr>
          <w:b/>
        </w:rPr>
        <w:instrText xml:space="preserve">" \f C \l 1 </w:instrText>
      </w:r>
      <w:r>
        <w:rPr>
          <w:b/>
        </w:rPr>
        <w:fldChar w:fldCharType="end"/>
      </w:r>
      <w:r w:rsidR="003E384F" w:rsidRPr="00907AD0">
        <w:rPr>
          <w:b/>
          <w:szCs w:val="24"/>
        </w:rPr>
        <w:t>TRANSFERÊNCIA DO CONTROLE DA SPE OU DA PPP ADMINISTRATIVA</w:t>
      </w:r>
      <w:bookmarkEnd w:id="278"/>
      <w:bookmarkEnd w:id="279"/>
    </w:p>
    <w:p w14:paraId="6797CB9A" w14:textId="77777777" w:rsidR="003E384F" w:rsidRDefault="003E384F" w:rsidP="003E384F"/>
    <w:p w14:paraId="456AB8EC" w14:textId="77777777" w:rsidR="003E384F" w:rsidRDefault="003E384F" w:rsidP="003E384F">
      <w:pPr>
        <w:pStyle w:val="NormalWeb"/>
        <w:spacing w:before="0" w:beforeAutospacing="0" w:after="0" w:afterAutospacing="0"/>
        <w:jc w:val="both"/>
      </w:pPr>
      <w:r>
        <w:rPr>
          <w:color w:val="000000"/>
        </w:rPr>
        <w:t>16.1.</w:t>
      </w:r>
      <w:r>
        <w:rPr>
          <w:rStyle w:val="apple-tab-span"/>
          <w:rFonts w:eastAsia="Arial Narrow"/>
          <w:color w:val="000000"/>
        </w:rPr>
        <w:tab/>
      </w:r>
      <w:r>
        <w:rPr>
          <w:color w:val="000000"/>
        </w:rPr>
        <w:t xml:space="preserve">O controle acionário efetivo da SPE deverá ser exercido, no caso de a LICITANTE VENCEDORA ser empresa isolada, pela LICITANTE VENCEDORA; e, no caso de a LICITANTE VENCEDORA ser consórcio, </w:t>
      </w:r>
      <w:proofErr w:type="gramStart"/>
      <w:r>
        <w:rPr>
          <w:color w:val="000000"/>
        </w:rPr>
        <w:t>pela(</w:t>
      </w:r>
      <w:proofErr w:type="gramEnd"/>
      <w:r>
        <w:rPr>
          <w:color w:val="000000"/>
        </w:rPr>
        <w:t xml:space="preserve">s) empresa(s) que </w:t>
      </w:r>
      <w:r>
        <w:rPr>
          <w:color w:val="000000"/>
        </w:rPr>
        <w:lastRenderedPageBreak/>
        <w:t>detiver(em), de forma isolada ou conjunta, mais de 50% (cinquenta por cento) da participação do consórcio na data de apresentação das PROPOSTAS.</w:t>
      </w:r>
    </w:p>
    <w:p w14:paraId="2A4517BE" w14:textId="77777777" w:rsidR="003E384F" w:rsidRDefault="003E384F" w:rsidP="003E384F"/>
    <w:p w14:paraId="37AC9DFA" w14:textId="77777777" w:rsidR="003E384F" w:rsidRDefault="003E384F" w:rsidP="003E384F">
      <w:pPr>
        <w:pStyle w:val="NormalWeb"/>
        <w:spacing w:before="0" w:beforeAutospacing="0" w:after="0" w:afterAutospacing="0"/>
        <w:jc w:val="both"/>
      </w:pPr>
      <w:r>
        <w:rPr>
          <w:color w:val="000000"/>
        </w:rPr>
        <w:t>16.2.</w:t>
      </w:r>
      <w:r>
        <w:rPr>
          <w:rStyle w:val="apple-tab-span"/>
          <w:rFonts w:eastAsia="Arial Narrow"/>
          <w:color w:val="000000"/>
        </w:rPr>
        <w:tab/>
      </w:r>
      <w:r>
        <w:rPr>
          <w:color w:val="000000"/>
        </w:rPr>
        <w:t>Entende-se por controle acionário efetivo da SPE a titularidade da maioria do capital votante, expresso em ações ordinárias nominativas com direito a voto, ou o exercício, de fato e de direito, do poder decisório para gerir suas atividades, disciplinado em eventual acordo de acionistas da SPE ou documento com igual finalidade.</w:t>
      </w:r>
    </w:p>
    <w:p w14:paraId="7435645F" w14:textId="77777777" w:rsidR="003E384F" w:rsidRDefault="003E384F" w:rsidP="003E384F"/>
    <w:p w14:paraId="3F588793" w14:textId="77777777" w:rsidR="003E384F" w:rsidRDefault="003E384F" w:rsidP="003E384F">
      <w:pPr>
        <w:pStyle w:val="NormalWeb"/>
        <w:spacing w:before="0" w:beforeAutospacing="0" w:after="0" w:afterAutospacing="0"/>
        <w:jc w:val="both"/>
      </w:pPr>
      <w:r>
        <w:rPr>
          <w:color w:val="000000"/>
        </w:rPr>
        <w:t>16.3.</w:t>
      </w:r>
      <w:r>
        <w:rPr>
          <w:rStyle w:val="apple-tab-span"/>
          <w:rFonts w:eastAsia="Arial Narrow"/>
          <w:color w:val="000000"/>
        </w:rPr>
        <w:tab/>
      </w:r>
      <w:r>
        <w:rPr>
          <w:color w:val="000000"/>
        </w:rPr>
        <w:t>O controle acionário da SPE só poderá ser transferido após decorridos 6 (seis) meses contados da assinatura deste CONTRATO.</w:t>
      </w:r>
    </w:p>
    <w:p w14:paraId="4255DE01" w14:textId="77777777" w:rsidR="003E384F" w:rsidRDefault="003E384F" w:rsidP="003E384F"/>
    <w:p w14:paraId="7332B0C4" w14:textId="77777777" w:rsidR="003E384F" w:rsidRDefault="003E384F" w:rsidP="003E384F">
      <w:pPr>
        <w:pStyle w:val="NormalWeb"/>
        <w:spacing w:before="0" w:beforeAutospacing="0" w:after="0" w:afterAutospacing="0"/>
        <w:jc w:val="both"/>
      </w:pPr>
      <w:r>
        <w:rPr>
          <w:color w:val="000000"/>
        </w:rPr>
        <w:t>16.4.</w:t>
      </w:r>
      <w:r>
        <w:rPr>
          <w:rStyle w:val="apple-tab-span"/>
          <w:rFonts w:eastAsia="Arial Narrow"/>
          <w:color w:val="000000"/>
        </w:rPr>
        <w:tab/>
      </w:r>
      <w:r>
        <w:rPr>
          <w:color w:val="000000"/>
        </w:rPr>
        <w:t>Durante todo o prazo do CONTRATO, o controle acionário efetivo da SPE somente poderá ser transferido mediante prévia e expressa autorização do MUNICÍPIO, sob pena de caducidade da PPP ADMINISTRATIVA.</w:t>
      </w:r>
    </w:p>
    <w:p w14:paraId="7AB43853" w14:textId="77777777" w:rsidR="003E384F" w:rsidRDefault="003E384F" w:rsidP="003E384F"/>
    <w:p w14:paraId="6EE1C25C" w14:textId="77777777" w:rsidR="003E384F" w:rsidRDefault="003E384F" w:rsidP="003E384F">
      <w:pPr>
        <w:pStyle w:val="NormalWeb"/>
        <w:spacing w:before="0" w:beforeAutospacing="0" w:after="0" w:afterAutospacing="0"/>
        <w:jc w:val="both"/>
      </w:pPr>
      <w:r>
        <w:rPr>
          <w:color w:val="000000"/>
        </w:rPr>
        <w:t>16.5.</w:t>
      </w:r>
      <w:r>
        <w:rPr>
          <w:rStyle w:val="apple-tab-span"/>
          <w:rFonts w:eastAsia="Arial Narrow"/>
          <w:color w:val="000000"/>
        </w:rPr>
        <w:tab/>
      </w:r>
      <w:r>
        <w:rPr>
          <w:color w:val="000000"/>
        </w:rPr>
        <w:t>Da mesma forma, poderão ser dadas em garantia as ações da SPE representativas do controle acionário efetivo da SPE desde que autorizado expressamente pelo MUNICÍPIO.</w:t>
      </w:r>
    </w:p>
    <w:p w14:paraId="65EA2726" w14:textId="77777777" w:rsidR="003E384F" w:rsidRDefault="003E384F" w:rsidP="003E384F"/>
    <w:p w14:paraId="62ECD404" w14:textId="77777777" w:rsidR="003E384F" w:rsidRDefault="003E384F" w:rsidP="003E384F">
      <w:pPr>
        <w:pStyle w:val="NormalWeb"/>
        <w:spacing w:before="0" w:beforeAutospacing="0" w:after="0" w:afterAutospacing="0"/>
        <w:jc w:val="both"/>
      </w:pPr>
      <w:r>
        <w:rPr>
          <w:color w:val="000000"/>
        </w:rPr>
        <w:t>16.6.</w:t>
      </w:r>
      <w:r>
        <w:rPr>
          <w:rStyle w:val="apple-tab-span"/>
          <w:rFonts w:eastAsia="Arial Narrow"/>
          <w:color w:val="000000"/>
        </w:rPr>
        <w:tab/>
      </w:r>
      <w:r>
        <w:rPr>
          <w:color w:val="000000"/>
        </w:rPr>
        <w:t>A transferência de controle acionário da SPE ou da PPP ADMINISTRATIVA somente será aprovada pelo MUNICÍPIO mediante a comprovação do cumprimento regular das obrigações assumidas pela SPE e desde que não prejudique nem coloque em risco a execução do CONTRATO.</w:t>
      </w:r>
    </w:p>
    <w:p w14:paraId="328E76EB" w14:textId="77777777" w:rsidR="003E384F" w:rsidRDefault="003E384F" w:rsidP="003E384F"/>
    <w:p w14:paraId="1E74EA91" w14:textId="77777777" w:rsidR="003E384F" w:rsidRDefault="003E384F" w:rsidP="003E384F">
      <w:pPr>
        <w:pStyle w:val="NormalWeb"/>
        <w:spacing w:before="0" w:beforeAutospacing="0" w:after="0" w:afterAutospacing="0"/>
        <w:jc w:val="both"/>
      </w:pPr>
      <w:r>
        <w:rPr>
          <w:color w:val="000000"/>
        </w:rPr>
        <w:t>16.7.</w:t>
      </w:r>
      <w:r>
        <w:rPr>
          <w:rStyle w:val="apple-tab-span"/>
          <w:rFonts w:eastAsia="Arial Narrow"/>
          <w:color w:val="000000"/>
        </w:rPr>
        <w:tab/>
      </w:r>
      <w:r>
        <w:rPr>
          <w:color w:val="000000"/>
        </w:rPr>
        <w:t>Para a obtenção da aprovação e anuência para a transferência do controle acionário da SPE ou da PPP ADMINISTRATIVA, o interessado na aquisição do controle ou da PPP ADMINISTRATIVA deverá:</w:t>
      </w:r>
    </w:p>
    <w:p w14:paraId="06578450" w14:textId="77777777" w:rsidR="003E384F" w:rsidRDefault="003E384F" w:rsidP="003E384F">
      <w:r>
        <w:br/>
      </w:r>
    </w:p>
    <w:p w14:paraId="667B970D" w14:textId="77777777" w:rsidR="003E384F" w:rsidRDefault="003E384F" w:rsidP="003E384F">
      <w:pPr>
        <w:pStyle w:val="NormalWeb"/>
        <w:numPr>
          <w:ilvl w:val="0"/>
          <w:numId w:val="282"/>
        </w:numPr>
        <w:spacing w:before="0" w:beforeAutospacing="0" w:after="0" w:afterAutospacing="0"/>
        <w:ind w:left="709"/>
        <w:jc w:val="both"/>
        <w:textAlignment w:val="baseline"/>
        <w:rPr>
          <w:color w:val="000000"/>
        </w:rPr>
      </w:pPr>
      <w:r>
        <w:rPr>
          <w:color w:val="000000"/>
        </w:rPr>
        <w:t>Atender às exigências de capacidade técnica, idoneidade financeira e regularidade jurídica e fiscal necessárias à assunção do objeto da PPP ADMINISTRATIVA;</w:t>
      </w:r>
    </w:p>
    <w:p w14:paraId="2E5EAB16" w14:textId="77777777" w:rsidR="003E384F" w:rsidRDefault="003E384F" w:rsidP="003E384F">
      <w:r>
        <w:br/>
      </w:r>
    </w:p>
    <w:p w14:paraId="00D62AE9" w14:textId="77777777" w:rsidR="003E384F" w:rsidRDefault="003E384F" w:rsidP="003E384F">
      <w:pPr>
        <w:pStyle w:val="NormalWeb"/>
        <w:numPr>
          <w:ilvl w:val="0"/>
          <w:numId w:val="283"/>
        </w:numPr>
        <w:spacing w:before="0" w:beforeAutospacing="0" w:after="0" w:afterAutospacing="0"/>
        <w:ind w:left="1069"/>
        <w:jc w:val="both"/>
        <w:textAlignment w:val="baseline"/>
        <w:rPr>
          <w:color w:val="000000"/>
        </w:rPr>
      </w:pPr>
      <w:r>
        <w:rPr>
          <w:color w:val="000000"/>
        </w:rPr>
        <w:t>Prestar e/ou manter as garantias pertinentes, em sendo o caso; e</w:t>
      </w:r>
    </w:p>
    <w:p w14:paraId="3338DDCC" w14:textId="77777777" w:rsidR="003E384F" w:rsidRDefault="003E384F" w:rsidP="003E384F">
      <w:r>
        <w:br/>
      </w:r>
    </w:p>
    <w:p w14:paraId="27A1BAF2" w14:textId="77777777" w:rsidR="003E384F" w:rsidRDefault="003E384F" w:rsidP="003E384F">
      <w:pPr>
        <w:pStyle w:val="NormalWeb"/>
        <w:numPr>
          <w:ilvl w:val="0"/>
          <w:numId w:val="284"/>
        </w:numPr>
        <w:spacing w:before="0" w:beforeAutospacing="0" w:after="0" w:afterAutospacing="0"/>
        <w:ind w:left="1069"/>
        <w:jc w:val="both"/>
        <w:textAlignment w:val="baseline"/>
        <w:rPr>
          <w:color w:val="000000"/>
        </w:rPr>
      </w:pPr>
      <w:r>
        <w:rPr>
          <w:color w:val="000000"/>
        </w:rPr>
        <w:t>Comprometer-se a cumprir todas as cláusulas deste instrumento.</w:t>
      </w:r>
    </w:p>
    <w:p w14:paraId="028DA11C" w14:textId="77777777" w:rsidR="003E384F" w:rsidRDefault="003E384F" w:rsidP="003E384F"/>
    <w:p w14:paraId="0E6A5A12" w14:textId="77777777" w:rsidR="003E384F" w:rsidRDefault="003E384F" w:rsidP="003E384F">
      <w:pPr>
        <w:pStyle w:val="NormalWeb"/>
        <w:spacing w:before="0" w:beforeAutospacing="0" w:after="0" w:afterAutospacing="0"/>
        <w:jc w:val="both"/>
      </w:pPr>
      <w:r>
        <w:rPr>
          <w:color w:val="000000"/>
        </w:rPr>
        <w:lastRenderedPageBreak/>
        <w:t>16.8.</w:t>
      </w:r>
      <w:r>
        <w:rPr>
          <w:rStyle w:val="apple-tab-span"/>
          <w:rFonts w:eastAsia="Arial Narrow"/>
          <w:color w:val="000000"/>
        </w:rPr>
        <w:tab/>
      </w:r>
      <w:r>
        <w:rPr>
          <w:color w:val="000000"/>
        </w:rPr>
        <w:t>O MUNICÍPIO deverá aprovar, previamente, quaisquer processos de fusão, associação, incorporação ou cisão pretendidos pela SPE, observadas as disposições sobre a transferência de controle estabelecidas no EDITAL e neste CONTRATO.</w:t>
      </w:r>
    </w:p>
    <w:p w14:paraId="210E2ACA" w14:textId="77777777" w:rsidR="003E384F" w:rsidRDefault="003E384F" w:rsidP="003E384F"/>
    <w:p w14:paraId="378C49BC" w14:textId="77777777" w:rsidR="003E384F" w:rsidRDefault="003E384F" w:rsidP="003E384F">
      <w:pPr>
        <w:pStyle w:val="NormalWeb"/>
        <w:spacing w:before="0" w:beforeAutospacing="0" w:after="0" w:afterAutospacing="0"/>
        <w:jc w:val="both"/>
      </w:pPr>
      <w:r>
        <w:rPr>
          <w:color w:val="000000"/>
        </w:rPr>
        <w:t>16.9.</w:t>
      </w:r>
      <w:r>
        <w:rPr>
          <w:rStyle w:val="apple-tab-span"/>
          <w:rFonts w:eastAsia="Arial Narrow"/>
          <w:color w:val="000000"/>
        </w:rPr>
        <w:tab/>
      </w:r>
      <w:r>
        <w:rPr>
          <w:color w:val="000000"/>
        </w:rPr>
        <w:t>As ações ordinárias nominativas da SPE que não importem alteração do controle acionário poderão ser transferidas pelos seus acionistas, devendo a transferência ser comunicada ao MUNICÍPIO e à ENTIDADE DE REGULAÇÃO.</w:t>
      </w:r>
    </w:p>
    <w:p w14:paraId="1BF571ED" w14:textId="77777777" w:rsidR="003E384F" w:rsidRDefault="003E384F" w:rsidP="003E384F">
      <w:r>
        <w:br/>
      </w:r>
    </w:p>
    <w:bookmarkStart w:id="281" w:name="_Toc132368372"/>
    <w:bookmarkStart w:id="282" w:name="_Toc132368531"/>
    <w:p w14:paraId="32204AF2" w14:textId="154CC38C" w:rsidR="003E384F" w:rsidRPr="00907AD0" w:rsidRDefault="00A03C57" w:rsidP="003E384F">
      <w:pPr>
        <w:pStyle w:val="Ttulo1"/>
        <w:widowControl w:val="0"/>
        <w:numPr>
          <w:ilvl w:val="0"/>
          <w:numId w:val="285"/>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83" w:name="_Toc132379889"/>
      <w:r w:rsidR="00916DF4">
        <w:rPr>
          <w:b/>
        </w:rPr>
        <w:instrText xml:space="preserve">17. </w:instrText>
      </w:r>
      <w:r w:rsidRPr="00907AD0">
        <w:rPr>
          <w:b/>
          <w:szCs w:val="24"/>
        </w:rPr>
        <w:instrText>CONDIÇÕES DE PRESTAÇÃO DOS SERVIÇOS</w:instrText>
      </w:r>
      <w:bookmarkEnd w:id="283"/>
      <w:r>
        <w:rPr>
          <w:b/>
        </w:rPr>
        <w:instrText xml:space="preserve">" \f C \l 1 </w:instrText>
      </w:r>
      <w:r>
        <w:rPr>
          <w:b/>
        </w:rPr>
        <w:fldChar w:fldCharType="end"/>
      </w:r>
      <w:r w:rsidR="003E384F" w:rsidRPr="00907AD0">
        <w:rPr>
          <w:b/>
          <w:szCs w:val="24"/>
        </w:rPr>
        <w:t>CONDIÇÕES DE PRESTAÇÃO DOS SERVIÇOS</w:t>
      </w:r>
      <w:bookmarkEnd w:id="281"/>
      <w:bookmarkEnd w:id="282"/>
    </w:p>
    <w:p w14:paraId="1BE7E216" w14:textId="77777777" w:rsidR="003E384F" w:rsidRDefault="003E384F" w:rsidP="003E384F"/>
    <w:p w14:paraId="29D91400" w14:textId="77777777" w:rsidR="003E384F" w:rsidRDefault="003E384F" w:rsidP="003E384F">
      <w:pPr>
        <w:pStyle w:val="NormalWeb"/>
        <w:spacing w:before="0" w:beforeAutospacing="0" w:after="0" w:afterAutospacing="0"/>
        <w:jc w:val="both"/>
      </w:pPr>
      <w:r>
        <w:rPr>
          <w:color w:val="000000"/>
        </w:rPr>
        <w:t>17.1.</w:t>
      </w:r>
      <w:r>
        <w:rPr>
          <w:rStyle w:val="apple-tab-span"/>
          <w:rFonts w:eastAsia="Arial Narrow"/>
          <w:color w:val="000000"/>
        </w:rPr>
        <w:tab/>
      </w:r>
      <w:r>
        <w:rPr>
          <w:color w:val="000000"/>
        </w:rPr>
        <w:t>A partir da DATA DE INÍCIO DE VIGÊNCIA, a SPE dará início à exploração da PPP ADMINISTRATIVA assumindo, consequentemente, responsabilidade pelos riscos e obrigações inerentes à prestação dos SERVIÇOS, observadas a alocação dos riscos entre as PARTES e as demais condições previstas neste CONTRATO.</w:t>
      </w:r>
    </w:p>
    <w:p w14:paraId="07E10BB6" w14:textId="77777777" w:rsidR="003E384F" w:rsidRDefault="003E384F" w:rsidP="003E384F"/>
    <w:p w14:paraId="5F8AF213" w14:textId="77777777" w:rsidR="003E384F" w:rsidRDefault="003E384F" w:rsidP="003E384F">
      <w:pPr>
        <w:pStyle w:val="NormalWeb"/>
        <w:spacing w:before="0" w:beforeAutospacing="0" w:after="0" w:afterAutospacing="0"/>
        <w:jc w:val="both"/>
      </w:pPr>
      <w:r>
        <w:rPr>
          <w:color w:val="000000"/>
        </w:rPr>
        <w:t>17.2.</w:t>
      </w:r>
      <w:r>
        <w:rPr>
          <w:rStyle w:val="apple-tab-span"/>
          <w:rFonts w:eastAsia="Arial Narrow"/>
          <w:color w:val="000000"/>
        </w:rPr>
        <w:tab/>
      </w:r>
      <w:r>
        <w:rPr>
          <w:color w:val="000000"/>
        </w:rPr>
        <w:t>A SPE, a partir da DATA DE INÍCIO DE VIGÊNCIA do CONTRATO e durante todo o prazo da PPP ADMINISTRATIVA, deverá prestar os SERVIÇOS de acordo com o disposto neste CONTRATO.</w:t>
      </w:r>
    </w:p>
    <w:p w14:paraId="70759C24" w14:textId="77777777" w:rsidR="003E384F" w:rsidRDefault="003E384F" w:rsidP="003E384F"/>
    <w:p w14:paraId="6AF3F7BA" w14:textId="77777777" w:rsidR="003E384F" w:rsidRDefault="003E384F" w:rsidP="003E384F">
      <w:pPr>
        <w:pStyle w:val="NormalWeb"/>
        <w:spacing w:before="0" w:beforeAutospacing="0" w:after="0" w:afterAutospacing="0"/>
        <w:jc w:val="both"/>
      </w:pPr>
      <w:r>
        <w:rPr>
          <w:color w:val="000000"/>
        </w:rPr>
        <w:t>17.3.</w:t>
      </w:r>
      <w:r>
        <w:rPr>
          <w:rStyle w:val="apple-tab-span"/>
          <w:rFonts w:eastAsia="Arial Narrow"/>
          <w:color w:val="000000"/>
        </w:rPr>
        <w:tab/>
      </w:r>
      <w:r>
        <w:rPr>
          <w:color w:val="000000"/>
        </w:rPr>
        <w:t>Na prestação dos SERVIÇOS, a SPE terá liberdade na gestão de seus negócios, investimentos, pessoal e tecnologia, e observará as prescrições deste CONTRATO, da legislação específica, das normas regulamentares e das instruções e determinações do MUNICÍPIO, pertinentes à prestação dos SERVIÇOS.</w:t>
      </w:r>
    </w:p>
    <w:p w14:paraId="2C739514" w14:textId="77777777" w:rsidR="003E384F" w:rsidRDefault="003E384F" w:rsidP="003E384F"/>
    <w:p w14:paraId="692AF981" w14:textId="77777777" w:rsidR="003E384F" w:rsidRDefault="003E384F" w:rsidP="003E384F">
      <w:pPr>
        <w:pStyle w:val="NormalWeb"/>
        <w:spacing w:before="0" w:beforeAutospacing="0" w:after="0" w:afterAutospacing="0"/>
        <w:jc w:val="both"/>
      </w:pPr>
      <w:r>
        <w:rPr>
          <w:color w:val="000000"/>
        </w:rPr>
        <w:t>17.4.</w:t>
      </w:r>
      <w:r>
        <w:rPr>
          <w:rStyle w:val="apple-tab-span"/>
          <w:rFonts w:eastAsia="Arial Narrow"/>
          <w:color w:val="000000"/>
        </w:rPr>
        <w:tab/>
      </w:r>
      <w:r>
        <w:rPr>
          <w:color w:val="000000"/>
        </w:rPr>
        <w:t>A prestação dos SERVIÇOS deverá ser efetivada em conformidade com a legislação aplicável, atendendo às metas previstas para esta PPP ADMINISTRATIVA, as normas técnicas e os demais regulamentos aplicáveis, tendo sempre em vista o interesse público na obtenção de serviço adequado.</w:t>
      </w:r>
    </w:p>
    <w:p w14:paraId="30B2B084" w14:textId="77777777" w:rsidR="003E384F" w:rsidRDefault="003E384F" w:rsidP="003E384F"/>
    <w:p w14:paraId="522A8BF2" w14:textId="77777777" w:rsidR="003E384F" w:rsidRDefault="003E384F" w:rsidP="003E384F">
      <w:pPr>
        <w:pStyle w:val="NormalWeb"/>
        <w:spacing w:before="0" w:beforeAutospacing="0" w:after="0" w:afterAutospacing="0"/>
        <w:jc w:val="both"/>
      </w:pPr>
      <w:r>
        <w:rPr>
          <w:color w:val="000000"/>
        </w:rPr>
        <w:t>17.5.</w:t>
      </w:r>
      <w:r>
        <w:rPr>
          <w:rStyle w:val="apple-tab-span"/>
          <w:rFonts w:eastAsia="Arial Narrow"/>
          <w:color w:val="000000"/>
        </w:rPr>
        <w:tab/>
      </w:r>
      <w:r>
        <w:rPr>
          <w:color w:val="000000"/>
        </w:rPr>
        <w:t>Para os efeitos do que estabelece o item acima, serviço adequado é o que satisfaz as condições efetivas de regularidade, continuidade, eficiência, segurança, atualidade, generalidade, cortesia na sua prestação e modicidade da CONTRAPRESTAÇÃO, considerando-se:</w:t>
      </w:r>
    </w:p>
    <w:p w14:paraId="4547B481" w14:textId="77777777" w:rsidR="003E384F" w:rsidRDefault="003E384F" w:rsidP="003E384F">
      <w:r>
        <w:br/>
      </w:r>
    </w:p>
    <w:p w14:paraId="6AE4A0C9" w14:textId="77777777" w:rsidR="003E384F" w:rsidRDefault="003E384F" w:rsidP="003E384F">
      <w:pPr>
        <w:pStyle w:val="NormalWeb"/>
        <w:numPr>
          <w:ilvl w:val="0"/>
          <w:numId w:val="286"/>
        </w:numPr>
        <w:spacing w:before="0" w:beforeAutospacing="0" w:after="0" w:afterAutospacing="0"/>
        <w:ind w:left="1134" w:hanging="425"/>
        <w:jc w:val="both"/>
        <w:textAlignment w:val="baseline"/>
        <w:rPr>
          <w:color w:val="000000"/>
        </w:rPr>
      </w:pPr>
      <w:r>
        <w:rPr>
          <w:color w:val="000000"/>
        </w:rPr>
        <w:t>Regularidade: a prestação dos serviços nas condições estabelecidas no CONTRATO e seus Anexos, bem como nas normas técnicas aplicáveis;</w:t>
      </w:r>
    </w:p>
    <w:p w14:paraId="5FF93CBF" w14:textId="77777777" w:rsidR="003E384F" w:rsidRDefault="003E384F" w:rsidP="003E384F">
      <w:r>
        <w:lastRenderedPageBreak/>
        <w:br/>
      </w:r>
    </w:p>
    <w:p w14:paraId="779C63CB" w14:textId="77777777" w:rsidR="003E384F" w:rsidRDefault="003E384F" w:rsidP="003E384F">
      <w:pPr>
        <w:pStyle w:val="NormalWeb"/>
        <w:numPr>
          <w:ilvl w:val="0"/>
          <w:numId w:val="287"/>
        </w:numPr>
        <w:spacing w:before="0" w:beforeAutospacing="0" w:after="0" w:afterAutospacing="0"/>
        <w:ind w:left="1069"/>
        <w:jc w:val="both"/>
        <w:textAlignment w:val="baseline"/>
        <w:rPr>
          <w:color w:val="000000"/>
        </w:rPr>
      </w:pPr>
      <w:r>
        <w:rPr>
          <w:color w:val="000000"/>
        </w:rPr>
        <w:t>Continuidade: a manutenção, em caráter permanente e ininterrupto, da oferta dos SERVIÇOS, exceto nos casos previstos em lei ou neste CONTRATO;</w:t>
      </w:r>
    </w:p>
    <w:p w14:paraId="45AD5EFA" w14:textId="77777777" w:rsidR="003E384F" w:rsidRDefault="003E384F" w:rsidP="003E384F">
      <w:r>
        <w:br/>
      </w:r>
    </w:p>
    <w:p w14:paraId="27217CF5" w14:textId="77777777" w:rsidR="003E384F" w:rsidRDefault="003E384F" w:rsidP="003E384F">
      <w:pPr>
        <w:pStyle w:val="NormalWeb"/>
        <w:numPr>
          <w:ilvl w:val="0"/>
          <w:numId w:val="288"/>
        </w:numPr>
        <w:spacing w:before="0" w:beforeAutospacing="0" w:after="0" w:afterAutospacing="0"/>
        <w:ind w:left="1069"/>
        <w:jc w:val="both"/>
        <w:textAlignment w:val="baseline"/>
        <w:rPr>
          <w:color w:val="000000"/>
        </w:rPr>
      </w:pPr>
      <w:r>
        <w:rPr>
          <w:color w:val="000000"/>
        </w:rPr>
        <w:t>Eficiência: a execução dos SERVIÇOS de acordo com as normas técnicas aplicáveis e em padrões satisfatórios estabelecidos na regulamentação aplicável, que assegurem, qualitativa e quantitativamente, em caráter permanente, o cumprimento do CONTRATO;</w:t>
      </w:r>
    </w:p>
    <w:p w14:paraId="4AC37834" w14:textId="77777777" w:rsidR="003E384F" w:rsidRDefault="003E384F" w:rsidP="003E384F">
      <w:r>
        <w:br/>
      </w:r>
    </w:p>
    <w:p w14:paraId="47E73B61" w14:textId="77777777" w:rsidR="003E384F" w:rsidRDefault="003E384F" w:rsidP="003E384F">
      <w:pPr>
        <w:pStyle w:val="NormalWeb"/>
        <w:numPr>
          <w:ilvl w:val="0"/>
          <w:numId w:val="289"/>
        </w:numPr>
        <w:spacing w:before="0" w:beforeAutospacing="0" w:after="0" w:afterAutospacing="0"/>
        <w:ind w:left="1069"/>
        <w:jc w:val="both"/>
        <w:textAlignment w:val="baseline"/>
        <w:rPr>
          <w:color w:val="000000"/>
        </w:rPr>
      </w:pPr>
      <w:r>
        <w:rPr>
          <w:color w:val="000000"/>
        </w:rPr>
        <w:t>Segurança: a execução dos SERVIÇOS com a utilização de técnicas que visem à prevenção de danos à comunidade, aos empregados da SPE e às instalações do serviço, em condições de factibilidade econômica;</w:t>
      </w:r>
    </w:p>
    <w:p w14:paraId="0CDDE5F0" w14:textId="77777777" w:rsidR="003E384F" w:rsidRDefault="003E384F" w:rsidP="003E384F">
      <w:r>
        <w:br/>
      </w:r>
    </w:p>
    <w:p w14:paraId="37CAD8AB" w14:textId="77777777" w:rsidR="003E384F" w:rsidRDefault="003E384F" w:rsidP="003E384F">
      <w:pPr>
        <w:pStyle w:val="NormalWeb"/>
        <w:numPr>
          <w:ilvl w:val="0"/>
          <w:numId w:val="290"/>
        </w:numPr>
        <w:spacing w:before="0" w:beforeAutospacing="0" w:after="0" w:afterAutospacing="0"/>
        <w:ind w:left="1069"/>
        <w:jc w:val="both"/>
        <w:textAlignment w:val="baseline"/>
        <w:rPr>
          <w:color w:val="000000"/>
        </w:rPr>
      </w:pPr>
      <w:r>
        <w:rPr>
          <w:color w:val="000000"/>
        </w:rPr>
        <w:t>Atualidade: a modernidade das técnicas, dos equipamentos e das instalações, e a sua conservação e manutenção;</w:t>
      </w:r>
    </w:p>
    <w:p w14:paraId="7BE6DF99" w14:textId="77777777" w:rsidR="003E384F" w:rsidRDefault="003E384F" w:rsidP="003E384F">
      <w:r>
        <w:br/>
      </w:r>
    </w:p>
    <w:p w14:paraId="631CFBB9" w14:textId="77777777" w:rsidR="003E384F" w:rsidRDefault="003E384F" w:rsidP="003E384F">
      <w:pPr>
        <w:pStyle w:val="NormalWeb"/>
        <w:numPr>
          <w:ilvl w:val="0"/>
          <w:numId w:val="291"/>
        </w:numPr>
        <w:spacing w:before="0" w:beforeAutospacing="0" w:after="0" w:afterAutospacing="0"/>
        <w:ind w:left="1069"/>
        <w:jc w:val="both"/>
        <w:textAlignment w:val="baseline"/>
        <w:rPr>
          <w:color w:val="000000"/>
        </w:rPr>
      </w:pPr>
      <w:r>
        <w:rPr>
          <w:color w:val="000000"/>
        </w:rPr>
        <w:t>Generalidade: a prestação não discriminatória dos SERVIÇOS a todo e qualquer usuário;</w:t>
      </w:r>
    </w:p>
    <w:p w14:paraId="69F1CDE2" w14:textId="77777777" w:rsidR="003E384F" w:rsidRDefault="003E384F" w:rsidP="003E384F">
      <w:r>
        <w:br/>
      </w:r>
    </w:p>
    <w:p w14:paraId="7C744398" w14:textId="77777777" w:rsidR="003E384F" w:rsidRDefault="003E384F" w:rsidP="003E384F">
      <w:pPr>
        <w:pStyle w:val="NormalWeb"/>
        <w:numPr>
          <w:ilvl w:val="0"/>
          <w:numId w:val="292"/>
        </w:numPr>
        <w:spacing w:before="0" w:beforeAutospacing="0" w:after="0" w:afterAutospacing="0"/>
        <w:ind w:left="1069"/>
        <w:jc w:val="both"/>
        <w:textAlignment w:val="baseline"/>
        <w:rPr>
          <w:color w:val="000000"/>
        </w:rPr>
      </w:pPr>
      <w:r>
        <w:rPr>
          <w:color w:val="000000"/>
        </w:rPr>
        <w:t>Cortesia na prestação dos SERVIÇOS: conferir tratamento a todos com civilidade e urbanidade;</w:t>
      </w:r>
    </w:p>
    <w:p w14:paraId="13521F06" w14:textId="77777777" w:rsidR="003E384F" w:rsidRDefault="003E384F" w:rsidP="003E384F">
      <w:r>
        <w:br/>
      </w:r>
    </w:p>
    <w:p w14:paraId="507CE5F2" w14:textId="77777777" w:rsidR="003E384F" w:rsidRDefault="003E384F" w:rsidP="003E384F">
      <w:pPr>
        <w:pStyle w:val="NormalWeb"/>
        <w:numPr>
          <w:ilvl w:val="0"/>
          <w:numId w:val="293"/>
        </w:numPr>
        <w:spacing w:before="0" w:beforeAutospacing="0" w:after="0" w:afterAutospacing="0"/>
        <w:ind w:left="1069"/>
        <w:jc w:val="both"/>
        <w:textAlignment w:val="baseline"/>
        <w:rPr>
          <w:color w:val="000000"/>
        </w:rPr>
      </w:pPr>
      <w:r>
        <w:rPr>
          <w:color w:val="000000"/>
        </w:rPr>
        <w:t>Modicidade da CONTRAPRESTAÇÃO: a justa correlação entre os encargos da PPP ADMINISTRATIVA e a CONTRAPRESTAÇÃO paga pelo MUNICÍPIO.</w:t>
      </w:r>
    </w:p>
    <w:p w14:paraId="628E5AAA" w14:textId="77777777" w:rsidR="003E384F" w:rsidRDefault="003E384F" w:rsidP="003E384F"/>
    <w:p w14:paraId="0A391F3A" w14:textId="77777777" w:rsidR="003E384F" w:rsidRDefault="003E384F" w:rsidP="003E384F">
      <w:pPr>
        <w:pStyle w:val="NormalWeb"/>
        <w:spacing w:before="0" w:beforeAutospacing="0" w:after="0" w:afterAutospacing="0"/>
        <w:jc w:val="both"/>
      </w:pPr>
      <w:r>
        <w:rPr>
          <w:color w:val="000000"/>
        </w:rPr>
        <w:t>17.6.</w:t>
      </w:r>
      <w:r>
        <w:rPr>
          <w:rStyle w:val="apple-tab-span"/>
          <w:rFonts w:eastAsia="Arial Narrow"/>
          <w:color w:val="000000"/>
        </w:rPr>
        <w:tab/>
      </w:r>
      <w:r>
        <w:rPr>
          <w:color w:val="000000"/>
        </w:rPr>
        <w:t>A qualidade dos SERVIÇOS envolve a adoção de procedimentos e práticas visando à melhoria da continuidade da prestação dos SERVIÇOS, não acarretando riscos à saúde ou segurança da comunidade, exceto os intrínsecos à própria atividade.</w:t>
      </w:r>
    </w:p>
    <w:p w14:paraId="4C6FA406" w14:textId="77777777" w:rsidR="003E384F" w:rsidRDefault="003E384F" w:rsidP="003E384F"/>
    <w:p w14:paraId="71F45D9B" w14:textId="77777777" w:rsidR="003E384F" w:rsidRDefault="003E384F" w:rsidP="003E384F">
      <w:pPr>
        <w:pStyle w:val="NormalWeb"/>
        <w:spacing w:before="0" w:beforeAutospacing="0" w:after="0" w:afterAutospacing="0"/>
        <w:jc w:val="both"/>
      </w:pPr>
      <w:r>
        <w:rPr>
          <w:color w:val="000000"/>
        </w:rPr>
        <w:t>17.7.</w:t>
      </w:r>
      <w:r>
        <w:rPr>
          <w:rStyle w:val="apple-tab-span"/>
          <w:rFonts w:eastAsia="Arial Narrow"/>
          <w:color w:val="000000"/>
        </w:rPr>
        <w:tab/>
      </w:r>
      <w:r>
        <w:rPr>
          <w:color w:val="000000"/>
        </w:rPr>
        <w:t xml:space="preserve">A segurança envolve, ainda, práticas e medidas que deverão ser adotadas para evitar ou minimizar a exposição da comunidade a riscos ou perigos, devido à inadequada </w:t>
      </w:r>
      <w:r>
        <w:rPr>
          <w:color w:val="000000"/>
        </w:rPr>
        <w:lastRenderedPageBreak/>
        <w:t>prestação dos SERVIÇOS e à não conformidade de tais SERVIÇOS prestados com as normas técnicas e regulamentos aplicáveis, cabendo à SPE:</w:t>
      </w:r>
    </w:p>
    <w:p w14:paraId="46B804EF" w14:textId="77777777" w:rsidR="003E384F" w:rsidRDefault="003E384F" w:rsidP="003E384F">
      <w:r>
        <w:br/>
      </w:r>
    </w:p>
    <w:p w14:paraId="1CA227F5" w14:textId="77777777" w:rsidR="003E384F" w:rsidRDefault="003E384F" w:rsidP="003E384F">
      <w:pPr>
        <w:pStyle w:val="NormalWeb"/>
        <w:numPr>
          <w:ilvl w:val="0"/>
          <w:numId w:val="294"/>
        </w:numPr>
        <w:spacing w:before="0" w:beforeAutospacing="0" w:after="0" w:afterAutospacing="0"/>
        <w:ind w:left="1134" w:hanging="425"/>
        <w:jc w:val="both"/>
        <w:textAlignment w:val="baseline"/>
        <w:rPr>
          <w:color w:val="000000"/>
        </w:rPr>
      </w:pPr>
      <w:r>
        <w:rPr>
          <w:color w:val="000000"/>
        </w:rPr>
        <w:t>Avisar de imediato o MUNICÍPIO, a ENTIDADE DE REGULAÇÃO e demais autoridades competentes acerca de qualquer fato que, como resultado de suas atividades concedidas, ponham em risco a saúde e a segurança pública. O aviso deve incluir as possíveis causas que deram origem ao fato, assim como as medidas tomadas e planejadas para sua solução;</w:t>
      </w:r>
    </w:p>
    <w:p w14:paraId="13E3A165" w14:textId="77777777" w:rsidR="003E384F" w:rsidRDefault="003E384F" w:rsidP="003E384F">
      <w:r>
        <w:br/>
      </w:r>
    </w:p>
    <w:p w14:paraId="1EB36CCC" w14:textId="77777777" w:rsidR="003E384F" w:rsidRDefault="003E384F" w:rsidP="003E384F">
      <w:pPr>
        <w:pStyle w:val="NormalWeb"/>
        <w:numPr>
          <w:ilvl w:val="0"/>
          <w:numId w:val="295"/>
        </w:numPr>
        <w:spacing w:before="0" w:beforeAutospacing="0" w:after="0" w:afterAutospacing="0"/>
        <w:ind w:left="1069"/>
        <w:jc w:val="both"/>
        <w:textAlignment w:val="baseline"/>
        <w:rPr>
          <w:color w:val="000000"/>
        </w:rPr>
      </w:pPr>
      <w:r>
        <w:rPr>
          <w:color w:val="000000"/>
        </w:rPr>
        <w:t>Na ocorrência de sinistro, avisar assim que possível o MUNICÍPIO e a ENTIDADE DE REGULAÇÃO e apresentar-lhes, em um prazo de até 10 (dez) dias, contados da data da sua ocorrência, um relatório detalhado sobre as causas que lhe deram origem e as medidas tomadas para o seu controle;</w:t>
      </w:r>
    </w:p>
    <w:p w14:paraId="64617E10" w14:textId="77777777" w:rsidR="003E384F" w:rsidRDefault="003E384F" w:rsidP="003E384F">
      <w:r>
        <w:br/>
      </w:r>
    </w:p>
    <w:p w14:paraId="0B2E0F3F" w14:textId="77777777" w:rsidR="003E384F" w:rsidRDefault="003E384F" w:rsidP="003E384F">
      <w:pPr>
        <w:pStyle w:val="NormalWeb"/>
        <w:numPr>
          <w:ilvl w:val="0"/>
          <w:numId w:val="296"/>
        </w:numPr>
        <w:spacing w:before="0" w:beforeAutospacing="0" w:after="0" w:afterAutospacing="0"/>
        <w:ind w:left="1069"/>
        <w:jc w:val="both"/>
        <w:textAlignment w:val="baseline"/>
        <w:rPr>
          <w:color w:val="000000"/>
        </w:rPr>
      </w:pPr>
      <w:r>
        <w:rPr>
          <w:color w:val="000000"/>
        </w:rPr>
        <w:t>Capacitar os seus empregados para prevenção e atendimento de situações de emergência e de sinistros; e</w:t>
      </w:r>
    </w:p>
    <w:p w14:paraId="010B98CA" w14:textId="77777777" w:rsidR="003E384F" w:rsidRDefault="003E384F" w:rsidP="003E384F">
      <w:r>
        <w:br/>
      </w:r>
    </w:p>
    <w:p w14:paraId="34F13A00" w14:textId="77777777" w:rsidR="003E384F" w:rsidRDefault="003E384F" w:rsidP="003E384F">
      <w:pPr>
        <w:pStyle w:val="NormalWeb"/>
        <w:numPr>
          <w:ilvl w:val="0"/>
          <w:numId w:val="297"/>
        </w:numPr>
        <w:spacing w:before="0" w:beforeAutospacing="0" w:after="0" w:afterAutospacing="0"/>
        <w:ind w:left="1069"/>
        <w:jc w:val="both"/>
        <w:textAlignment w:val="baseline"/>
        <w:rPr>
          <w:color w:val="000000"/>
        </w:rPr>
      </w:pPr>
      <w:r>
        <w:rPr>
          <w:color w:val="000000"/>
        </w:rPr>
        <w:t>Proporcionar o auxílio que seja solicitado pelas autoridades competentes, em caso de emergência ou de sinistro.</w:t>
      </w:r>
    </w:p>
    <w:p w14:paraId="254AE9D2" w14:textId="77777777" w:rsidR="003E384F" w:rsidRDefault="003E384F" w:rsidP="003E384F"/>
    <w:p w14:paraId="45F8D7C5" w14:textId="77777777" w:rsidR="003E384F" w:rsidRDefault="003E384F" w:rsidP="003E384F">
      <w:pPr>
        <w:pStyle w:val="NormalWeb"/>
        <w:spacing w:before="0" w:beforeAutospacing="0" w:after="0" w:afterAutospacing="0"/>
        <w:jc w:val="both"/>
      </w:pPr>
      <w:r>
        <w:rPr>
          <w:color w:val="000000"/>
        </w:rPr>
        <w:t>17.8.</w:t>
      </w:r>
      <w:r>
        <w:rPr>
          <w:rStyle w:val="apple-tab-span"/>
          <w:rFonts w:eastAsia="Arial Narrow"/>
          <w:color w:val="000000"/>
        </w:rPr>
        <w:tab/>
      </w:r>
      <w:r>
        <w:rPr>
          <w:color w:val="000000"/>
        </w:rPr>
        <w:t>A SPE fica obrigada a avisar previamente o MUNICÍPIO e a ENTIDADE DE REGULAÇÃO acerca de quaisquer intervenções de sua responsabilidade que afetem a qualidade, continuidade, eficiência e segurança, que atinjam ou impliquem modificação das condições de prestação dos SERVIÇOS.</w:t>
      </w:r>
    </w:p>
    <w:p w14:paraId="767A84C8" w14:textId="77777777" w:rsidR="003E384F" w:rsidRDefault="003E384F" w:rsidP="003E384F"/>
    <w:p w14:paraId="5544D781" w14:textId="77777777" w:rsidR="003E384F" w:rsidRDefault="003E384F" w:rsidP="003E384F">
      <w:pPr>
        <w:pStyle w:val="NormalWeb"/>
        <w:spacing w:before="0" w:beforeAutospacing="0" w:after="0" w:afterAutospacing="0"/>
        <w:jc w:val="both"/>
      </w:pPr>
      <w:r>
        <w:rPr>
          <w:color w:val="000000"/>
        </w:rPr>
        <w:t>17.9.</w:t>
      </w:r>
      <w:r>
        <w:rPr>
          <w:rStyle w:val="apple-tab-span"/>
          <w:rFonts w:eastAsia="Arial Narrow"/>
          <w:color w:val="000000"/>
        </w:rPr>
        <w:tab/>
      </w:r>
      <w:r>
        <w:rPr>
          <w:color w:val="000000"/>
        </w:rPr>
        <w:t>Sem prejuízo do cumprimento do estabelecido na legislação, a SPE obriga-se a manter os níveis de qualidade e continuidade dos SERVIÇOS, aplicando-se, quando for o caso, a legislação superveniente, devendo ser respeitado o equilíbrio econômico-financeiro do CONTRATO.</w:t>
      </w:r>
    </w:p>
    <w:p w14:paraId="4D0C4A9A" w14:textId="77777777" w:rsidR="003E384F" w:rsidRDefault="003E384F" w:rsidP="003E384F">
      <w:r>
        <w:br/>
      </w:r>
    </w:p>
    <w:bookmarkStart w:id="284" w:name="_Toc132368373"/>
    <w:bookmarkStart w:id="285" w:name="_Toc132368532"/>
    <w:p w14:paraId="6B96CE82" w14:textId="3CF68BC8" w:rsidR="003E384F" w:rsidRPr="00907AD0" w:rsidRDefault="00A03C57" w:rsidP="003E384F">
      <w:pPr>
        <w:pStyle w:val="Ttulo1"/>
        <w:widowControl w:val="0"/>
        <w:numPr>
          <w:ilvl w:val="0"/>
          <w:numId w:val="298"/>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86" w:name="_Toc132379890"/>
      <w:r w:rsidR="00916DF4">
        <w:rPr>
          <w:b/>
        </w:rPr>
        <w:instrText xml:space="preserve">18. </w:instrText>
      </w:r>
      <w:r w:rsidRPr="00907AD0">
        <w:rPr>
          <w:b/>
          <w:szCs w:val="24"/>
        </w:rPr>
        <w:instrText>FONTES DE RECEITA</w:instrText>
      </w:r>
      <w:bookmarkEnd w:id="286"/>
      <w:r>
        <w:rPr>
          <w:b/>
        </w:rPr>
        <w:instrText xml:space="preserve">" \f C \l 1 </w:instrText>
      </w:r>
      <w:r>
        <w:rPr>
          <w:b/>
        </w:rPr>
        <w:fldChar w:fldCharType="end"/>
      </w:r>
      <w:r w:rsidR="003E384F" w:rsidRPr="00907AD0">
        <w:rPr>
          <w:b/>
          <w:szCs w:val="24"/>
        </w:rPr>
        <w:t>FONTES DE RECEITA</w:t>
      </w:r>
      <w:bookmarkEnd w:id="284"/>
      <w:bookmarkEnd w:id="285"/>
    </w:p>
    <w:p w14:paraId="137D45E5" w14:textId="77777777" w:rsidR="003E384F" w:rsidRDefault="003E384F" w:rsidP="003E384F"/>
    <w:p w14:paraId="47EF0EA0" w14:textId="77777777" w:rsidR="003E384F" w:rsidRPr="00316A28" w:rsidRDefault="003E384F" w:rsidP="003E384F">
      <w:pPr>
        <w:pStyle w:val="NormalWeb"/>
        <w:spacing w:before="0" w:beforeAutospacing="0" w:after="0" w:afterAutospacing="0"/>
        <w:jc w:val="both"/>
      </w:pPr>
      <w:r>
        <w:rPr>
          <w:color w:val="000000"/>
        </w:rPr>
        <w:lastRenderedPageBreak/>
        <w:t>18.1.</w:t>
      </w:r>
      <w:r>
        <w:rPr>
          <w:rStyle w:val="apple-tab-span"/>
          <w:rFonts w:eastAsia="Arial Narrow"/>
          <w:color w:val="000000"/>
        </w:rPr>
        <w:tab/>
      </w:r>
      <w:r>
        <w:rPr>
          <w:color w:val="000000"/>
        </w:rPr>
        <w:t xml:space="preserve">A </w:t>
      </w:r>
      <w:r w:rsidRPr="00D20E72">
        <w:rPr>
          <w:color w:val="000000"/>
        </w:rPr>
        <w:t xml:space="preserve">partir da emissão da ORDEM DE SERVIÇO, a SPE terá direito a receber a CONTRAPRESTAÇÃO pelos SERVIÇOS prestados, conforme previsto neste CONTRATO, especialmente na cláusula </w:t>
      </w:r>
      <w:r w:rsidRPr="00C66F60">
        <w:rPr>
          <w:color w:val="000000"/>
        </w:rPr>
        <w:t>19.</w:t>
      </w:r>
    </w:p>
    <w:p w14:paraId="3910DEF3" w14:textId="77777777" w:rsidR="003E384F" w:rsidRPr="00316A28" w:rsidRDefault="003E384F" w:rsidP="003E384F"/>
    <w:p w14:paraId="5745ED6A" w14:textId="77777777" w:rsidR="003E384F" w:rsidRDefault="003E384F" w:rsidP="003E384F">
      <w:pPr>
        <w:pStyle w:val="NormalWeb"/>
        <w:spacing w:before="0" w:beforeAutospacing="0" w:after="0" w:afterAutospacing="0"/>
        <w:jc w:val="both"/>
      </w:pPr>
      <w:r w:rsidRPr="00316A28">
        <w:rPr>
          <w:color w:val="000000"/>
        </w:rPr>
        <w:t>18.2.</w:t>
      </w:r>
      <w:r w:rsidRPr="00316A28">
        <w:rPr>
          <w:rStyle w:val="apple-tab-span"/>
          <w:rFonts w:eastAsia="Arial Narrow"/>
          <w:color w:val="000000"/>
        </w:rPr>
        <w:tab/>
      </w:r>
      <w:r w:rsidRPr="00316A28">
        <w:rPr>
          <w:color w:val="000000"/>
        </w:rPr>
        <w:t xml:space="preserve">Visando à modicidade da CONTRAPRESTAÇÃO, fica desde já autorizado à SPE, diretamente ou por meio de subcontratados, a partir da </w:t>
      </w:r>
      <w:r w:rsidRPr="00D20E72">
        <w:rPr>
          <w:color w:val="000000"/>
        </w:rPr>
        <w:t>ORDEM DE SERVIÇO</w:t>
      </w:r>
      <w:r>
        <w:rPr>
          <w:color w:val="000000"/>
        </w:rPr>
        <w:t>, auferir RECEITAS EXTRAORDINÁRIAS, devendo essas, obrigatoriamente, ser consideradas para aferição do inicial equilíbrio econômico-financeiro do CONTRATO, em conformidade com o disposto no artigo 11, da Lei Federal nº 8.987/95.</w:t>
      </w:r>
    </w:p>
    <w:p w14:paraId="30B1CCE2" w14:textId="77777777" w:rsidR="003E384F" w:rsidRDefault="003E384F" w:rsidP="003E384F"/>
    <w:p w14:paraId="300DB79E" w14:textId="77777777" w:rsidR="003E384F" w:rsidRDefault="003E384F" w:rsidP="003E384F">
      <w:pPr>
        <w:pStyle w:val="NormalWeb"/>
        <w:spacing w:before="0" w:beforeAutospacing="0" w:after="0" w:afterAutospacing="0"/>
        <w:jc w:val="both"/>
      </w:pPr>
      <w:r>
        <w:rPr>
          <w:color w:val="000000"/>
        </w:rPr>
        <w:t>18.3.</w:t>
      </w:r>
      <w:r>
        <w:rPr>
          <w:rStyle w:val="apple-tab-span"/>
          <w:rFonts w:eastAsia="Arial Narrow"/>
          <w:color w:val="000000"/>
        </w:rPr>
        <w:tab/>
      </w:r>
      <w:r>
        <w:rPr>
          <w:color w:val="000000"/>
        </w:rPr>
        <w:t>As RECEITAS EXTRAORDINÁRIAS poderão ser exploradas pela SPE desde que a execução dessas atividades (i) não ultrapasse o prazo da PPP ADMINISTRATIVA ou de sua eventual prorrogação; e (</w:t>
      </w:r>
      <w:proofErr w:type="spellStart"/>
      <w:r>
        <w:rPr>
          <w:color w:val="000000"/>
        </w:rPr>
        <w:t>ii</w:t>
      </w:r>
      <w:proofErr w:type="spellEnd"/>
      <w:r>
        <w:rPr>
          <w:color w:val="000000"/>
        </w:rPr>
        <w:t>) não acarrete prejuízo à normal prestação dos SERVIÇOS.</w:t>
      </w:r>
    </w:p>
    <w:p w14:paraId="194A071C" w14:textId="77777777" w:rsidR="003E384F" w:rsidRDefault="003E384F" w:rsidP="003E384F"/>
    <w:p w14:paraId="47FF876D" w14:textId="77777777" w:rsidR="003E384F" w:rsidRDefault="003E384F" w:rsidP="003E384F">
      <w:pPr>
        <w:pStyle w:val="NormalWeb"/>
        <w:spacing w:before="0" w:beforeAutospacing="0" w:after="0" w:afterAutospacing="0"/>
        <w:jc w:val="both"/>
      </w:pPr>
      <w:r>
        <w:rPr>
          <w:color w:val="000000"/>
        </w:rPr>
        <w:t>18.4.</w:t>
      </w:r>
      <w:r>
        <w:rPr>
          <w:rStyle w:val="apple-tab-span"/>
          <w:rFonts w:eastAsia="Arial Narrow"/>
          <w:color w:val="000000"/>
        </w:rPr>
        <w:tab/>
      </w:r>
      <w:r>
        <w:rPr>
          <w:color w:val="000000"/>
        </w:rPr>
        <w:t>Ficam neste ato garantidas ao MUNICÍPIO as seguintes porcentagens no compartilhamento das RECEITAS EXTRAORDINÁRIAS a serem auferidas pela SPE:</w:t>
      </w:r>
    </w:p>
    <w:p w14:paraId="30FB3AAA" w14:textId="77777777" w:rsidR="003E384F" w:rsidRDefault="003E384F" w:rsidP="003E384F">
      <w:r>
        <w:br/>
      </w:r>
    </w:p>
    <w:p w14:paraId="31064BF9" w14:textId="7554478B" w:rsidR="003E384F" w:rsidRDefault="003E384F" w:rsidP="003E384F">
      <w:pPr>
        <w:pStyle w:val="NormalWeb"/>
        <w:numPr>
          <w:ilvl w:val="0"/>
          <w:numId w:val="299"/>
        </w:numPr>
        <w:spacing w:before="0" w:beforeAutospacing="0" w:after="60" w:afterAutospacing="0"/>
        <w:ind w:left="709" w:hanging="283"/>
        <w:jc w:val="both"/>
        <w:textAlignment w:val="baseline"/>
        <w:rPr>
          <w:color w:val="000000"/>
        </w:rPr>
      </w:pPr>
      <w:r>
        <w:rPr>
          <w:color w:val="000000"/>
        </w:rPr>
        <w:t>20% das RECEITAS EXTRAORDINÁRIAS provenientes da exploração de combustíveis derivados de resíduos (CDR);</w:t>
      </w:r>
    </w:p>
    <w:p w14:paraId="599D5C7B" w14:textId="77777777" w:rsidR="003E384F" w:rsidRDefault="003E384F" w:rsidP="003E384F">
      <w:r>
        <w:br/>
      </w:r>
    </w:p>
    <w:p w14:paraId="04F1D066" w14:textId="3D49961C" w:rsidR="003E384F" w:rsidRDefault="003E384F" w:rsidP="003E384F">
      <w:pPr>
        <w:pStyle w:val="NormalWeb"/>
        <w:numPr>
          <w:ilvl w:val="0"/>
          <w:numId w:val="300"/>
        </w:numPr>
        <w:spacing w:before="0" w:beforeAutospacing="0" w:after="60" w:afterAutospacing="0"/>
        <w:jc w:val="both"/>
        <w:textAlignment w:val="baseline"/>
        <w:rPr>
          <w:color w:val="000000"/>
        </w:rPr>
      </w:pPr>
      <w:r>
        <w:rPr>
          <w:color w:val="000000"/>
        </w:rPr>
        <w:t>20% das RECEITAS EXTRAORDINÁRIAS provenientes da comercialização de materiais recicláveis secos;</w:t>
      </w:r>
    </w:p>
    <w:p w14:paraId="4BD49A3E" w14:textId="77777777" w:rsidR="003E384F" w:rsidRDefault="003E384F" w:rsidP="003E384F">
      <w:r>
        <w:br/>
      </w:r>
    </w:p>
    <w:p w14:paraId="362E176A" w14:textId="51E50548" w:rsidR="003E384F" w:rsidRDefault="003E384F" w:rsidP="003E384F">
      <w:pPr>
        <w:pStyle w:val="NormalWeb"/>
        <w:numPr>
          <w:ilvl w:val="0"/>
          <w:numId w:val="301"/>
        </w:numPr>
        <w:spacing w:before="0" w:beforeAutospacing="0" w:after="60" w:afterAutospacing="0"/>
        <w:jc w:val="both"/>
        <w:textAlignment w:val="baseline"/>
        <w:rPr>
          <w:color w:val="000000"/>
        </w:rPr>
      </w:pPr>
      <w:r>
        <w:rPr>
          <w:color w:val="000000"/>
        </w:rPr>
        <w:t>10% das RECEITAS EXTRAORDINÁRIAS provenientes da exploração de outras atividades com as quais a SPE venha auferir RECEITAS EXTRAORDINÁRIAS.</w:t>
      </w:r>
    </w:p>
    <w:p w14:paraId="2144FDA6" w14:textId="77777777" w:rsidR="003E384F" w:rsidRDefault="003E384F" w:rsidP="003E384F"/>
    <w:p w14:paraId="6EC38F5C" w14:textId="77777777" w:rsidR="003E384F" w:rsidRDefault="003E384F" w:rsidP="003E384F">
      <w:pPr>
        <w:pStyle w:val="NormalWeb"/>
        <w:spacing w:before="0" w:beforeAutospacing="0" w:after="0" w:afterAutospacing="0"/>
        <w:ind w:left="360"/>
        <w:jc w:val="both"/>
      </w:pPr>
      <w:r>
        <w:rPr>
          <w:color w:val="000000"/>
        </w:rPr>
        <w:t>18.4.1.</w:t>
      </w:r>
      <w:r>
        <w:rPr>
          <w:rStyle w:val="apple-tab-span"/>
          <w:rFonts w:eastAsia="Arial Narrow"/>
          <w:color w:val="000000"/>
        </w:rPr>
        <w:tab/>
      </w:r>
      <w:r>
        <w:rPr>
          <w:color w:val="000000"/>
        </w:rPr>
        <w:t>Os percentuais acima serão calculados sobre o valor das RECEITAS EXTRAORDINÁRIAS deduzidos os impostos diretos, tais como, mas sem limitação, ISS, PIS/COFINS e ICMS.</w:t>
      </w:r>
    </w:p>
    <w:p w14:paraId="5F5FB641" w14:textId="77777777" w:rsidR="003E384F" w:rsidRDefault="003E384F" w:rsidP="003E384F"/>
    <w:p w14:paraId="75DFC2F0" w14:textId="423AAB06" w:rsidR="003E384F" w:rsidRDefault="003E384F" w:rsidP="003E384F">
      <w:pPr>
        <w:pStyle w:val="NormalWeb"/>
        <w:spacing w:before="0" w:beforeAutospacing="0" w:after="0" w:afterAutospacing="0"/>
        <w:jc w:val="both"/>
      </w:pPr>
      <w:r>
        <w:rPr>
          <w:color w:val="000000"/>
        </w:rPr>
        <w:t>18.5.</w:t>
      </w:r>
      <w:r>
        <w:rPr>
          <w:rStyle w:val="apple-tab-span"/>
          <w:rFonts w:eastAsia="Arial Narrow"/>
          <w:color w:val="000000"/>
        </w:rPr>
        <w:tab/>
      </w:r>
      <w:r>
        <w:rPr>
          <w:color w:val="000000"/>
        </w:rPr>
        <w:t>O compartilhamento das RECEITAS EXTRAORDINÁRIAS com o MUNICÍPIO ocorrerá por meio da dedução dos respectivos valores</w:t>
      </w:r>
      <w:r w:rsidR="005D4017">
        <w:rPr>
          <w:color w:val="000000"/>
        </w:rPr>
        <w:t xml:space="preserve"> arrecadados</w:t>
      </w:r>
      <w:r>
        <w:rPr>
          <w:color w:val="000000"/>
        </w:rPr>
        <w:t xml:space="preserve"> na CONTRAPRESTAÇÃO seguinte ao do mês </w:t>
      </w:r>
      <w:r w:rsidR="00F82DB7">
        <w:rPr>
          <w:color w:val="000000"/>
        </w:rPr>
        <w:t>em que se auferir a</w:t>
      </w:r>
      <w:r>
        <w:rPr>
          <w:color w:val="000000"/>
        </w:rPr>
        <w:t xml:space="preserve"> RECEITA </w:t>
      </w:r>
      <w:r>
        <w:rPr>
          <w:color w:val="000000"/>
        </w:rPr>
        <w:lastRenderedPageBreak/>
        <w:t>EXTRAORDINÁRIA, sendo que a respectiva CONTRAPRESTAÇÃO já será calculada com a dedução aplicável.</w:t>
      </w:r>
    </w:p>
    <w:p w14:paraId="1BF649A3" w14:textId="77777777" w:rsidR="0068643B" w:rsidRDefault="0068643B" w:rsidP="003E384F"/>
    <w:p w14:paraId="24465D89" w14:textId="77777777" w:rsidR="003E384F" w:rsidRDefault="003E384F" w:rsidP="003E384F">
      <w:r>
        <w:br/>
      </w:r>
    </w:p>
    <w:bookmarkStart w:id="287" w:name="_Toc132368374"/>
    <w:bookmarkStart w:id="288" w:name="_Toc132368533"/>
    <w:p w14:paraId="3A7F1D6C" w14:textId="1E58F280" w:rsidR="003E384F" w:rsidRPr="00907AD0" w:rsidRDefault="00A03C57" w:rsidP="003E384F">
      <w:pPr>
        <w:pStyle w:val="Ttulo1"/>
        <w:widowControl w:val="0"/>
        <w:numPr>
          <w:ilvl w:val="0"/>
          <w:numId w:val="302"/>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89" w:name="_Toc132379891"/>
      <w:r w:rsidR="00916DF4">
        <w:rPr>
          <w:b/>
        </w:rPr>
        <w:instrText xml:space="preserve">19. </w:instrText>
      </w:r>
      <w:r>
        <w:rPr>
          <w:b/>
          <w:szCs w:val="24"/>
        </w:rPr>
        <w:instrText>CONTRAPRESTAÇÃO</w:instrText>
      </w:r>
      <w:bookmarkEnd w:id="289"/>
      <w:r>
        <w:rPr>
          <w:b/>
        </w:rPr>
        <w:instrText xml:space="preserve">" \f C \l 1 </w:instrText>
      </w:r>
      <w:r>
        <w:rPr>
          <w:b/>
        </w:rPr>
        <w:fldChar w:fldCharType="end"/>
      </w:r>
      <w:r w:rsidR="003E384F" w:rsidRPr="00907AD0">
        <w:rPr>
          <w:b/>
          <w:szCs w:val="24"/>
        </w:rPr>
        <w:t>CONTRAPRESTAÇÃO</w:t>
      </w:r>
      <w:bookmarkEnd w:id="287"/>
      <w:bookmarkEnd w:id="288"/>
    </w:p>
    <w:p w14:paraId="39988B1B" w14:textId="77777777" w:rsidR="003E384F" w:rsidRDefault="003E384F" w:rsidP="003E384F"/>
    <w:p w14:paraId="2C1D609A" w14:textId="5FBFD02E" w:rsidR="003E384F" w:rsidRDefault="003E384F" w:rsidP="003E384F">
      <w:pPr>
        <w:pStyle w:val="NormalWeb"/>
        <w:spacing w:before="0" w:beforeAutospacing="0" w:after="0" w:afterAutospacing="0"/>
        <w:jc w:val="both"/>
        <w:rPr>
          <w:color w:val="000000"/>
        </w:rPr>
      </w:pPr>
      <w:r>
        <w:rPr>
          <w:color w:val="000000"/>
        </w:rPr>
        <w:t>19.1.</w:t>
      </w:r>
      <w:r>
        <w:rPr>
          <w:rStyle w:val="apple-tab-span"/>
          <w:rFonts w:eastAsia="Arial Narrow"/>
          <w:color w:val="000000"/>
        </w:rPr>
        <w:tab/>
      </w:r>
      <w:r w:rsidR="00CC327A">
        <w:rPr>
          <w:rStyle w:val="apple-tab-span"/>
          <w:rFonts w:eastAsia="Arial Narrow"/>
          <w:color w:val="000000"/>
        </w:rPr>
        <w:t>A cada trimestre que se seguir de uma avaliação trimestral de desempenho, de acordo com o TERMO DE REFERÊNCIA, vigorará uma CONTRAPRESTAÇÃO que será determinada de acordo com o procedimento a seguir:</w:t>
      </w:r>
    </w:p>
    <w:p w14:paraId="3DA1D167" w14:textId="77777777" w:rsidR="00CC327A" w:rsidRDefault="00CC327A" w:rsidP="003E384F">
      <w:pPr>
        <w:pStyle w:val="NormalWeb"/>
        <w:spacing w:before="0" w:beforeAutospacing="0" w:after="0" w:afterAutospacing="0"/>
        <w:jc w:val="both"/>
        <w:rPr>
          <w:color w:val="000000"/>
        </w:rPr>
      </w:pPr>
    </w:p>
    <w:p w14:paraId="05C77C9F" w14:textId="77777777" w:rsidR="00B01287" w:rsidRDefault="00B01287" w:rsidP="00B01287">
      <w:pPr>
        <w:pStyle w:val="NormalWeb"/>
        <w:spacing w:before="0" w:beforeAutospacing="0" w:after="0" w:afterAutospacing="0"/>
        <w:jc w:val="both"/>
        <w:rPr>
          <w:rStyle w:val="apple-tab-span"/>
          <w:rFonts w:eastAsia="Arial Narrow"/>
          <w:color w:val="000000"/>
        </w:rPr>
      </w:pPr>
      <w:r>
        <w:rPr>
          <w:rStyle w:val="apple-tab-span"/>
          <w:rFonts w:eastAsia="Arial Narrow"/>
          <w:color w:val="000000"/>
        </w:rPr>
        <w:t>19.1.1.</w:t>
      </w:r>
      <w:r>
        <w:rPr>
          <w:rStyle w:val="apple-tab-span"/>
          <w:rFonts w:eastAsia="Arial Narrow"/>
          <w:color w:val="000000"/>
        </w:rPr>
        <w:tab/>
        <w:t>A PARCELA FIXA da CONTRAPRESTAÇÃO corresponderá a 90% (noventa por cento) da CONTRAPRESTAÇÃO BASE.</w:t>
      </w:r>
    </w:p>
    <w:p w14:paraId="5104988F" w14:textId="77777777" w:rsidR="00B01287" w:rsidRDefault="00B01287" w:rsidP="00B01287">
      <w:pPr>
        <w:pStyle w:val="NormalWeb"/>
        <w:spacing w:before="0" w:beforeAutospacing="0" w:after="0" w:afterAutospacing="0"/>
        <w:jc w:val="both"/>
        <w:rPr>
          <w:rStyle w:val="apple-tab-span"/>
          <w:rFonts w:eastAsia="Arial Narrow"/>
          <w:color w:val="000000"/>
        </w:rPr>
      </w:pPr>
    </w:p>
    <w:p w14:paraId="385D73A7" w14:textId="77777777" w:rsidR="00B01287" w:rsidRDefault="00B01287" w:rsidP="00B01287">
      <w:pPr>
        <w:pStyle w:val="NormalWeb"/>
        <w:spacing w:before="0" w:beforeAutospacing="0" w:after="0" w:afterAutospacing="0"/>
        <w:jc w:val="both"/>
        <w:rPr>
          <w:rStyle w:val="apple-tab-span"/>
          <w:rFonts w:eastAsia="Arial Narrow"/>
          <w:color w:val="000000"/>
        </w:rPr>
      </w:pPr>
      <w:r>
        <w:rPr>
          <w:rStyle w:val="apple-tab-span"/>
          <w:rFonts w:eastAsia="Arial Narrow"/>
          <w:color w:val="000000"/>
        </w:rPr>
        <w:t>19.1.2.</w:t>
      </w:r>
      <w:r>
        <w:rPr>
          <w:rStyle w:val="apple-tab-span"/>
          <w:rFonts w:eastAsia="Arial Narrow"/>
          <w:color w:val="000000"/>
        </w:rPr>
        <w:tab/>
        <w:t>A PARCELA VARIÁVEL da CONTRAPRESTAÇÃO corresponderá a no máximo 10% (dez por cento) da CONTRAPRESTAÇÃO BASE, e será determinada conforme os seguintes parâmetros:</w:t>
      </w:r>
    </w:p>
    <w:p w14:paraId="742A8F01" w14:textId="77777777" w:rsidR="00B01287" w:rsidRDefault="00B01287" w:rsidP="00B01287">
      <w:pPr>
        <w:pStyle w:val="NormalWeb"/>
        <w:spacing w:before="0" w:beforeAutospacing="0" w:after="0" w:afterAutospacing="0"/>
        <w:jc w:val="both"/>
        <w:rPr>
          <w:rStyle w:val="apple-tab-span"/>
          <w:rFonts w:eastAsia="Arial Narrow"/>
          <w:color w:val="000000"/>
        </w:rPr>
      </w:pPr>
    </w:p>
    <w:p w14:paraId="1FBD0231" w14:textId="77777777" w:rsidR="00B01287" w:rsidRDefault="00B01287" w:rsidP="00B01287">
      <w:pPr>
        <w:pStyle w:val="NormalWeb"/>
        <w:spacing w:before="0" w:beforeAutospacing="0" w:after="0" w:afterAutospacing="0"/>
        <w:jc w:val="both"/>
        <w:rPr>
          <w:rStyle w:val="apple-tab-span"/>
          <w:rFonts w:eastAsia="Arial Narrow"/>
          <w:color w:val="000000"/>
        </w:rPr>
      </w:pPr>
      <w:r w:rsidRPr="00DF53B6">
        <w:rPr>
          <w:rStyle w:val="apple-tab-span"/>
          <w:rFonts w:eastAsia="Arial Narrow"/>
          <w:color w:val="000000"/>
        </w:rPr>
        <w:t>19.1.2.1.</w:t>
      </w:r>
      <w:r w:rsidRPr="00DF53B6">
        <w:rPr>
          <w:rStyle w:val="apple-tab-span"/>
          <w:rFonts w:eastAsia="Arial Narrow"/>
          <w:color w:val="000000"/>
        </w:rPr>
        <w:tab/>
      </w:r>
      <w:r w:rsidRPr="00DF53B6">
        <w:rPr>
          <w:color w:val="000000"/>
        </w:rPr>
        <w:t xml:space="preserve">No caso de ser aplicada à SPE uma Nota de Avaliação </w:t>
      </w:r>
      <w:r>
        <w:rPr>
          <w:color w:val="000000"/>
        </w:rPr>
        <w:t>Trimestral Ótima</w:t>
      </w:r>
      <w:r w:rsidRPr="00DF53B6">
        <w:rPr>
          <w:color w:val="000000"/>
        </w:rPr>
        <w:t xml:space="preserve"> em determinado </w:t>
      </w:r>
      <w:r>
        <w:rPr>
          <w:color w:val="000000"/>
        </w:rPr>
        <w:t>trimestre</w:t>
      </w:r>
      <w:r w:rsidRPr="00DF53B6">
        <w:rPr>
          <w:color w:val="000000"/>
        </w:rPr>
        <w:t>, de acordo com a Sistemática para Mensuração de Desempenho prevista no TERMO DE REFERÊNCIA,</w:t>
      </w:r>
      <w:r>
        <w:rPr>
          <w:color w:val="000000"/>
        </w:rPr>
        <w:t xml:space="preserve"> a PARCELA VARIÁVEL a vigorar naquele trimestre que se seguir será de 10% (dez por cento)</w:t>
      </w:r>
      <w:r w:rsidRPr="00DF53B6">
        <w:rPr>
          <w:color w:val="000000"/>
        </w:rPr>
        <w:t xml:space="preserve"> da CONTRAPRESTAÇÃO</w:t>
      </w:r>
      <w:r>
        <w:rPr>
          <w:color w:val="000000"/>
        </w:rPr>
        <w:t xml:space="preserve"> BASE</w:t>
      </w:r>
      <w:r w:rsidRPr="00DF53B6">
        <w:rPr>
          <w:color w:val="000000"/>
        </w:rPr>
        <w:t>;</w:t>
      </w:r>
    </w:p>
    <w:p w14:paraId="3109C9C6" w14:textId="77777777" w:rsidR="00B01287" w:rsidRDefault="00B01287" w:rsidP="00B01287">
      <w:pPr>
        <w:pStyle w:val="NormalWeb"/>
        <w:spacing w:before="0" w:beforeAutospacing="0" w:after="0" w:afterAutospacing="0"/>
        <w:jc w:val="both"/>
        <w:rPr>
          <w:rStyle w:val="apple-tab-span"/>
          <w:rFonts w:eastAsia="Arial Narrow"/>
          <w:color w:val="000000"/>
        </w:rPr>
      </w:pPr>
    </w:p>
    <w:p w14:paraId="5F8E7EB4" w14:textId="77777777" w:rsidR="00B01287" w:rsidRDefault="00B01287" w:rsidP="00B01287">
      <w:pPr>
        <w:pStyle w:val="NormalWeb"/>
        <w:spacing w:before="0" w:beforeAutospacing="0" w:after="0" w:afterAutospacing="0"/>
        <w:jc w:val="both"/>
        <w:rPr>
          <w:color w:val="000000"/>
        </w:rPr>
      </w:pPr>
      <w:r w:rsidRPr="00DF53B6">
        <w:rPr>
          <w:rStyle w:val="apple-tab-span"/>
          <w:rFonts w:eastAsia="Arial Narrow"/>
          <w:color w:val="000000"/>
        </w:rPr>
        <w:t>19.1.2.</w:t>
      </w:r>
      <w:r>
        <w:rPr>
          <w:rStyle w:val="apple-tab-span"/>
          <w:rFonts w:eastAsia="Arial Narrow"/>
          <w:color w:val="000000"/>
        </w:rPr>
        <w:t>2</w:t>
      </w:r>
      <w:r w:rsidRPr="00DF53B6">
        <w:rPr>
          <w:rStyle w:val="apple-tab-span"/>
          <w:rFonts w:eastAsia="Arial Narrow"/>
          <w:color w:val="000000"/>
        </w:rPr>
        <w:t>.</w:t>
      </w:r>
      <w:r w:rsidRPr="00DF53B6">
        <w:rPr>
          <w:rStyle w:val="apple-tab-span"/>
          <w:rFonts w:eastAsia="Arial Narrow"/>
          <w:color w:val="000000"/>
        </w:rPr>
        <w:tab/>
      </w:r>
      <w:r w:rsidRPr="00DF53B6">
        <w:rPr>
          <w:color w:val="000000"/>
        </w:rPr>
        <w:t xml:space="preserve">No caso de ser aplicada à SPE uma Nota de Avaliação </w:t>
      </w:r>
      <w:r>
        <w:rPr>
          <w:color w:val="000000"/>
        </w:rPr>
        <w:t>Trimestral Regular</w:t>
      </w:r>
      <w:r w:rsidRPr="00DF53B6">
        <w:rPr>
          <w:color w:val="000000"/>
        </w:rPr>
        <w:t xml:space="preserve"> em determinado </w:t>
      </w:r>
      <w:r>
        <w:rPr>
          <w:color w:val="000000"/>
        </w:rPr>
        <w:t>trimestre</w:t>
      </w:r>
      <w:r w:rsidRPr="00DF53B6">
        <w:rPr>
          <w:color w:val="000000"/>
        </w:rPr>
        <w:t>, de acordo com a Sistemática para Mensuração de Desempenho prevista no TERMO DE REFERÊNCIA,</w:t>
      </w:r>
      <w:r>
        <w:rPr>
          <w:color w:val="000000"/>
        </w:rPr>
        <w:t xml:space="preserve"> a PARCELA VARIÁVEL a vigorar naquele trimestre que se seguir será de 8% (oito por cento)</w:t>
      </w:r>
      <w:r w:rsidRPr="00DF53B6">
        <w:rPr>
          <w:color w:val="000000"/>
        </w:rPr>
        <w:t xml:space="preserve"> da CONTRAPRESTAÇÃO</w:t>
      </w:r>
      <w:r>
        <w:rPr>
          <w:color w:val="000000"/>
        </w:rPr>
        <w:t xml:space="preserve"> BASE</w:t>
      </w:r>
      <w:r w:rsidRPr="00DF53B6">
        <w:rPr>
          <w:color w:val="000000"/>
        </w:rPr>
        <w:t>;</w:t>
      </w:r>
    </w:p>
    <w:p w14:paraId="789FAE0E" w14:textId="77777777" w:rsidR="00B01287" w:rsidRDefault="00B01287" w:rsidP="00B01287">
      <w:pPr>
        <w:pStyle w:val="NormalWeb"/>
        <w:spacing w:before="0" w:beforeAutospacing="0" w:after="0" w:afterAutospacing="0"/>
        <w:jc w:val="both"/>
        <w:rPr>
          <w:color w:val="000000"/>
        </w:rPr>
      </w:pPr>
    </w:p>
    <w:p w14:paraId="20E55A28" w14:textId="77777777" w:rsidR="00B01287" w:rsidRDefault="00B01287" w:rsidP="00B01287">
      <w:pPr>
        <w:pStyle w:val="NormalWeb"/>
        <w:spacing w:before="0" w:beforeAutospacing="0" w:after="0" w:afterAutospacing="0"/>
        <w:jc w:val="both"/>
        <w:rPr>
          <w:color w:val="000000"/>
        </w:rPr>
      </w:pPr>
      <w:r w:rsidRPr="00DF53B6">
        <w:rPr>
          <w:rStyle w:val="apple-tab-span"/>
          <w:rFonts w:eastAsia="Arial Narrow"/>
          <w:color w:val="000000"/>
        </w:rPr>
        <w:t>19.1.2.</w:t>
      </w:r>
      <w:r>
        <w:rPr>
          <w:rStyle w:val="apple-tab-span"/>
          <w:rFonts w:eastAsia="Arial Narrow"/>
          <w:color w:val="000000"/>
        </w:rPr>
        <w:t>3</w:t>
      </w:r>
      <w:r w:rsidRPr="00DF53B6">
        <w:rPr>
          <w:rStyle w:val="apple-tab-span"/>
          <w:rFonts w:eastAsia="Arial Narrow"/>
          <w:color w:val="000000"/>
        </w:rPr>
        <w:t>.</w:t>
      </w:r>
      <w:r w:rsidRPr="00DF53B6">
        <w:rPr>
          <w:rStyle w:val="apple-tab-span"/>
          <w:rFonts w:eastAsia="Arial Narrow"/>
          <w:color w:val="000000"/>
        </w:rPr>
        <w:tab/>
      </w:r>
      <w:r w:rsidRPr="00DF53B6">
        <w:rPr>
          <w:color w:val="000000"/>
        </w:rPr>
        <w:t xml:space="preserve">No caso de ser aplicada à SPE uma Nota de Avaliação </w:t>
      </w:r>
      <w:r>
        <w:rPr>
          <w:color w:val="000000"/>
        </w:rPr>
        <w:t>Trimestral Insatisfatória</w:t>
      </w:r>
      <w:r w:rsidRPr="00DF53B6">
        <w:rPr>
          <w:color w:val="000000"/>
        </w:rPr>
        <w:t xml:space="preserve"> em determinado </w:t>
      </w:r>
      <w:r>
        <w:rPr>
          <w:color w:val="000000"/>
        </w:rPr>
        <w:t>trimestre</w:t>
      </w:r>
      <w:r w:rsidRPr="00DF53B6">
        <w:rPr>
          <w:color w:val="000000"/>
        </w:rPr>
        <w:t>, de acordo com a Sistemática para Mensuração de Desempenho prevista no TERMO DE REFERÊNCIA,</w:t>
      </w:r>
      <w:r>
        <w:rPr>
          <w:color w:val="000000"/>
        </w:rPr>
        <w:t xml:space="preserve"> a PARCELA VARIÁVEL a vigorar naquele trimestre que se seguir será de 5% (cinco por cento)</w:t>
      </w:r>
      <w:r w:rsidRPr="00DF53B6">
        <w:rPr>
          <w:color w:val="000000"/>
        </w:rPr>
        <w:t xml:space="preserve"> da CONTRAPRESTAÇÃO</w:t>
      </w:r>
      <w:r>
        <w:rPr>
          <w:color w:val="000000"/>
        </w:rPr>
        <w:t xml:space="preserve"> BASE</w:t>
      </w:r>
      <w:r w:rsidRPr="00DF53B6">
        <w:rPr>
          <w:color w:val="000000"/>
        </w:rPr>
        <w:t>;</w:t>
      </w:r>
      <w:r>
        <w:rPr>
          <w:color w:val="000000"/>
        </w:rPr>
        <w:t xml:space="preserve"> e</w:t>
      </w:r>
    </w:p>
    <w:p w14:paraId="19C068CE" w14:textId="77777777" w:rsidR="00B01287" w:rsidRDefault="00B01287" w:rsidP="00B01287">
      <w:pPr>
        <w:pStyle w:val="NormalWeb"/>
        <w:spacing w:before="0" w:beforeAutospacing="0" w:after="0" w:afterAutospacing="0"/>
        <w:jc w:val="both"/>
        <w:rPr>
          <w:color w:val="000000"/>
        </w:rPr>
      </w:pPr>
    </w:p>
    <w:p w14:paraId="05816A20" w14:textId="77777777" w:rsidR="00B01287" w:rsidRDefault="00B01287" w:rsidP="00B01287">
      <w:pPr>
        <w:pStyle w:val="NormalWeb"/>
        <w:spacing w:before="0" w:beforeAutospacing="0" w:after="0" w:afterAutospacing="0"/>
        <w:jc w:val="both"/>
        <w:rPr>
          <w:color w:val="000000"/>
        </w:rPr>
      </w:pPr>
      <w:r w:rsidRPr="00DF53B6">
        <w:rPr>
          <w:rStyle w:val="apple-tab-span"/>
          <w:rFonts w:eastAsia="Arial Narrow"/>
          <w:color w:val="000000"/>
        </w:rPr>
        <w:t>19.1.2.</w:t>
      </w:r>
      <w:r>
        <w:rPr>
          <w:rStyle w:val="apple-tab-span"/>
          <w:rFonts w:eastAsia="Arial Narrow"/>
          <w:color w:val="000000"/>
        </w:rPr>
        <w:t>4</w:t>
      </w:r>
      <w:r w:rsidRPr="00DF53B6">
        <w:rPr>
          <w:rStyle w:val="apple-tab-span"/>
          <w:rFonts w:eastAsia="Arial Narrow"/>
          <w:color w:val="000000"/>
        </w:rPr>
        <w:t>.</w:t>
      </w:r>
      <w:r w:rsidRPr="00DF53B6">
        <w:rPr>
          <w:rStyle w:val="apple-tab-span"/>
          <w:rFonts w:eastAsia="Arial Narrow"/>
          <w:color w:val="000000"/>
        </w:rPr>
        <w:tab/>
      </w:r>
      <w:r w:rsidRPr="00DF53B6">
        <w:rPr>
          <w:color w:val="000000"/>
        </w:rPr>
        <w:t xml:space="preserve">No caso de ser aplicada à SPE uma Nota de Avaliação </w:t>
      </w:r>
      <w:r>
        <w:rPr>
          <w:color w:val="000000"/>
        </w:rPr>
        <w:t>Trimestral Ruim</w:t>
      </w:r>
      <w:r w:rsidRPr="00DF53B6">
        <w:rPr>
          <w:color w:val="000000"/>
        </w:rPr>
        <w:t xml:space="preserve"> em determinado </w:t>
      </w:r>
      <w:r>
        <w:rPr>
          <w:color w:val="000000"/>
        </w:rPr>
        <w:t>trimestre</w:t>
      </w:r>
      <w:r w:rsidRPr="00DF53B6">
        <w:rPr>
          <w:color w:val="000000"/>
        </w:rPr>
        <w:t>, de acordo com a Sistemática para Mensuração de Desempenho prevista no TERMO DE REFERÊNCIA,</w:t>
      </w:r>
      <w:r>
        <w:rPr>
          <w:color w:val="000000"/>
        </w:rPr>
        <w:t xml:space="preserve"> a PARCELA VARIÁVEL a vigorar naquele trimestre que se seguir será de zero.</w:t>
      </w:r>
    </w:p>
    <w:p w14:paraId="50D10572" w14:textId="77777777" w:rsidR="00B01287" w:rsidRDefault="00B01287" w:rsidP="00B01287">
      <w:pPr>
        <w:pStyle w:val="NormalWeb"/>
        <w:spacing w:before="0" w:beforeAutospacing="0" w:after="0" w:afterAutospacing="0"/>
        <w:jc w:val="both"/>
        <w:rPr>
          <w:color w:val="000000"/>
        </w:rPr>
      </w:pPr>
    </w:p>
    <w:p w14:paraId="7DCACC9D" w14:textId="77777777" w:rsidR="00B01287" w:rsidRDefault="00B01287" w:rsidP="00B01287">
      <w:pPr>
        <w:pStyle w:val="NormalWeb"/>
        <w:spacing w:before="0" w:beforeAutospacing="0" w:after="0" w:afterAutospacing="0"/>
        <w:jc w:val="both"/>
        <w:rPr>
          <w:color w:val="000000"/>
        </w:rPr>
      </w:pPr>
      <w:r>
        <w:rPr>
          <w:color w:val="000000"/>
        </w:rPr>
        <w:t>19.1.3.</w:t>
      </w:r>
      <w:r>
        <w:rPr>
          <w:color w:val="000000"/>
        </w:rPr>
        <w:tab/>
        <w:t>Concluído o procedimento de determinação da Nota de Avaliação Trimestral previsto no TERMO DE REFERÊNCIA, a CONTRAPRESTAÇÃO a ser aplicada pela SPE no trimestre que se seguirá corresponderá à soma da PARCELA FIXA com a PARCELA VARIÁVEL então aferida.</w:t>
      </w:r>
    </w:p>
    <w:p w14:paraId="681899F2" w14:textId="77777777" w:rsidR="00B01287" w:rsidRDefault="00B01287" w:rsidP="00B01287">
      <w:pPr>
        <w:pStyle w:val="NormalWeb"/>
        <w:spacing w:before="0" w:beforeAutospacing="0" w:after="0" w:afterAutospacing="0"/>
        <w:jc w:val="both"/>
        <w:rPr>
          <w:color w:val="000000"/>
        </w:rPr>
      </w:pPr>
    </w:p>
    <w:p w14:paraId="72CC654A" w14:textId="0C964204" w:rsidR="00CC327A" w:rsidRDefault="00B01287" w:rsidP="00B01287">
      <w:pPr>
        <w:pStyle w:val="NormalWeb"/>
        <w:spacing w:before="0" w:beforeAutospacing="0" w:after="0" w:afterAutospacing="0"/>
        <w:jc w:val="both"/>
      </w:pPr>
      <w:r>
        <w:rPr>
          <w:color w:val="000000"/>
        </w:rPr>
        <w:t>19.1.4.</w:t>
      </w:r>
      <w:r>
        <w:rPr>
          <w:color w:val="000000"/>
        </w:rPr>
        <w:tab/>
        <w:t>Sem prejuízo da aplicação imediata da CONTRAPRESTAÇÃO aferida, nos termos da cláusula 19.1.3, a eventual discordância por parte da SPE ou do MUNICÍPIO com relação à sua Nota de Avaliação Trimestral deverá ser submetida aos MECANISMOS DE SOLUÇÃO DE CONTROVÉRSIA. Concluído o procedimento de solução de controvérsia, eventual saldo que resultar a favor de uma das PARTES será acrescido ou deduzido, conforme o caso, nas CONTRAPRESTAÇÕES vincendas, parcelado na quantidade de meses que tiverem decorrido para a decisão no âmbito dos MECANISMOS DE SOLUÇÃO DE CONTROVÉRSIA.</w:t>
      </w:r>
    </w:p>
    <w:p w14:paraId="7E0FCCF5" w14:textId="77777777" w:rsidR="003E384F" w:rsidRDefault="003E384F" w:rsidP="003E384F"/>
    <w:p w14:paraId="3F36CB1D" w14:textId="77777777" w:rsidR="003E384F" w:rsidRDefault="003E384F" w:rsidP="003E384F">
      <w:pPr>
        <w:pStyle w:val="NormalWeb"/>
        <w:spacing w:before="0" w:beforeAutospacing="0" w:after="0" w:afterAutospacing="0"/>
        <w:jc w:val="both"/>
      </w:pPr>
      <w:r>
        <w:rPr>
          <w:color w:val="000000"/>
        </w:rPr>
        <w:t>19.2.</w:t>
      </w:r>
      <w:r>
        <w:rPr>
          <w:rStyle w:val="apple-tab-span"/>
          <w:rFonts w:eastAsia="Arial Narrow"/>
          <w:color w:val="000000"/>
        </w:rPr>
        <w:tab/>
      </w:r>
      <w:r>
        <w:rPr>
          <w:color w:val="000000"/>
        </w:rPr>
        <w:t>A CONTRAPRESTAÇÃO deverá contemplar todos os custos diretos e indiretos e demais despesas operacionais, inclusive investimentos, depreciação, manutenção e demais custos incorridos na execução do objeto da PPP ADMINISTRATIVA, bem como salários e encargos sociais, trabalhistas e previdenciários, impostos, taxas, contribuições, dentre outros que se relacionam com o fiel cumprimento deste CONTRATO.</w:t>
      </w:r>
    </w:p>
    <w:p w14:paraId="341AF7F8" w14:textId="77777777" w:rsidR="003E384F" w:rsidRDefault="003E384F" w:rsidP="003E384F"/>
    <w:p w14:paraId="09A7B62B" w14:textId="5E667272" w:rsidR="003E384F" w:rsidRDefault="003E384F" w:rsidP="003E384F">
      <w:pPr>
        <w:pStyle w:val="NormalWeb"/>
        <w:spacing w:before="0" w:beforeAutospacing="0" w:after="0" w:afterAutospacing="0"/>
        <w:jc w:val="both"/>
      </w:pPr>
      <w:r>
        <w:rPr>
          <w:color w:val="000000"/>
        </w:rPr>
        <w:t>19.3.</w:t>
      </w:r>
      <w:r>
        <w:rPr>
          <w:rStyle w:val="apple-tab-span"/>
          <w:rFonts w:eastAsia="Arial Narrow"/>
          <w:color w:val="000000"/>
        </w:rPr>
        <w:tab/>
      </w:r>
      <w:r w:rsidR="00CB4701">
        <w:rPr>
          <w:color w:val="000000"/>
        </w:rPr>
        <w:t>Definida a CONTRAPRESTAÇÃO conforme o procedimento previsto na cláusula 19.1, a SPE encaminhará ao MUNICÍPIO, em até 5 (cinco) dias corridos após a conclusão do procedimento de determinação da Nota de Avaliação Trimestral a que se refere a cláusula 19.1.3, relatório de medição contendo os SERVIÇOS executados no período compreendido entre o primeiro e o último dia do mês anterior, bem como os descontos aplicáveis relativos ao compartilhamento de RECEITAS EXTRAORDINÁRIAS.</w:t>
      </w:r>
    </w:p>
    <w:p w14:paraId="020457A2" w14:textId="77777777" w:rsidR="003E384F" w:rsidRDefault="003E384F" w:rsidP="003E384F"/>
    <w:p w14:paraId="7BA28451" w14:textId="77777777" w:rsidR="003E384F" w:rsidRDefault="003E384F" w:rsidP="003E384F">
      <w:pPr>
        <w:pStyle w:val="NormalWeb"/>
        <w:spacing w:before="0" w:beforeAutospacing="0" w:after="0" w:afterAutospacing="0"/>
        <w:ind w:left="708"/>
        <w:jc w:val="both"/>
      </w:pPr>
      <w:r>
        <w:rPr>
          <w:color w:val="000000"/>
        </w:rPr>
        <w:t>19.3.1.</w:t>
      </w:r>
      <w:r>
        <w:rPr>
          <w:rStyle w:val="apple-tab-span"/>
          <w:rFonts w:eastAsia="Arial Narrow"/>
          <w:color w:val="000000"/>
        </w:rPr>
        <w:tab/>
      </w:r>
      <w:r>
        <w:rPr>
          <w:color w:val="000000"/>
        </w:rPr>
        <w:t>Os descontos aplicáveis relativos ao compartilhamento de RECEITAS EXTRAORDINÁRIAS serão calculados de acordo com a seguinte fórmula:</w:t>
      </w:r>
    </w:p>
    <w:p w14:paraId="24BB068C" w14:textId="77777777" w:rsidR="003E384F" w:rsidRDefault="003E384F" w:rsidP="003E384F"/>
    <w:p w14:paraId="35F701A6" w14:textId="77777777" w:rsidR="003E384F" w:rsidRPr="0068643B" w:rsidRDefault="003E384F" w:rsidP="003E384F">
      <w:pPr>
        <w:pStyle w:val="NormalWeb"/>
        <w:spacing w:before="0" w:beforeAutospacing="0" w:after="0" w:afterAutospacing="0"/>
        <w:ind w:left="708"/>
        <w:jc w:val="both"/>
        <w:rPr>
          <w:b/>
        </w:rPr>
      </w:pPr>
      <w:r w:rsidRPr="0068643B">
        <w:rPr>
          <w:b/>
          <w:color w:val="000000"/>
        </w:rPr>
        <w:t>D = FLC + FLR + FLT</w:t>
      </w:r>
    </w:p>
    <w:p w14:paraId="60072082" w14:textId="77777777" w:rsidR="003E384F" w:rsidRDefault="003E384F" w:rsidP="003E384F"/>
    <w:p w14:paraId="0C7707F3" w14:textId="77777777" w:rsidR="003E384F" w:rsidRDefault="003E384F" w:rsidP="003E384F">
      <w:pPr>
        <w:pStyle w:val="NormalWeb"/>
        <w:spacing w:before="0" w:beforeAutospacing="0" w:after="0" w:afterAutospacing="0"/>
        <w:ind w:left="708"/>
        <w:jc w:val="both"/>
      </w:pPr>
      <w:r>
        <w:rPr>
          <w:color w:val="000000"/>
        </w:rPr>
        <w:t>Onde:</w:t>
      </w:r>
    </w:p>
    <w:p w14:paraId="4D78BE42" w14:textId="77777777" w:rsidR="003E384F" w:rsidRDefault="003E384F" w:rsidP="003E384F">
      <w:r>
        <w:br/>
      </w:r>
    </w:p>
    <w:p w14:paraId="2C27C0AC" w14:textId="77777777" w:rsidR="003E384F" w:rsidRDefault="003E384F" w:rsidP="003E384F">
      <w:pPr>
        <w:pStyle w:val="NormalWeb"/>
        <w:numPr>
          <w:ilvl w:val="0"/>
          <w:numId w:val="303"/>
        </w:numPr>
        <w:spacing w:before="0" w:beforeAutospacing="0" w:after="0" w:afterAutospacing="0"/>
        <w:ind w:left="1428"/>
        <w:jc w:val="both"/>
        <w:textAlignment w:val="baseline"/>
        <w:rPr>
          <w:color w:val="000000"/>
        </w:rPr>
      </w:pPr>
      <w:r>
        <w:rPr>
          <w:color w:val="000000"/>
        </w:rPr>
        <w:t>D = desconto aplicável</w:t>
      </w:r>
    </w:p>
    <w:p w14:paraId="0C174008" w14:textId="396DD1B8" w:rsidR="003E384F" w:rsidRDefault="003E384F" w:rsidP="003E384F">
      <w:pPr>
        <w:pStyle w:val="NormalWeb"/>
        <w:numPr>
          <w:ilvl w:val="0"/>
          <w:numId w:val="304"/>
        </w:numPr>
        <w:spacing w:before="0" w:beforeAutospacing="0" w:after="0" w:afterAutospacing="0"/>
        <w:ind w:left="1428"/>
        <w:jc w:val="both"/>
        <w:textAlignment w:val="baseline"/>
        <w:rPr>
          <w:color w:val="000000"/>
        </w:rPr>
      </w:pPr>
      <w:r>
        <w:rPr>
          <w:color w:val="000000"/>
        </w:rPr>
        <w:t xml:space="preserve">FLC = </w:t>
      </w:r>
      <w:r w:rsidR="00C0503F">
        <w:rPr>
          <w:b/>
          <w:bCs/>
          <w:color w:val="000000"/>
        </w:rPr>
        <w:t>20</w:t>
      </w:r>
      <w:r>
        <w:rPr>
          <w:color w:val="000000"/>
        </w:rPr>
        <w:t>% do faturamento líquido decorrente das receitas provenientes da comercialização de CDR</w:t>
      </w:r>
    </w:p>
    <w:p w14:paraId="73003990" w14:textId="12504128" w:rsidR="003E384F" w:rsidRDefault="003E384F" w:rsidP="003E384F">
      <w:pPr>
        <w:pStyle w:val="NormalWeb"/>
        <w:numPr>
          <w:ilvl w:val="0"/>
          <w:numId w:val="304"/>
        </w:numPr>
        <w:spacing w:before="0" w:beforeAutospacing="0" w:after="0" w:afterAutospacing="0"/>
        <w:ind w:left="1428"/>
        <w:jc w:val="both"/>
        <w:textAlignment w:val="baseline"/>
        <w:rPr>
          <w:color w:val="000000"/>
        </w:rPr>
      </w:pPr>
      <w:r>
        <w:rPr>
          <w:color w:val="000000"/>
        </w:rPr>
        <w:t xml:space="preserve">FLR = </w:t>
      </w:r>
      <w:r w:rsidR="00C0503F">
        <w:rPr>
          <w:b/>
          <w:bCs/>
          <w:color w:val="000000"/>
        </w:rPr>
        <w:t>20</w:t>
      </w:r>
      <w:r>
        <w:rPr>
          <w:color w:val="000000"/>
        </w:rPr>
        <w:t>% do faturamento líquido decorrente das receitas provenientes da comercialização de materiais recicláveis secos</w:t>
      </w:r>
    </w:p>
    <w:p w14:paraId="6AAD2E2A" w14:textId="55C58299" w:rsidR="003E384F" w:rsidRDefault="003E384F" w:rsidP="003E384F">
      <w:pPr>
        <w:pStyle w:val="NormalWeb"/>
        <w:numPr>
          <w:ilvl w:val="0"/>
          <w:numId w:val="304"/>
        </w:numPr>
        <w:spacing w:before="0" w:beforeAutospacing="0" w:after="0" w:afterAutospacing="0"/>
        <w:ind w:left="1428"/>
        <w:jc w:val="both"/>
        <w:textAlignment w:val="baseline"/>
        <w:rPr>
          <w:color w:val="000000"/>
        </w:rPr>
      </w:pPr>
      <w:r>
        <w:rPr>
          <w:color w:val="000000"/>
        </w:rPr>
        <w:t xml:space="preserve">FLT = </w:t>
      </w:r>
      <w:r w:rsidR="009B007D">
        <w:rPr>
          <w:b/>
          <w:bCs/>
          <w:color w:val="000000"/>
        </w:rPr>
        <w:t>10</w:t>
      </w:r>
      <w:r>
        <w:rPr>
          <w:color w:val="000000"/>
        </w:rPr>
        <w:t>% do faturamento líquido decorrente das receitas provenientes da exploração de outras atividades com as quais a SPE venha auferir RECEITAS EXTRAORDINÁRIAS</w:t>
      </w:r>
    </w:p>
    <w:p w14:paraId="10D0EDFB" w14:textId="77777777" w:rsidR="003E384F" w:rsidRDefault="003E384F" w:rsidP="003E384F"/>
    <w:p w14:paraId="3A467F2A" w14:textId="5A323D4C" w:rsidR="003E384F" w:rsidRDefault="003E384F" w:rsidP="003E384F">
      <w:pPr>
        <w:pStyle w:val="NormalWeb"/>
        <w:spacing w:before="0" w:beforeAutospacing="0" w:after="0" w:afterAutospacing="0"/>
        <w:ind w:left="708"/>
        <w:jc w:val="both"/>
      </w:pPr>
      <w:r>
        <w:rPr>
          <w:color w:val="000000"/>
        </w:rPr>
        <w:lastRenderedPageBreak/>
        <w:t>19.3.2.</w:t>
      </w:r>
      <w:r>
        <w:rPr>
          <w:rStyle w:val="apple-tab-span"/>
          <w:rFonts w:eastAsia="Arial Narrow"/>
          <w:color w:val="000000"/>
        </w:rPr>
        <w:tab/>
      </w:r>
      <w:r>
        <w:rPr>
          <w:color w:val="000000"/>
        </w:rPr>
        <w:t>O valor da CONTRAPRESTAÇÃO</w:t>
      </w:r>
      <w:r w:rsidR="001F06EF">
        <w:rPr>
          <w:color w:val="000000"/>
        </w:rPr>
        <w:t xml:space="preserve"> em cada mês</w:t>
      </w:r>
      <w:r>
        <w:rPr>
          <w:color w:val="000000"/>
        </w:rPr>
        <w:t xml:space="preserve"> será calculado de acordo com a seguinte fórmula:</w:t>
      </w:r>
    </w:p>
    <w:p w14:paraId="3D8944F3" w14:textId="77777777" w:rsidR="003E384F" w:rsidRDefault="003E384F" w:rsidP="003E384F"/>
    <w:p w14:paraId="5626FE2F" w14:textId="15300BFD" w:rsidR="003E384F" w:rsidRPr="0068643B" w:rsidRDefault="003E384F" w:rsidP="003E384F">
      <w:pPr>
        <w:pStyle w:val="NormalWeb"/>
        <w:spacing w:before="0" w:beforeAutospacing="0" w:after="0" w:afterAutospacing="0"/>
        <w:ind w:left="708"/>
        <w:jc w:val="both"/>
        <w:rPr>
          <w:b/>
        </w:rPr>
      </w:pPr>
      <w:r w:rsidRPr="0068643B">
        <w:rPr>
          <w:b/>
          <w:color w:val="000000"/>
        </w:rPr>
        <w:t>CP</w:t>
      </w:r>
      <w:r w:rsidR="004872AE" w:rsidRPr="0068643B">
        <w:rPr>
          <w:b/>
          <w:color w:val="000000"/>
        </w:rPr>
        <w:t>M</w:t>
      </w:r>
      <w:r w:rsidRPr="0068643B">
        <w:rPr>
          <w:b/>
          <w:color w:val="000000"/>
        </w:rPr>
        <w:t xml:space="preserve"> =</w:t>
      </w:r>
      <w:r w:rsidR="004872AE" w:rsidRPr="0068643B">
        <w:rPr>
          <w:b/>
          <w:color w:val="000000"/>
        </w:rPr>
        <w:t xml:space="preserve"> </w:t>
      </w:r>
      <w:proofErr w:type="gramStart"/>
      <w:r w:rsidR="004872AE" w:rsidRPr="0068643B">
        <w:rPr>
          <w:b/>
          <w:color w:val="000000"/>
        </w:rPr>
        <w:t>CPT</w:t>
      </w:r>
      <w:r w:rsidRPr="0068643B">
        <w:rPr>
          <w:b/>
          <w:color w:val="000000"/>
        </w:rPr>
        <w:t xml:space="preserve">  –</w:t>
      </w:r>
      <w:proofErr w:type="gramEnd"/>
      <w:r w:rsidRPr="0068643B">
        <w:rPr>
          <w:b/>
          <w:color w:val="000000"/>
        </w:rPr>
        <w:t xml:space="preserve"> D</w:t>
      </w:r>
    </w:p>
    <w:p w14:paraId="30F23E19" w14:textId="77777777" w:rsidR="003E384F" w:rsidRDefault="003E384F" w:rsidP="003E384F"/>
    <w:p w14:paraId="58450392" w14:textId="77777777" w:rsidR="003E384F" w:rsidRDefault="003E384F" w:rsidP="003E384F">
      <w:pPr>
        <w:pStyle w:val="NormalWeb"/>
        <w:spacing w:before="0" w:beforeAutospacing="0" w:after="0" w:afterAutospacing="0"/>
        <w:ind w:left="708"/>
        <w:jc w:val="both"/>
      </w:pPr>
      <w:r>
        <w:rPr>
          <w:color w:val="000000"/>
        </w:rPr>
        <w:t>Onde:</w:t>
      </w:r>
    </w:p>
    <w:p w14:paraId="6AA6E49C" w14:textId="77777777" w:rsidR="003E384F" w:rsidRDefault="003E384F" w:rsidP="003E384F">
      <w:r>
        <w:br/>
      </w:r>
    </w:p>
    <w:p w14:paraId="1F9D1615" w14:textId="6A1C0531" w:rsidR="003E384F" w:rsidRDefault="003E384F" w:rsidP="003E384F">
      <w:pPr>
        <w:pStyle w:val="NormalWeb"/>
        <w:numPr>
          <w:ilvl w:val="0"/>
          <w:numId w:val="305"/>
        </w:numPr>
        <w:spacing w:before="0" w:beforeAutospacing="0" w:after="0" w:afterAutospacing="0"/>
        <w:ind w:left="1428"/>
        <w:jc w:val="both"/>
        <w:textAlignment w:val="baseline"/>
        <w:rPr>
          <w:color w:val="000000"/>
        </w:rPr>
      </w:pPr>
      <w:r>
        <w:rPr>
          <w:color w:val="000000"/>
        </w:rPr>
        <w:t>CP</w:t>
      </w:r>
      <w:r w:rsidR="00E90A39">
        <w:rPr>
          <w:color w:val="000000"/>
        </w:rPr>
        <w:t>M</w:t>
      </w:r>
      <w:r>
        <w:rPr>
          <w:color w:val="000000"/>
        </w:rPr>
        <w:t xml:space="preserve"> = valor da CONTRAPRESTAÇÃO</w:t>
      </w:r>
      <w:r w:rsidR="00E90A39">
        <w:rPr>
          <w:color w:val="000000"/>
        </w:rPr>
        <w:t xml:space="preserve"> a ser devida naquele mês</w:t>
      </w:r>
      <w:r>
        <w:rPr>
          <w:color w:val="000000"/>
        </w:rPr>
        <w:t xml:space="preserve"> (R$)</w:t>
      </w:r>
      <w:r w:rsidR="00231EA5">
        <w:rPr>
          <w:color w:val="000000"/>
        </w:rPr>
        <w:t>;</w:t>
      </w:r>
    </w:p>
    <w:p w14:paraId="5D59E1D7" w14:textId="4E348C29" w:rsidR="003E384F" w:rsidRDefault="00E90A39" w:rsidP="003E384F">
      <w:pPr>
        <w:pStyle w:val="NormalWeb"/>
        <w:numPr>
          <w:ilvl w:val="0"/>
          <w:numId w:val="305"/>
        </w:numPr>
        <w:spacing w:before="0" w:beforeAutospacing="0" w:after="0" w:afterAutospacing="0"/>
        <w:ind w:left="1428"/>
        <w:jc w:val="both"/>
        <w:textAlignment w:val="baseline"/>
        <w:rPr>
          <w:color w:val="000000"/>
        </w:rPr>
      </w:pPr>
      <w:r>
        <w:rPr>
          <w:color w:val="000000"/>
        </w:rPr>
        <w:t>CPT</w:t>
      </w:r>
      <w:r w:rsidR="005F5CD0">
        <w:rPr>
          <w:color w:val="000000"/>
        </w:rPr>
        <w:t xml:space="preserve"> = valor da CONTRAPRESTAÇÃO a ser aplicada no trimestre conforme procedimento da cláusula 19.1</w:t>
      </w:r>
      <w:r w:rsidR="00231EA5">
        <w:rPr>
          <w:color w:val="000000"/>
        </w:rPr>
        <w:t>; e</w:t>
      </w:r>
    </w:p>
    <w:p w14:paraId="5C39D4F0" w14:textId="0736A525" w:rsidR="003E384F" w:rsidRDefault="003E384F" w:rsidP="003E384F">
      <w:pPr>
        <w:pStyle w:val="NormalWeb"/>
        <w:numPr>
          <w:ilvl w:val="0"/>
          <w:numId w:val="305"/>
        </w:numPr>
        <w:spacing w:before="0" w:beforeAutospacing="0" w:after="0" w:afterAutospacing="0"/>
        <w:ind w:left="1428"/>
        <w:jc w:val="both"/>
        <w:textAlignment w:val="baseline"/>
        <w:rPr>
          <w:color w:val="000000"/>
        </w:rPr>
      </w:pPr>
      <w:r>
        <w:rPr>
          <w:color w:val="000000"/>
        </w:rPr>
        <w:t>D = desconto aplicável</w:t>
      </w:r>
      <w:r w:rsidR="000342FA">
        <w:rPr>
          <w:color w:val="000000"/>
        </w:rPr>
        <w:t xml:space="preserve"> no mês</w:t>
      </w:r>
      <w:r>
        <w:rPr>
          <w:color w:val="000000"/>
        </w:rPr>
        <w:t xml:space="preserve"> conforme </w:t>
      </w:r>
      <w:proofErr w:type="spellStart"/>
      <w:r>
        <w:rPr>
          <w:color w:val="000000"/>
        </w:rPr>
        <w:t>subcláusula</w:t>
      </w:r>
      <w:proofErr w:type="spellEnd"/>
      <w:r>
        <w:rPr>
          <w:color w:val="000000"/>
        </w:rPr>
        <w:t xml:space="preserve"> 19.3.1.</w:t>
      </w:r>
    </w:p>
    <w:p w14:paraId="31AAE13E" w14:textId="77777777" w:rsidR="003E384F" w:rsidRDefault="003E384F" w:rsidP="003E384F"/>
    <w:p w14:paraId="038FCA24" w14:textId="5BE80748" w:rsidR="003E384F" w:rsidRDefault="003E384F" w:rsidP="003E384F">
      <w:pPr>
        <w:pStyle w:val="NormalWeb"/>
        <w:spacing w:before="0" w:beforeAutospacing="0" w:after="0" w:afterAutospacing="0"/>
        <w:jc w:val="both"/>
      </w:pPr>
      <w:r>
        <w:rPr>
          <w:color w:val="000000"/>
        </w:rPr>
        <w:t>19.4.</w:t>
      </w:r>
      <w:r>
        <w:rPr>
          <w:rStyle w:val="apple-tab-span"/>
          <w:rFonts w:eastAsia="Arial Narrow"/>
          <w:color w:val="000000"/>
        </w:rPr>
        <w:tab/>
      </w:r>
      <w:r>
        <w:rPr>
          <w:color w:val="000000"/>
        </w:rPr>
        <w:t>Dentro de 5 (cinco) dias corridos da apresentação do relatório de medição, o MUNICÍPIO deverá se manifestar formalmente consignando nesse mesmo documento a sua aceitação, para a respectiva emissão da fatura.</w:t>
      </w:r>
    </w:p>
    <w:p w14:paraId="3E4A668C" w14:textId="77777777" w:rsidR="003E384F" w:rsidRDefault="003E384F" w:rsidP="003E384F"/>
    <w:p w14:paraId="474CEDCA" w14:textId="77777777" w:rsidR="003E384F" w:rsidRDefault="003E384F" w:rsidP="003E384F">
      <w:pPr>
        <w:pStyle w:val="NormalWeb"/>
        <w:spacing w:before="0" w:beforeAutospacing="0" w:after="0" w:afterAutospacing="0"/>
        <w:jc w:val="both"/>
      </w:pPr>
      <w:r>
        <w:rPr>
          <w:color w:val="000000"/>
        </w:rPr>
        <w:t>19.5.</w:t>
      </w:r>
      <w:r>
        <w:rPr>
          <w:rStyle w:val="apple-tab-span"/>
          <w:rFonts w:eastAsia="Arial Narrow"/>
          <w:color w:val="000000"/>
        </w:rPr>
        <w:tab/>
      </w:r>
      <w:r>
        <w:rPr>
          <w:color w:val="000000"/>
        </w:rPr>
        <w:t xml:space="preserve">Se o MUNICÍPIO não se manifestar no prazo previsto na </w:t>
      </w:r>
      <w:proofErr w:type="spellStart"/>
      <w:r>
        <w:rPr>
          <w:color w:val="000000"/>
        </w:rPr>
        <w:t>subcláusula</w:t>
      </w:r>
      <w:proofErr w:type="spellEnd"/>
      <w:r>
        <w:rPr>
          <w:color w:val="000000"/>
        </w:rPr>
        <w:t xml:space="preserve"> 19.4 acima, o relatório de medição será considerado aceito, podendo a SPE emitir a sua fatura com base nos valores previstos no RELATÓRIO DE MEDIÇÃO.</w:t>
      </w:r>
    </w:p>
    <w:p w14:paraId="6D4B2B8E" w14:textId="77777777" w:rsidR="003E384F" w:rsidRDefault="003E384F" w:rsidP="003E384F"/>
    <w:p w14:paraId="77D2EA3B" w14:textId="77777777" w:rsidR="003E384F" w:rsidRDefault="003E384F" w:rsidP="003E384F">
      <w:pPr>
        <w:pStyle w:val="NormalWeb"/>
        <w:spacing w:before="0" w:beforeAutospacing="0" w:after="0" w:afterAutospacing="0"/>
        <w:jc w:val="both"/>
      </w:pPr>
      <w:r>
        <w:rPr>
          <w:color w:val="000000"/>
        </w:rPr>
        <w:t>19.6.</w:t>
      </w:r>
      <w:r>
        <w:rPr>
          <w:rStyle w:val="apple-tab-span"/>
          <w:rFonts w:eastAsia="Arial Narrow"/>
          <w:color w:val="000000"/>
        </w:rPr>
        <w:tab/>
      </w:r>
      <w:r>
        <w:rPr>
          <w:color w:val="000000"/>
        </w:rPr>
        <w:t>No caso de o MUNICÍPIO contestar parcial ou totalmente qualquer componente do relatório de medição apresentado pela SPE, será aplicado o seguinte:</w:t>
      </w:r>
    </w:p>
    <w:p w14:paraId="7170DF2E" w14:textId="77777777" w:rsidR="003E384F" w:rsidRDefault="003E384F" w:rsidP="003E384F">
      <w:r>
        <w:br/>
      </w:r>
    </w:p>
    <w:p w14:paraId="122ECA65" w14:textId="77777777" w:rsidR="003E384F" w:rsidRDefault="003E384F" w:rsidP="003E384F">
      <w:pPr>
        <w:pStyle w:val="NormalWeb"/>
        <w:numPr>
          <w:ilvl w:val="0"/>
          <w:numId w:val="306"/>
        </w:numPr>
        <w:spacing w:before="0" w:beforeAutospacing="0" w:after="0" w:afterAutospacing="0"/>
        <w:ind w:left="993" w:hanging="284"/>
        <w:jc w:val="both"/>
        <w:textAlignment w:val="baseline"/>
        <w:rPr>
          <w:color w:val="000000"/>
        </w:rPr>
      </w:pPr>
      <w:proofErr w:type="gramStart"/>
      <w:r>
        <w:rPr>
          <w:color w:val="000000"/>
        </w:rPr>
        <w:t>se</w:t>
      </w:r>
      <w:proofErr w:type="gramEnd"/>
      <w:r>
        <w:rPr>
          <w:color w:val="000000"/>
        </w:rPr>
        <w:t xml:space="preserve"> a contestação ocorrer dentro do prazo previsto na </w:t>
      </w:r>
      <w:proofErr w:type="spellStart"/>
      <w:r>
        <w:rPr>
          <w:color w:val="000000"/>
        </w:rPr>
        <w:t>subcláusula</w:t>
      </w:r>
      <w:proofErr w:type="spellEnd"/>
      <w:r>
        <w:rPr>
          <w:color w:val="000000"/>
        </w:rPr>
        <w:t xml:space="preserve"> 19.4, a SPE poderá cobrar o valor incontroverso e recorrer aos MECANISMOS DE SOLUÇÃO DE CONTROVÉRSIA, ficando a cobrança do valor controverso suspensa até a solução da questão;</w:t>
      </w:r>
    </w:p>
    <w:p w14:paraId="281740B6" w14:textId="77777777" w:rsidR="003E384F" w:rsidRDefault="003E384F" w:rsidP="003E384F">
      <w:r>
        <w:br/>
      </w:r>
    </w:p>
    <w:p w14:paraId="1F1A4C8D" w14:textId="77777777" w:rsidR="003E384F" w:rsidRDefault="003E384F" w:rsidP="003E384F">
      <w:pPr>
        <w:pStyle w:val="NormalWeb"/>
        <w:numPr>
          <w:ilvl w:val="0"/>
          <w:numId w:val="307"/>
        </w:numPr>
        <w:spacing w:before="0" w:beforeAutospacing="0" w:after="0" w:afterAutospacing="0"/>
        <w:ind w:left="1069"/>
        <w:jc w:val="both"/>
        <w:textAlignment w:val="baseline"/>
        <w:rPr>
          <w:color w:val="000000"/>
        </w:rPr>
      </w:pPr>
      <w:proofErr w:type="gramStart"/>
      <w:r>
        <w:rPr>
          <w:color w:val="000000"/>
        </w:rPr>
        <w:t>se</w:t>
      </w:r>
      <w:proofErr w:type="gramEnd"/>
      <w:r>
        <w:rPr>
          <w:color w:val="000000"/>
        </w:rPr>
        <w:t xml:space="preserve"> a contestação ocorrer após o prazo previsto na </w:t>
      </w:r>
      <w:proofErr w:type="spellStart"/>
      <w:r>
        <w:rPr>
          <w:color w:val="000000"/>
        </w:rPr>
        <w:t>subcláusula</w:t>
      </w:r>
      <w:proofErr w:type="spellEnd"/>
      <w:r>
        <w:rPr>
          <w:color w:val="000000"/>
        </w:rPr>
        <w:t xml:space="preserve"> 19.4, a SPE poderá (i) aceitar a contestação e compensar na fatura seguinte o valor controverso pelo MUNICÍPIO (cobrado a maior) ou (</w:t>
      </w:r>
      <w:proofErr w:type="spellStart"/>
      <w:r>
        <w:rPr>
          <w:color w:val="000000"/>
        </w:rPr>
        <w:t>ii</w:t>
      </w:r>
      <w:proofErr w:type="spellEnd"/>
      <w:r>
        <w:rPr>
          <w:color w:val="000000"/>
        </w:rPr>
        <w:t xml:space="preserve">) recorrer aos MECANISMOS DE SOLUÇÃO DE CONTROVÉRSIA, hipótese em que o valor controverso – já cobrado pela SPE conforme </w:t>
      </w:r>
      <w:proofErr w:type="spellStart"/>
      <w:r>
        <w:rPr>
          <w:color w:val="000000"/>
        </w:rPr>
        <w:t>subcláusula</w:t>
      </w:r>
      <w:proofErr w:type="spellEnd"/>
      <w:r>
        <w:rPr>
          <w:color w:val="000000"/>
        </w:rPr>
        <w:t xml:space="preserve"> 19.5 – será devido pelo MUNICÍPIO até a solução da questão.</w:t>
      </w:r>
    </w:p>
    <w:p w14:paraId="4EF78D2C" w14:textId="77777777" w:rsidR="003E384F" w:rsidRDefault="003E384F" w:rsidP="003E384F"/>
    <w:p w14:paraId="09EFA38F" w14:textId="4F84A969" w:rsidR="003E384F" w:rsidRDefault="003E384F" w:rsidP="003E384F">
      <w:pPr>
        <w:pStyle w:val="NormalWeb"/>
        <w:spacing w:before="0" w:beforeAutospacing="0" w:after="0" w:afterAutospacing="0"/>
        <w:jc w:val="both"/>
      </w:pPr>
      <w:r>
        <w:rPr>
          <w:color w:val="000000"/>
        </w:rPr>
        <w:lastRenderedPageBreak/>
        <w:t>19.7.</w:t>
      </w:r>
      <w:r>
        <w:rPr>
          <w:rStyle w:val="apple-tab-span"/>
          <w:rFonts w:eastAsia="Arial Narrow"/>
          <w:color w:val="000000"/>
        </w:rPr>
        <w:tab/>
      </w:r>
      <w:r>
        <w:rPr>
          <w:color w:val="000000"/>
        </w:rPr>
        <w:t>Na hipótese em que a decisão definitiva resultante dos MECANISMOS DE SOLUÇÃO DE CONTROVÉRSIA apontar para um valor divergente daquele que já tiver sido pago, as PARTES deverão promover os respectivos ajustes na CONTRAPRESTAÇÃO do mês subsequente ao da referida decisão, considerando os valores pagos a maior ou a menor, corrigidos monetariamente</w:t>
      </w:r>
      <w:r w:rsidR="00AC2882">
        <w:rPr>
          <w:color w:val="000000"/>
        </w:rPr>
        <w:t xml:space="preserve"> na forma da </w:t>
      </w:r>
      <w:proofErr w:type="spellStart"/>
      <w:r w:rsidR="00AC2882">
        <w:rPr>
          <w:color w:val="000000"/>
        </w:rPr>
        <w:t>subcláusula</w:t>
      </w:r>
      <w:proofErr w:type="spellEnd"/>
      <w:r w:rsidR="00AC2882">
        <w:rPr>
          <w:color w:val="000000"/>
        </w:rPr>
        <w:t xml:space="preserve"> 19.15</w:t>
      </w:r>
      <w:r w:rsidR="00622EB2">
        <w:rPr>
          <w:color w:val="000000"/>
        </w:rPr>
        <w:t>,</w:t>
      </w:r>
      <w:r>
        <w:rPr>
          <w:color w:val="000000"/>
        </w:rPr>
        <w:t xml:space="preserve"> desde a data em que eles seriam devidos ou em que eles foram pagos até a data do efetivo ajuste.</w:t>
      </w:r>
    </w:p>
    <w:p w14:paraId="49625EDE" w14:textId="77777777" w:rsidR="003E384F" w:rsidRDefault="003E384F" w:rsidP="003E384F"/>
    <w:p w14:paraId="5DDE5425" w14:textId="77777777" w:rsidR="003E384F" w:rsidRDefault="003E384F" w:rsidP="003E384F">
      <w:pPr>
        <w:pStyle w:val="NormalWeb"/>
        <w:spacing w:before="0" w:beforeAutospacing="0" w:after="0" w:afterAutospacing="0"/>
        <w:jc w:val="both"/>
      </w:pPr>
      <w:r>
        <w:rPr>
          <w:color w:val="000000"/>
        </w:rPr>
        <w:t>19.8.</w:t>
      </w:r>
      <w:r>
        <w:rPr>
          <w:rStyle w:val="apple-tab-span"/>
          <w:rFonts w:eastAsia="Arial Narrow"/>
          <w:color w:val="000000"/>
        </w:rPr>
        <w:tab/>
      </w:r>
      <w:r>
        <w:rPr>
          <w:color w:val="000000"/>
        </w:rPr>
        <w:t>A CONTRAPRESTAÇÃO será paga mensalmente pelo MUNICÍPIO à SPE, após o início da prestação dos SERVIÇOS.</w:t>
      </w:r>
    </w:p>
    <w:p w14:paraId="354F060E" w14:textId="77777777" w:rsidR="003E384F" w:rsidRDefault="003E384F" w:rsidP="003E384F"/>
    <w:p w14:paraId="33A80F2B" w14:textId="77777777" w:rsidR="003E384F" w:rsidRDefault="003E384F" w:rsidP="003E384F">
      <w:pPr>
        <w:pStyle w:val="NormalWeb"/>
        <w:spacing w:before="0" w:beforeAutospacing="0" w:after="0" w:afterAutospacing="0"/>
        <w:ind w:left="708"/>
        <w:jc w:val="both"/>
      </w:pPr>
      <w:r>
        <w:rPr>
          <w:color w:val="000000"/>
        </w:rPr>
        <w:t>19.8.1.</w:t>
      </w:r>
      <w:r>
        <w:rPr>
          <w:rStyle w:val="apple-tab-span"/>
          <w:rFonts w:eastAsia="Arial Narrow"/>
          <w:color w:val="000000"/>
        </w:rPr>
        <w:tab/>
      </w:r>
      <w:r>
        <w:rPr>
          <w:color w:val="000000"/>
        </w:rPr>
        <w:t xml:space="preserve">A primeira CONTRAPRESTAÇÃO será devida pelo MUNICÍPIO à SPE no mês subsequente </w:t>
      </w:r>
      <w:r w:rsidRPr="00D20E72">
        <w:rPr>
          <w:color w:val="000000"/>
        </w:rPr>
        <w:t>ao da emissão da ORDEM DE SERVIÇO, sendo o seu</w:t>
      </w:r>
      <w:r>
        <w:rPr>
          <w:color w:val="000000"/>
        </w:rPr>
        <w:t xml:space="preserve"> valor apurado mediante proporção entre a quantidade de dias dentro do primeiro mês da prestação dos SERVIÇOS até o último dia desse mês.</w:t>
      </w:r>
    </w:p>
    <w:p w14:paraId="515AB46B" w14:textId="77777777" w:rsidR="003E384F" w:rsidRDefault="003E384F" w:rsidP="003E384F"/>
    <w:p w14:paraId="1FC857DF" w14:textId="50F1E0A7" w:rsidR="003E384F" w:rsidRDefault="003E384F" w:rsidP="003E384F">
      <w:pPr>
        <w:pStyle w:val="NormalWeb"/>
        <w:spacing w:before="0" w:beforeAutospacing="0" w:after="0" w:afterAutospacing="0"/>
        <w:jc w:val="both"/>
      </w:pPr>
      <w:r>
        <w:rPr>
          <w:color w:val="000000"/>
        </w:rPr>
        <w:t>19.9.</w:t>
      </w:r>
      <w:r>
        <w:rPr>
          <w:rStyle w:val="apple-tab-span"/>
          <w:rFonts w:eastAsia="Arial Narrow"/>
          <w:color w:val="000000"/>
        </w:rPr>
        <w:tab/>
      </w:r>
      <w:r>
        <w:rPr>
          <w:color w:val="000000"/>
        </w:rPr>
        <w:t xml:space="preserve">A CONTRAPRESTAÇÃO será paga pelo MUNICÍPIO à SPE em moeda corrente nacional, no prazo </w:t>
      </w:r>
      <w:r w:rsidR="00AB124D">
        <w:rPr>
          <w:color w:val="000000"/>
        </w:rPr>
        <w:t xml:space="preserve">indicado na cláusula </w:t>
      </w:r>
      <w:r w:rsidR="002D732F">
        <w:rPr>
          <w:color w:val="000000"/>
        </w:rPr>
        <w:t>19.11</w:t>
      </w:r>
      <w:r>
        <w:rPr>
          <w:color w:val="000000"/>
        </w:rPr>
        <w:t>, sendo encaminhado relatório com os serviços realizados no período.</w:t>
      </w:r>
    </w:p>
    <w:p w14:paraId="63DFC82C" w14:textId="77777777" w:rsidR="003E384F" w:rsidRDefault="003E384F" w:rsidP="003E384F"/>
    <w:p w14:paraId="1B0F28BD" w14:textId="77777777" w:rsidR="003E384F" w:rsidRDefault="003E384F" w:rsidP="003E384F">
      <w:pPr>
        <w:pStyle w:val="NormalWeb"/>
        <w:spacing w:before="0" w:beforeAutospacing="0" w:after="0" w:afterAutospacing="0"/>
        <w:ind w:left="708"/>
        <w:jc w:val="both"/>
      </w:pPr>
      <w:r>
        <w:rPr>
          <w:color w:val="000000"/>
        </w:rPr>
        <w:t>19.9.1.</w:t>
      </w:r>
      <w:r>
        <w:rPr>
          <w:rStyle w:val="apple-tab-span"/>
          <w:rFonts w:eastAsia="Arial Narrow"/>
          <w:color w:val="000000"/>
        </w:rPr>
        <w:tab/>
      </w:r>
      <w:r>
        <w:rPr>
          <w:color w:val="000000"/>
        </w:rPr>
        <w:t>Caso a SPE não concorde com o valor da CONTRAPRESTAÇÃO pago em determinado mês, caberá a ela recorrer ao MUNICÍPIO, aplicando-se, se for o caso, os MECANISMOS DE SOLUÇÃO DE CONTROVÉRSIA.</w:t>
      </w:r>
    </w:p>
    <w:p w14:paraId="2F9A8B97" w14:textId="77777777" w:rsidR="003E384F" w:rsidRDefault="003E384F" w:rsidP="003E384F"/>
    <w:p w14:paraId="56E9EAC8" w14:textId="1CB8A053" w:rsidR="003E384F" w:rsidRDefault="003E384F" w:rsidP="003E384F">
      <w:pPr>
        <w:pStyle w:val="NormalWeb"/>
        <w:spacing w:before="0" w:beforeAutospacing="0" w:after="0" w:afterAutospacing="0"/>
        <w:ind w:left="708"/>
        <w:jc w:val="both"/>
      </w:pPr>
      <w:r>
        <w:rPr>
          <w:color w:val="000000"/>
        </w:rPr>
        <w:t>19.9.2.</w:t>
      </w:r>
      <w:r>
        <w:rPr>
          <w:rStyle w:val="apple-tab-span"/>
          <w:rFonts w:eastAsia="Arial Narrow"/>
          <w:color w:val="000000"/>
        </w:rPr>
        <w:tab/>
      </w:r>
      <w:r>
        <w:rPr>
          <w:color w:val="000000"/>
        </w:rPr>
        <w:t xml:space="preserve">Se, após a solução da controvérsia, o valor alegado pela SPE for considerado correto, o MUNICÍPIO deverá restituir o valor faltante na CONTRAPRESTAÇÃO </w:t>
      </w:r>
      <w:r w:rsidR="009E19BD">
        <w:rPr>
          <w:color w:val="000000"/>
        </w:rPr>
        <w:t xml:space="preserve">no dia </w:t>
      </w:r>
      <w:r>
        <w:rPr>
          <w:color w:val="000000"/>
        </w:rPr>
        <w:t>imediatamente subsequente ao da decisão em que a controvérsia tiver sido solucionada, corrigidos monetariamente</w:t>
      </w:r>
      <w:r w:rsidR="00107DE8">
        <w:rPr>
          <w:color w:val="000000"/>
        </w:rPr>
        <w:t xml:space="preserve"> na forma da </w:t>
      </w:r>
      <w:proofErr w:type="spellStart"/>
      <w:r w:rsidR="00107DE8">
        <w:rPr>
          <w:color w:val="000000"/>
        </w:rPr>
        <w:t>subcláusula</w:t>
      </w:r>
      <w:proofErr w:type="spellEnd"/>
      <w:r w:rsidR="00B7582F">
        <w:rPr>
          <w:color w:val="000000"/>
        </w:rPr>
        <w:t xml:space="preserve"> 19.15</w:t>
      </w:r>
      <w:r>
        <w:rPr>
          <w:color w:val="000000"/>
        </w:rPr>
        <w:t>, desde a data em que eles seriam devidos até a data do efetivo ajuste.</w:t>
      </w:r>
    </w:p>
    <w:p w14:paraId="66E0ED12" w14:textId="77777777" w:rsidR="003E384F" w:rsidRDefault="003E384F" w:rsidP="003E384F"/>
    <w:p w14:paraId="5DF3B363" w14:textId="77777777" w:rsidR="003E384F" w:rsidRDefault="003E384F" w:rsidP="003E384F">
      <w:pPr>
        <w:pStyle w:val="NormalWeb"/>
        <w:spacing w:before="0" w:beforeAutospacing="0" w:after="0" w:afterAutospacing="0"/>
        <w:jc w:val="both"/>
      </w:pPr>
      <w:r>
        <w:rPr>
          <w:color w:val="000000"/>
        </w:rPr>
        <w:t>19.10.</w:t>
      </w:r>
      <w:r>
        <w:rPr>
          <w:rStyle w:val="apple-tab-span"/>
          <w:rFonts w:eastAsia="Arial Narrow"/>
          <w:color w:val="000000"/>
        </w:rPr>
        <w:tab/>
      </w:r>
      <w:r>
        <w:rPr>
          <w:color w:val="000000"/>
        </w:rPr>
        <w:t>As faturas serão enviadas pela SPE ao MUNICÍPIO, com cópia para o BANCO, indicando o valor da CONTRAPRESTAÇÃO.</w:t>
      </w:r>
    </w:p>
    <w:p w14:paraId="6935D3B9" w14:textId="77777777" w:rsidR="003E384F" w:rsidRDefault="003E384F" w:rsidP="003E384F"/>
    <w:p w14:paraId="51085C96" w14:textId="77777777" w:rsidR="003E384F" w:rsidRDefault="003E384F" w:rsidP="003E384F">
      <w:pPr>
        <w:pStyle w:val="NormalWeb"/>
        <w:spacing w:before="0" w:beforeAutospacing="0" w:after="0" w:afterAutospacing="0"/>
        <w:jc w:val="both"/>
      </w:pPr>
      <w:r>
        <w:rPr>
          <w:color w:val="000000"/>
        </w:rPr>
        <w:t>19.11.</w:t>
      </w:r>
      <w:r>
        <w:rPr>
          <w:rStyle w:val="apple-tab-span"/>
          <w:rFonts w:eastAsia="Arial Narrow"/>
          <w:color w:val="000000"/>
        </w:rPr>
        <w:tab/>
      </w:r>
      <w:r>
        <w:rPr>
          <w:color w:val="000000"/>
        </w:rPr>
        <w:t>O pagamento da CONTRAPRESTAÇÃO será efetuado pelo MUNICÍPIO à SPE, por intermédio do BANCO, até 21 (vinte e um) dias após o recebimento da fatura, mediante transferência do montante da CONTA DO MUNICÍPIO para a CONTA DA SPE, a ser efetuada pelo BANCO.</w:t>
      </w:r>
    </w:p>
    <w:p w14:paraId="48D4D469" w14:textId="77777777" w:rsidR="003E384F" w:rsidRDefault="003E384F" w:rsidP="003E384F"/>
    <w:p w14:paraId="27E5ABE5" w14:textId="77777777" w:rsidR="003E384F" w:rsidRDefault="003E384F" w:rsidP="003E384F">
      <w:pPr>
        <w:pStyle w:val="NormalWeb"/>
        <w:spacing w:before="0" w:beforeAutospacing="0" w:after="0" w:afterAutospacing="0"/>
        <w:jc w:val="both"/>
      </w:pPr>
      <w:r>
        <w:rPr>
          <w:color w:val="000000"/>
        </w:rPr>
        <w:lastRenderedPageBreak/>
        <w:t>19.12.</w:t>
      </w:r>
      <w:r>
        <w:rPr>
          <w:rStyle w:val="apple-tab-span"/>
          <w:rFonts w:eastAsia="Arial Narrow"/>
          <w:color w:val="000000"/>
        </w:rPr>
        <w:tab/>
      </w:r>
      <w:r>
        <w:rPr>
          <w:color w:val="000000"/>
        </w:rPr>
        <w:t xml:space="preserve">Para a viabilização do disposto na </w:t>
      </w:r>
      <w:proofErr w:type="spellStart"/>
      <w:r>
        <w:rPr>
          <w:color w:val="000000"/>
        </w:rPr>
        <w:t>subcláusula</w:t>
      </w:r>
      <w:proofErr w:type="spellEnd"/>
      <w:r>
        <w:rPr>
          <w:color w:val="000000"/>
        </w:rPr>
        <w:t xml:space="preserve"> anterior, o MUNICÍPIO compromete-se a, previamente à celebração do CONTRATO, como condição de sua validade, celebrar com o BANCO, com a interveniência e anuência da SPE, instrumento por meio do qual:</w:t>
      </w:r>
    </w:p>
    <w:p w14:paraId="31002B50" w14:textId="77777777" w:rsidR="003E384F" w:rsidRDefault="003E384F" w:rsidP="003E384F">
      <w:r>
        <w:br/>
      </w:r>
    </w:p>
    <w:p w14:paraId="6E8A5B99" w14:textId="77777777" w:rsidR="003E384F" w:rsidRDefault="003E384F" w:rsidP="003E384F">
      <w:pPr>
        <w:pStyle w:val="NormalWeb"/>
        <w:numPr>
          <w:ilvl w:val="0"/>
          <w:numId w:val="308"/>
        </w:numPr>
        <w:spacing w:before="0" w:beforeAutospacing="0" w:after="0" w:afterAutospacing="0"/>
        <w:ind w:left="1134" w:hanging="425"/>
        <w:jc w:val="both"/>
        <w:textAlignment w:val="baseline"/>
        <w:rPr>
          <w:color w:val="000000"/>
        </w:rPr>
      </w:pPr>
      <w:r>
        <w:rPr>
          <w:color w:val="000000"/>
        </w:rPr>
        <w:t>Autorizará o BANCO a realizar a transferência automática de valores da CONTA DO MUNICÍPIO à CONTA DA SPE, a partir do recebimento da fatura, cuja execução dos serviços deverá estar previamente atestada conforme as regras deste CONTRATO;</w:t>
      </w:r>
    </w:p>
    <w:p w14:paraId="4CE8FDFC" w14:textId="77777777" w:rsidR="003E384F" w:rsidRDefault="003E384F" w:rsidP="003E384F">
      <w:r>
        <w:br/>
      </w:r>
    </w:p>
    <w:p w14:paraId="21647AB3" w14:textId="77777777" w:rsidR="003E384F" w:rsidRDefault="003E384F" w:rsidP="003E384F">
      <w:pPr>
        <w:pStyle w:val="NormalWeb"/>
        <w:numPr>
          <w:ilvl w:val="0"/>
          <w:numId w:val="309"/>
        </w:numPr>
        <w:spacing w:before="0" w:beforeAutospacing="0" w:after="0" w:afterAutospacing="0"/>
        <w:ind w:left="1069"/>
        <w:jc w:val="both"/>
        <w:textAlignment w:val="baseline"/>
        <w:rPr>
          <w:color w:val="000000"/>
        </w:rPr>
      </w:pPr>
      <w:r>
        <w:rPr>
          <w:color w:val="000000"/>
        </w:rPr>
        <w:t>Obterá a declaração e o reconhecimento, pelo BANCO, de que as faturas emitidas pela SPE são os instrumentos adequados e suficientes para realização da transferência automática de valores da CONTA DO MUNICÍPIO à CONTA DA SPE, com vistas ao pagamento da CONTRAPRESTAÇÃO, não sendo necessária a apresentação de qualquer outro documento ou manifestação do MUNICÍPIO para que o BANCO cumpra suas obrigações;</w:t>
      </w:r>
    </w:p>
    <w:p w14:paraId="26C3E9D0" w14:textId="77777777" w:rsidR="003E384F" w:rsidRDefault="003E384F" w:rsidP="003E384F">
      <w:r>
        <w:br/>
      </w:r>
    </w:p>
    <w:p w14:paraId="44EDA0A9" w14:textId="77777777" w:rsidR="003E384F" w:rsidRDefault="003E384F" w:rsidP="003E384F">
      <w:pPr>
        <w:pStyle w:val="NormalWeb"/>
        <w:numPr>
          <w:ilvl w:val="0"/>
          <w:numId w:val="310"/>
        </w:numPr>
        <w:spacing w:before="0" w:beforeAutospacing="0" w:after="0" w:afterAutospacing="0"/>
        <w:ind w:left="1069"/>
        <w:jc w:val="both"/>
        <w:textAlignment w:val="baseline"/>
        <w:rPr>
          <w:color w:val="000000"/>
        </w:rPr>
      </w:pPr>
      <w:r>
        <w:rPr>
          <w:color w:val="000000"/>
        </w:rPr>
        <w:t>Determinará que o valor incontroverso da CONTRAPRESTAÇÃO seja depositado por inteiro, independentemente de qualquer ordem ou manifestação do MUNICÍPIO;</w:t>
      </w:r>
    </w:p>
    <w:p w14:paraId="6B3953E6" w14:textId="77777777" w:rsidR="003E384F" w:rsidRDefault="003E384F" w:rsidP="003E384F">
      <w:r>
        <w:br/>
      </w:r>
    </w:p>
    <w:p w14:paraId="11549CF6" w14:textId="77777777" w:rsidR="003E384F" w:rsidRDefault="003E384F" w:rsidP="003E384F">
      <w:pPr>
        <w:pStyle w:val="NormalWeb"/>
        <w:numPr>
          <w:ilvl w:val="0"/>
          <w:numId w:val="311"/>
        </w:numPr>
        <w:spacing w:before="0" w:beforeAutospacing="0" w:after="0" w:afterAutospacing="0"/>
        <w:ind w:left="1069"/>
        <w:jc w:val="both"/>
        <w:textAlignment w:val="baseline"/>
        <w:rPr>
          <w:color w:val="000000"/>
        </w:rPr>
      </w:pPr>
      <w:r>
        <w:rPr>
          <w:color w:val="000000"/>
        </w:rPr>
        <w:t>Autorizará o BANCO a utilizar o SALDO MÍNIMO da CONTA VINCULADA, em caso de inexistência de saldo suficiente na CONTA DO MUNICÍPIO para pagamento do valor total da CONTRAPRESTAÇÃO.</w:t>
      </w:r>
    </w:p>
    <w:p w14:paraId="76164D53" w14:textId="77777777" w:rsidR="003E384F" w:rsidRDefault="003E384F" w:rsidP="003E384F"/>
    <w:p w14:paraId="50A15FB0" w14:textId="77777777" w:rsidR="003E384F" w:rsidRDefault="003E384F" w:rsidP="003E384F">
      <w:pPr>
        <w:pStyle w:val="NormalWeb"/>
        <w:spacing w:before="0" w:beforeAutospacing="0" w:after="0" w:afterAutospacing="0"/>
        <w:jc w:val="both"/>
      </w:pPr>
      <w:r>
        <w:rPr>
          <w:color w:val="000000"/>
        </w:rPr>
        <w:t>19.13.</w:t>
      </w:r>
      <w:r>
        <w:rPr>
          <w:rStyle w:val="apple-tab-span"/>
          <w:rFonts w:eastAsia="Arial Narrow"/>
          <w:color w:val="000000"/>
        </w:rPr>
        <w:tab/>
      </w:r>
      <w:r>
        <w:rPr>
          <w:color w:val="000000"/>
        </w:rPr>
        <w:t>A CONTA DO MUNICÍPIO não poderá ser encerrada até a final liquidação das obrigações assumidas pelo MUNICÍPIO por força do presente CONTRATO.</w:t>
      </w:r>
    </w:p>
    <w:p w14:paraId="59E0CA90" w14:textId="77777777" w:rsidR="003E384F" w:rsidRDefault="003E384F" w:rsidP="003E384F"/>
    <w:p w14:paraId="1FC7D82C" w14:textId="77777777" w:rsidR="003E384F" w:rsidRDefault="003E384F" w:rsidP="003E384F">
      <w:pPr>
        <w:pStyle w:val="NormalWeb"/>
        <w:spacing w:before="0" w:beforeAutospacing="0" w:after="0" w:afterAutospacing="0"/>
        <w:jc w:val="both"/>
      </w:pPr>
      <w:r>
        <w:rPr>
          <w:color w:val="000000"/>
        </w:rPr>
        <w:t>19.14.</w:t>
      </w:r>
      <w:r>
        <w:rPr>
          <w:rStyle w:val="apple-tab-span"/>
          <w:rFonts w:eastAsia="Arial Narrow"/>
          <w:color w:val="000000"/>
        </w:rPr>
        <w:tab/>
      </w:r>
      <w:r>
        <w:rPr>
          <w:color w:val="000000"/>
        </w:rPr>
        <w:t>Nenhum pagamento isentará a SPE das obrigações previstas neste CONTRATO, quaisquer que sejam, nem implicará a aprovação definitiva dos SERVIÇOS executados.</w:t>
      </w:r>
    </w:p>
    <w:p w14:paraId="50BCCC00" w14:textId="77777777" w:rsidR="003E384F" w:rsidRDefault="003E384F" w:rsidP="003E384F"/>
    <w:p w14:paraId="75EB08CB" w14:textId="77777777" w:rsidR="003E384F" w:rsidRDefault="003E384F" w:rsidP="003E384F">
      <w:pPr>
        <w:pStyle w:val="NormalWeb"/>
        <w:spacing w:before="0" w:beforeAutospacing="0" w:after="0" w:afterAutospacing="0"/>
        <w:jc w:val="both"/>
      </w:pPr>
      <w:r>
        <w:rPr>
          <w:color w:val="000000"/>
        </w:rPr>
        <w:t>19.15.</w:t>
      </w:r>
      <w:r>
        <w:rPr>
          <w:rStyle w:val="apple-tab-span"/>
          <w:rFonts w:eastAsia="Arial Narrow"/>
          <w:color w:val="000000"/>
        </w:rPr>
        <w:tab/>
      </w:r>
      <w:r>
        <w:rPr>
          <w:color w:val="000000"/>
        </w:rPr>
        <w:t>No caso de atraso do MUNICÍPIO no pagamento da CONTRAPRESTAÇÃO devida à SPE, o MUNICÍPIO deverá arcar com multa correspondente a 2% (dois por cento) do valor em atraso, acrescido de juros moratórios de 0,5% (meio por cento) ao mês, devendo o saldo devedor – principal e encargos moratórios – ser corrigido monetariamente, “</w:t>
      </w:r>
      <w:r>
        <w:rPr>
          <w:i/>
          <w:iCs/>
          <w:color w:val="000000"/>
        </w:rPr>
        <w:t>pro rata die</w:t>
      </w:r>
      <w:r>
        <w:rPr>
          <w:color w:val="000000"/>
        </w:rPr>
        <w:t xml:space="preserve">”, nos mesmos moldes do reajuste da </w:t>
      </w:r>
      <w:r>
        <w:rPr>
          <w:color w:val="000000"/>
        </w:rPr>
        <w:lastRenderedPageBreak/>
        <w:t>CONTRAPRESTAÇÃO, desde a data do vencimento até a data do efetivo pagamento da CONTRAPRESTAÇÃO, sem prejuízo da utilização da CONTA VINCULADA.</w:t>
      </w:r>
    </w:p>
    <w:p w14:paraId="54BD4A0F" w14:textId="77777777" w:rsidR="003E384F" w:rsidRDefault="003E384F" w:rsidP="003E384F">
      <w:pPr>
        <w:spacing w:after="240"/>
      </w:pPr>
    </w:p>
    <w:p w14:paraId="7CCEF417" w14:textId="77777777" w:rsidR="003E384F" w:rsidRDefault="003E384F" w:rsidP="003E384F">
      <w:pPr>
        <w:pStyle w:val="NormalWeb"/>
        <w:spacing w:before="0" w:beforeAutospacing="0" w:after="0" w:afterAutospacing="0"/>
        <w:jc w:val="both"/>
      </w:pPr>
      <w:r>
        <w:rPr>
          <w:color w:val="000000"/>
        </w:rPr>
        <w:t>19.16.</w:t>
      </w:r>
      <w:r>
        <w:rPr>
          <w:rStyle w:val="apple-tab-span"/>
          <w:rFonts w:eastAsia="Arial Narrow"/>
          <w:color w:val="000000"/>
        </w:rPr>
        <w:tab/>
      </w:r>
      <w:r>
        <w:rPr>
          <w:color w:val="000000"/>
        </w:rPr>
        <w:t xml:space="preserve">Além do disposto na </w:t>
      </w:r>
      <w:proofErr w:type="spellStart"/>
      <w:r>
        <w:rPr>
          <w:color w:val="000000"/>
        </w:rPr>
        <w:t>subcláusula</w:t>
      </w:r>
      <w:proofErr w:type="spellEnd"/>
      <w:r>
        <w:rPr>
          <w:color w:val="000000"/>
        </w:rPr>
        <w:t xml:space="preserve"> acima, caso o atraso no pagamento da CONTRAPRESTAÇÃO ultrapasse o prazo de 90 (noventa) dias, a SPE poderá suspender a execução dos SERVIÇOS, naquilo que não seja essencial, até que o MUNICÍPIO efetue o pagamento do valor em atraso, conforme previsto no artigo 78, inciso XV, da Lei Federal nº 8.666/93.</w:t>
      </w:r>
    </w:p>
    <w:p w14:paraId="2A7723F9" w14:textId="77777777" w:rsidR="003E384F" w:rsidRDefault="003E384F" w:rsidP="003E384F">
      <w:r>
        <w:br/>
      </w:r>
    </w:p>
    <w:bookmarkStart w:id="290" w:name="_Toc132368375"/>
    <w:bookmarkStart w:id="291" w:name="_Toc132368534"/>
    <w:p w14:paraId="37ABC69F" w14:textId="68A54DFE" w:rsidR="003E384F" w:rsidRPr="00907AD0" w:rsidRDefault="00A03C57" w:rsidP="003E384F">
      <w:pPr>
        <w:pStyle w:val="Ttulo1"/>
        <w:widowControl w:val="0"/>
        <w:numPr>
          <w:ilvl w:val="0"/>
          <w:numId w:val="312"/>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92" w:name="_Toc132379892"/>
      <w:r w:rsidR="00916DF4">
        <w:rPr>
          <w:b/>
        </w:rPr>
        <w:instrText xml:space="preserve">20. </w:instrText>
      </w:r>
      <w:r w:rsidRPr="00907AD0">
        <w:rPr>
          <w:b/>
          <w:szCs w:val="24"/>
        </w:rPr>
        <w:instrText>GARANTIA DE CUMPRIMENTO DAS OBRIGAÇÕES PECUNIÁRIAS</w:instrText>
      </w:r>
      <w:bookmarkEnd w:id="292"/>
      <w:r>
        <w:rPr>
          <w:b/>
        </w:rPr>
        <w:instrText xml:space="preserve">" \f C \l 1 </w:instrText>
      </w:r>
      <w:r>
        <w:rPr>
          <w:b/>
        </w:rPr>
        <w:fldChar w:fldCharType="end"/>
      </w:r>
      <w:r w:rsidR="003E384F" w:rsidRPr="00907AD0">
        <w:rPr>
          <w:b/>
          <w:szCs w:val="24"/>
        </w:rPr>
        <w:t>GARANTIA DE CUMPRIMENTO DAS OBRIGAÇÕES PECUNIÁRIAS</w:t>
      </w:r>
      <w:bookmarkEnd w:id="290"/>
      <w:bookmarkEnd w:id="291"/>
    </w:p>
    <w:p w14:paraId="53EFA052" w14:textId="77777777" w:rsidR="003E384F" w:rsidRDefault="003E384F" w:rsidP="003E384F"/>
    <w:p w14:paraId="2AE64C79" w14:textId="6A4445C0" w:rsidR="003E384F" w:rsidRDefault="003E384F" w:rsidP="003E384F">
      <w:pPr>
        <w:pStyle w:val="NormalWeb"/>
        <w:spacing w:before="0" w:beforeAutospacing="0" w:after="0" w:afterAutospacing="0"/>
        <w:jc w:val="both"/>
      </w:pPr>
      <w:r>
        <w:rPr>
          <w:color w:val="000000"/>
        </w:rPr>
        <w:t>20.1.</w:t>
      </w:r>
      <w:r>
        <w:rPr>
          <w:rStyle w:val="apple-tab-span"/>
          <w:rFonts w:eastAsia="Arial Narrow"/>
          <w:color w:val="000000"/>
        </w:rPr>
        <w:tab/>
      </w:r>
      <w:r>
        <w:rPr>
          <w:color w:val="000000"/>
        </w:rPr>
        <w:t>O MUNICÍPIO garantirá o cumprimento de todas as OBRIGAÇÕES PECUNIÁRIAS assumidas neste CONTRATO por meio do FUNDO GARANTIDOR</w:t>
      </w:r>
      <w:proofErr w:type="gramStart"/>
      <w:r>
        <w:rPr>
          <w:color w:val="000000"/>
        </w:rPr>
        <w:t>, ,</w:t>
      </w:r>
      <w:proofErr w:type="gramEnd"/>
      <w:r>
        <w:rPr>
          <w:color w:val="000000"/>
        </w:rPr>
        <w:t xml:space="preserve"> ressalvada a hipótese tratada no item 20.1.1 abaixo.</w:t>
      </w:r>
    </w:p>
    <w:p w14:paraId="601079E6" w14:textId="77777777" w:rsidR="003E384F" w:rsidRDefault="003E384F" w:rsidP="003E384F"/>
    <w:p w14:paraId="73215261" w14:textId="65EBFC55" w:rsidR="003E384F" w:rsidRDefault="003E384F" w:rsidP="003E384F">
      <w:pPr>
        <w:pStyle w:val="NormalWeb"/>
        <w:spacing w:before="0" w:beforeAutospacing="0" w:after="0" w:afterAutospacing="0"/>
        <w:ind w:left="708"/>
        <w:jc w:val="both"/>
      </w:pPr>
      <w:r>
        <w:rPr>
          <w:color w:val="000000"/>
        </w:rPr>
        <w:t>20.1.1.</w:t>
      </w:r>
      <w:r>
        <w:rPr>
          <w:rStyle w:val="apple-tab-span"/>
          <w:rFonts w:eastAsia="Arial Narrow"/>
          <w:color w:val="000000"/>
        </w:rPr>
        <w:tab/>
      </w:r>
      <w:r>
        <w:rPr>
          <w:color w:val="000000"/>
        </w:rPr>
        <w:t xml:space="preserve">Caso o FUNDO GARANTIDOR não esteja constituído na data de assinatura deste CONTRATO, o MUNICÍPIO compromete-se a envidar os esforços ao seu alcance para que o FUNDO GARANTIDOR </w:t>
      </w:r>
      <w:r w:rsidR="006C59C3">
        <w:rPr>
          <w:color w:val="000000"/>
        </w:rPr>
        <w:t>seja incluído no</w:t>
      </w:r>
      <w:r>
        <w:rPr>
          <w:color w:val="000000"/>
        </w:rPr>
        <w:t xml:space="preserve"> presente CONTRATO</w:t>
      </w:r>
      <w:r w:rsidR="006C59C3">
        <w:rPr>
          <w:color w:val="000000"/>
        </w:rPr>
        <w:t xml:space="preserve"> como interveniente anuente</w:t>
      </w:r>
      <w:r>
        <w:rPr>
          <w:color w:val="000000"/>
        </w:rPr>
        <w:t xml:space="preserve"> assim que estiver constituído, observando-se os termos da </w:t>
      </w:r>
      <w:proofErr w:type="spellStart"/>
      <w:r>
        <w:rPr>
          <w:color w:val="000000"/>
        </w:rPr>
        <w:t>subcláusula</w:t>
      </w:r>
      <w:proofErr w:type="spellEnd"/>
      <w:r>
        <w:rPr>
          <w:color w:val="000000"/>
        </w:rPr>
        <w:t xml:space="preserve"> 20.10 </w:t>
      </w:r>
      <w:r w:rsidR="00BF5167">
        <w:rPr>
          <w:color w:val="000000"/>
        </w:rPr>
        <w:t>enquanto</w:t>
      </w:r>
      <w:r>
        <w:rPr>
          <w:color w:val="000000"/>
        </w:rPr>
        <w:t xml:space="preserve"> esta condição não </w:t>
      </w:r>
      <w:r w:rsidR="00BF5167">
        <w:rPr>
          <w:color w:val="000000"/>
        </w:rPr>
        <w:t xml:space="preserve">estiver </w:t>
      </w:r>
      <w:r>
        <w:rPr>
          <w:color w:val="000000"/>
        </w:rPr>
        <w:t>implementada.</w:t>
      </w:r>
    </w:p>
    <w:p w14:paraId="60624DAB" w14:textId="77777777" w:rsidR="003E384F" w:rsidRDefault="003E384F" w:rsidP="003E384F"/>
    <w:p w14:paraId="364A91D5" w14:textId="5E8FD695" w:rsidR="003E384F" w:rsidRDefault="003E384F" w:rsidP="003E384F">
      <w:pPr>
        <w:pStyle w:val="NormalWeb"/>
        <w:spacing w:before="0" w:beforeAutospacing="0" w:after="0" w:afterAutospacing="0"/>
        <w:jc w:val="both"/>
      </w:pPr>
      <w:r>
        <w:rPr>
          <w:color w:val="000000"/>
        </w:rPr>
        <w:t>20.2.</w:t>
      </w:r>
      <w:r>
        <w:rPr>
          <w:rStyle w:val="apple-tab-span"/>
          <w:rFonts w:eastAsia="Arial Narrow"/>
          <w:color w:val="000000"/>
        </w:rPr>
        <w:tab/>
      </w:r>
      <w:r>
        <w:rPr>
          <w:color w:val="000000"/>
        </w:rPr>
        <w:t>Para a GARANTIA DE PAGAMENTO das OBRIGAÇÕES PECUNIÁRIAS do MUNICÍPIO, o FUNDO GARANTIDOR vincula ao presente CONTRATO a CONTA VINCULADA, instituída como patrimônio de afetação vinculado exclusivamente à garantia deste CONTRATO, não podendo ser objeto de penhora, arresto, sequestro, busca e apreensão ou qualquer outro ato de constrição judicial decorrente de outras obrigações do FUNDO GARANTIDOR;</w:t>
      </w:r>
    </w:p>
    <w:p w14:paraId="65C963C1" w14:textId="77777777" w:rsidR="003E384F" w:rsidRDefault="003E384F" w:rsidP="003E384F"/>
    <w:p w14:paraId="7A04D8F9" w14:textId="293C2AD0" w:rsidR="003E384F" w:rsidRDefault="003E384F" w:rsidP="003E384F">
      <w:pPr>
        <w:pStyle w:val="NormalWeb"/>
        <w:spacing w:before="0" w:beforeAutospacing="0" w:after="0" w:afterAutospacing="0"/>
        <w:jc w:val="both"/>
      </w:pPr>
      <w:r>
        <w:rPr>
          <w:color w:val="000000"/>
        </w:rPr>
        <w:t>20.3.</w:t>
      </w:r>
      <w:r>
        <w:rPr>
          <w:rStyle w:val="apple-tab-span"/>
          <w:rFonts w:eastAsia="Arial Narrow"/>
          <w:color w:val="000000"/>
        </w:rPr>
        <w:tab/>
      </w:r>
      <w:r>
        <w:rPr>
          <w:color w:val="000000"/>
        </w:rPr>
        <w:t>O FUNDO GARANTIDOR, por meio de seu administrador, deverá abrir e manter CONTA VINCULADA ao presente CONTRATO, com saldo mínimo equivalente às 5 (cinco) últimas CONTRAPRESTAÇÕES, mantendo-a segregada como patrimônio de afetação, para garantir o pagamento das OBRIGAÇÕES PECUNIÁRIAS.</w:t>
      </w:r>
    </w:p>
    <w:p w14:paraId="2704BDF2" w14:textId="77777777" w:rsidR="003E384F" w:rsidRDefault="003E384F" w:rsidP="003E384F"/>
    <w:p w14:paraId="7BF7BF8E" w14:textId="46A0441D" w:rsidR="003E384F" w:rsidRDefault="003E384F" w:rsidP="003E384F">
      <w:pPr>
        <w:pStyle w:val="NormalWeb"/>
        <w:spacing w:before="0" w:beforeAutospacing="0" w:after="0" w:afterAutospacing="0"/>
        <w:jc w:val="both"/>
      </w:pPr>
      <w:r>
        <w:rPr>
          <w:color w:val="000000"/>
        </w:rPr>
        <w:t>20.4.</w:t>
      </w:r>
      <w:r>
        <w:rPr>
          <w:rStyle w:val="apple-tab-span"/>
          <w:rFonts w:eastAsia="Arial Narrow"/>
          <w:color w:val="000000"/>
        </w:rPr>
        <w:tab/>
      </w:r>
      <w:r>
        <w:rPr>
          <w:color w:val="000000"/>
        </w:rPr>
        <w:t>O saldo mínimo inicial da CONTA VINCULADA corresponderá a 05 (cinco) vezes o valor da primeira CONTRAPRESTAÇÃO projetada nos termos da PROPOSTA COMERCIAL, e deverá ser depositado pelo FUNDO GARANTIDOR na CONTA VINCULADA, devendo ser revisto e ajustado ao longo</w:t>
      </w:r>
      <w:r w:rsidR="00867025">
        <w:rPr>
          <w:color w:val="000000"/>
        </w:rPr>
        <w:t xml:space="preserve"> e na forma</w:t>
      </w:r>
      <w:r>
        <w:rPr>
          <w:color w:val="000000"/>
        </w:rPr>
        <w:t xml:space="preserve"> do CONTRATO a </w:t>
      </w:r>
      <w:r>
        <w:rPr>
          <w:color w:val="000000"/>
        </w:rPr>
        <w:lastRenderedPageBreak/>
        <w:t>fim de que seja sempre mantido o saldo mínimo das 5 (cinco) últimas CONTRAPRESTAÇÕES.</w:t>
      </w:r>
    </w:p>
    <w:p w14:paraId="6A7CB833" w14:textId="77777777" w:rsidR="003E384F" w:rsidRDefault="003E384F" w:rsidP="003E384F"/>
    <w:p w14:paraId="4DB3620E" w14:textId="77777777" w:rsidR="003E384F" w:rsidRDefault="003E384F" w:rsidP="003E384F">
      <w:pPr>
        <w:pStyle w:val="NormalWeb"/>
        <w:spacing w:before="0" w:beforeAutospacing="0" w:after="0" w:afterAutospacing="0"/>
        <w:jc w:val="both"/>
      </w:pPr>
      <w:r>
        <w:rPr>
          <w:color w:val="000000"/>
        </w:rPr>
        <w:t>20.5.</w:t>
      </w:r>
      <w:r>
        <w:rPr>
          <w:rStyle w:val="apple-tab-span"/>
          <w:rFonts w:eastAsia="Arial Narrow"/>
          <w:color w:val="000000"/>
        </w:rPr>
        <w:tab/>
      </w:r>
      <w:r>
        <w:rPr>
          <w:color w:val="000000"/>
        </w:rPr>
        <w:t>O saldo da CONTA VINCULADA será utilizado no caso de inadimplemento de qualquer OBRIGAÇÃO PECUNIÁRIA devida à SPE, observando-se os fatos geradores abaixo para a execução da garantia. A garantia será executada, independentemente de qualquer anuência por parte do MUNICÍPIO ou do FUNDO GARANTIDOR, na hipótese de:</w:t>
      </w:r>
    </w:p>
    <w:p w14:paraId="75C591A4" w14:textId="77777777" w:rsidR="003E384F" w:rsidRDefault="003E384F" w:rsidP="003E384F"/>
    <w:p w14:paraId="3771499F" w14:textId="77777777" w:rsidR="003E384F" w:rsidRDefault="003E384F" w:rsidP="003E384F">
      <w:pPr>
        <w:pStyle w:val="NormalWeb"/>
        <w:spacing w:before="0" w:beforeAutospacing="0" w:after="0" w:afterAutospacing="0"/>
        <w:ind w:left="708"/>
        <w:jc w:val="both"/>
      </w:pPr>
      <w:r>
        <w:rPr>
          <w:color w:val="000000"/>
        </w:rPr>
        <w:t>20.5.1.</w:t>
      </w:r>
      <w:r>
        <w:rPr>
          <w:rStyle w:val="apple-tab-span"/>
          <w:rFonts w:eastAsia="Arial Narrow"/>
          <w:color w:val="000000"/>
        </w:rPr>
        <w:tab/>
      </w:r>
      <w:r>
        <w:rPr>
          <w:color w:val="000000"/>
        </w:rPr>
        <w:t>Crédito líquido e certo, constante de título exigível aceito e não pago pelo MUNICÍPIO 15 (quinze) dias contados da data de vencimento;</w:t>
      </w:r>
    </w:p>
    <w:p w14:paraId="10223B25" w14:textId="77777777" w:rsidR="003E384F" w:rsidRDefault="003E384F" w:rsidP="003E384F"/>
    <w:p w14:paraId="0C43C0E1" w14:textId="77777777" w:rsidR="003E384F" w:rsidRDefault="003E384F" w:rsidP="003E384F">
      <w:pPr>
        <w:pStyle w:val="NormalWeb"/>
        <w:spacing w:before="0" w:beforeAutospacing="0" w:after="0" w:afterAutospacing="0"/>
        <w:ind w:left="708"/>
        <w:jc w:val="both"/>
      </w:pPr>
      <w:r>
        <w:rPr>
          <w:color w:val="000000"/>
        </w:rPr>
        <w:t>20.5.2.</w:t>
      </w:r>
      <w:r>
        <w:rPr>
          <w:rStyle w:val="apple-tab-span"/>
          <w:rFonts w:eastAsia="Arial Narrow"/>
          <w:color w:val="000000"/>
        </w:rPr>
        <w:tab/>
      </w:r>
      <w:r>
        <w:rPr>
          <w:color w:val="000000"/>
        </w:rPr>
        <w:t>Débitos oriundos de faturas emitidas e não aceitas pelo MUNICÍPIO após 45 (quarenta e cinco) dias contados da data de vencimento, desde que não tenha havido rejeição expressa por ato motivado.</w:t>
      </w:r>
    </w:p>
    <w:p w14:paraId="1E4B2153" w14:textId="77777777" w:rsidR="003E384F" w:rsidRDefault="003E384F" w:rsidP="003E384F"/>
    <w:p w14:paraId="434A3FB9" w14:textId="20AA5389" w:rsidR="003E384F" w:rsidRDefault="003E384F" w:rsidP="003E384F">
      <w:pPr>
        <w:pStyle w:val="NormalWeb"/>
        <w:spacing w:before="0" w:beforeAutospacing="0" w:after="0" w:afterAutospacing="0"/>
        <w:jc w:val="both"/>
      </w:pPr>
      <w:r>
        <w:rPr>
          <w:color w:val="000000"/>
        </w:rPr>
        <w:t>20.6.</w:t>
      </w:r>
      <w:r>
        <w:rPr>
          <w:rStyle w:val="apple-tab-span"/>
          <w:rFonts w:eastAsia="Arial Narrow"/>
          <w:color w:val="000000"/>
        </w:rPr>
        <w:tab/>
      </w:r>
      <w:r>
        <w:rPr>
          <w:color w:val="000000"/>
        </w:rPr>
        <w:t>A execução da garantia se dará com acesso direto aos recursos</w:t>
      </w:r>
      <w:r w:rsidR="00FA3289">
        <w:rPr>
          <w:color w:val="000000"/>
        </w:rPr>
        <w:t xml:space="preserve"> da</w:t>
      </w:r>
      <w:r>
        <w:rPr>
          <w:color w:val="000000"/>
        </w:rPr>
        <w:t xml:space="preserve"> </w:t>
      </w:r>
      <w:r w:rsidR="00F97C48">
        <w:rPr>
          <w:color w:val="000000"/>
        </w:rPr>
        <w:t>CONTA VINCULADA</w:t>
      </w:r>
      <w:r>
        <w:rPr>
          <w:color w:val="000000"/>
        </w:rPr>
        <w:t>, cabendo ao BANCO adotar todas as medidas para o pagamento extrajudicial diretamente à SPE, independentemente da autorização do MUNICÍPIO:</w:t>
      </w:r>
    </w:p>
    <w:p w14:paraId="127B7C7E" w14:textId="77777777" w:rsidR="003E384F" w:rsidRDefault="003E384F" w:rsidP="003E384F"/>
    <w:p w14:paraId="2663B0E9" w14:textId="41537F18" w:rsidR="003E384F" w:rsidRDefault="003E384F" w:rsidP="003E384F">
      <w:pPr>
        <w:pStyle w:val="NormalWeb"/>
        <w:spacing w:before="0" w:beforeAutospacing="0" w:after="0" w:afterAutospacing="0"/>
        <w:ind w:left="708"/>
        <w:jc w:val="both"/>
      </w:pPr>
      <w:r>
        <w:rPr>
          <w:color w:val="000000"/>
        </w:rPr>
        <w:t>20.6.1.</w:t>
      </w:r>
      <w:r>
        <w:rPr>
          <w:rStyle w:val="apple-tab-span"/>
          <w:rFonts w:eastAsia="Arial Narrow"/>
          <w:color w:val="000000"/>
        </w:rPr>
        <w:tab/>
      </w:r>
      <w:r>
        <w:rPr>
          <w:color w:val="000000"/>
        </w:rPr>
        <w:t xml:space="preserve">Cientificado pela SPE acerca do fato gerador da execução da garantia, caracterizado nos termos da </w:t>
      </w:r>
      <w:proofErr w:type="spellStart"/>
      <w:r>
        <w:rPr>
          <w:color w:val="000000"/>
        </w:rPr>
        <w:t>subcláusula</w:t>
      </w:r>
      <w:proofErr w:type="spellEnd"/>
      <w:r>
        <w:rPr>
          <w:color w:val="000000"/>
        </w:rPr>
        <w:t xml:space="preserve"> 20.5, deverá o BANCO promover a notificação do MUNICÍPIO para que este, no prazo de 05 (cinco) dias úteis, purgue a mora ou informe se houve recusa justificada e tempestiva da fatura inadimplida, apresentando a documentação comprobatória. Transcorrido tal prazo sem ter havido manifestação do MUNICÍPIO, considerar-se-á não ter havido a recusa motivada, devendo, no prazo de dois dias úteis, ser executada a garantia nos termos do caput, liberando-se os recursos à SPE.</w:t>
      </w:r>
    </w:p>
    <w:p w14:paraId="5986AAE4" w14:textId="77777777" w:rsidR="003E384F" w:rsidRDefault="003E384F" w:rsidP="003E384F"/>
    <w:p w14:paraId="1E56DB46" w14:textId="3B50CC4F" w:rsidR="003E384F" w:rsidRDefault="003E384F" w:rsidP="003E384F">
      <w:pPr>
        <w:pStyle w:val="NormalWeb"/>
        <w:spacing w:before="0" w:beforeAutospacing="0" w:after="0" w:afterAutospacing="0"/>
        <w:ind w:left="708"/>
        <w:jc w:val="both"/>
      </w:pPr>
      <w:r>
        <w:rPr>
          <w:color w:val="000000"/>
        </w:rPr>
        <w:t>20.6.2.</w:t>
      </w:r>
      <w:r>
        <w:rPr>
          <w:rStyle w:val="apple-tab-span"/>
          <w:rFonts w:eastAsia="Arial Narrow"/>
          <w:color w:val="000000"/>
        </w:rPr>
        <w:tab/>
      </w:r>
      <w:r>
        <w:rPr>
          <w:color w:val="000000"/>
        </w:rPr>
        <w:t>Havendo alegação de recusa justificada e tempestiva da fatura, com a apresentação de documentação comprobatória, deverão ser acionados os MECANISMOS DE SOLUÇÃO DE CONTROVÉRSIA.</w:t>
      </w:r>
    </w:p>
    <w:p w14:paraId="0526DC3B" w14:textId="77777777" w:rsidR="003E384F" w:rsidRDefault="003E384F" w:rsidP="003E384F"/>
    <w:p w14:paraId="3EDB8811" w14:textId="77777777" w:rsidR="003E384F" w:rsidRDefault="003E384F" w:rsidP="003E384F">
      <w:pPr>
        <w:pStyle w:val="NormalWeb"/>
        <w:spacing w:before="0" w:beforeAutospacing="0" w:after="0" w:afterAutospacing="0"/>
        <w:jc w:val="both"/>
      </w:pPr>
      <w:r>
        <w:rPr>
          <w:color w:val="000000"/>
        </w:rPr>
        <w:t>20.7.</w:t>
      </w:r>
      <w:r>
        <w:rPr>
          <w:rStyle w:val="apple-tab-span"/>
          <w:rFonts w:eastAsia="Arial Narrow"/>
          <w:color w:val="000000"/>
        </w:rPr>
        <w:tab/>
      </w:r>
      <w:r>
        <w:rPr>
          <w:color w:val="000000"/>
        </w:rPr>
        <w:t>Sempre que forem utilizados os recursos existentes na CONTA VINCULADA, o saldo mínimo previsto para a CONTA VINCULADA deverá ser reposto de forma a sempre corresponder a 05 (cinco) vezes o valor médio das últimas 05 (cinco) CONTRAPRESTAÇÕES devidas.</w:t>
      </w:r>
    </w:p>
    <w:p w14:paraId="06FFDCB4" w14:textId="77777777" w:rsidR="003E384F" w:rsidRDefault="003E384F" w:rsidP="003E384F"/>
    <w:p w14:paraId="20C2A7C8" w14:textId="3EE4A38E" w:rsidR="003E384F" w:rsidRDefault="003E384F" w:rsidP="003E384F">
      <w:pPr>
        <w:pStyle w:val="NormalWeb"/>
        <w:spacing w:before="0" w:beforeAutospacing="0" w:after="0" w:afterAutospacing="0"/>
        <w:jc w:val="both"/>
      </w:pPr>
      <w:r>
        <w:rPr>
          <w:color w:val="000000"/>
        </w:rPr>
        <w:t>20.8.</w:t>
      </w:r>
      <w:r>
        <w:rPr>
          <w:rStyle w:val="apple-tab-span"/>
          <w:rFonts w:eastAsia="Arial Narrow"/>
          <w:color w:val="000000"/>
        </w:rPr>
        <w:tab/>
      </w:r>
      <w:r>
        <w:rPr>
          <w:color w:val="000000"/>
        </w:rPr>
        <w:t>Para os fins da reposição a que se refere</w:t>
      </w:r>
      <w:r w:rsidR="000D76F7">
        <w:rPr>
          <w:color w:val="000000"/>
        </w:rPr>
        <w:t xml:space="preserve"> a</w:t>
      </w:r>
      <w:r>
        <w:rPr>
          <w:color w:val="000000"/>
        </w:rPr>
        <w:t xml:space="preserve"> </w:t>
      </w:r>
      <w:proofErr w:type="spellStart"/>
      <w:r>
        <w:rPr>
          <w:color w:val="000000"/>
        </w:rPr>
        <w:t>subcláusula</w:t>
      </w:r>
      <w:proofErr w:type="spellEnd"/>
      <w:r>
        <w:rPr>
          <w:color w:val="000000"/>
        </w:rPr>
        <w:t xml:space="preserve"> 20.7 acima, o BANCO notificará o fato ao MUNICÍPIO.</w:t>
      </w:r>
    </w:p>
    <w:p w14:paraId="66AB5495" w14:textId="77777777" w:rsidR="003E384F" w:rsidRDefault="003E384F" w:rsidP="003E384F"/>
    <w:p w14:paraId="55D8C96B" w14:textId="77777777" w:rsidR="003E384F" w:rsidRDefault="003E384F" w:rsidP="003E384F">
      <w:pPr>
        <w:pStyle w:val="NormalWeb"/>
        <w:spacing w:before="0" w:beforeAutospacing="0" w:after="0" w:afterAutospacing="0"/>
        <w:jc w:val="both"/>
      </w:pPr>
      <w:r>
        <w:rPr>
          <w:color w:val="000000"/>
        </w:rPr>
        <w:t>20.9.</w:t>
      </w:r>
      <w:r>
        <w:rPr>
          <w:rStyle w:val="apple-tab-span"/>
          <w:rFonts w:eastAsia="Arial Narrow"/>
          <w:color w:val="000000"/>
        </w:rPr>
        <w:tab/>
      </w:r>
      <w:r>
        <w:rPr>
          <w:color w:val="000000"/>
        </w:rPr>
        <w:t>Todo e qualquer desembolso realizado pelo FUNDO GARANTIDOR para os fins de garantia à SPE nos termos dos itens acima sub-rogará o FUNDO GARANTIDOR nos direitos da SPE perante o MUNICÍPIO então satisfeitos pelo FUNDO GARANTIDOR, que poderá desta forma tomar todas as medidas legais cabíveis para a cobrança e execução do MUNICÍPIO.</w:t>
      </w:r>
    </w:p>
    <w:p w14:paraId="78B40049" w14:textId="77777777" w:rsidR="003E384F" w:rsidRDefault="003E384F" w:rsidP="003E384F"/>
    <w:p w14:paraId="2C7BD85F" w14:textId="77777777" w:rsidR="003E384F" w:rsidRDefault="003E384F" w:rsidP="003E384F">
      <w:pPr>
        <w:pStyle w:val="NormalWeb"/>
        <w:spacing w:before="0" w:beforeAutospacing="0" w:after="0" w:afterAutospacing="0"/>
        <w:jc w:val="both"/>
      </w:pPr>
      <w:r>
        <w:rPr>
          <w:color w:val="000000"/>
        </w:rPr>
        <w:t>20.10.</w:t>
      </w:r>
      <w:r>
        <w:rPr>
          <w:rStyle w:val="apple-tab-span"/>
          <w:rFonts w:eastAsia="Arial Narrow"/>
          <w:color w:val="000000"/>
        </w:rPr>
        <w:tab/>
      </w:r>
      <w:r>
        <w:rPr>
          <w:color w:val="000000"/>
        </w:rPr>
        <w:t>Nos termos da cláusula 8.6.1 “b”, o início da prestação dos SERVIÇOS está condicionado ao atendimento, pelo MUNICÍPIO, dos itens 20.1 (inclusão do FUNDO GARANTIDOR como interveniente-anuente do CONTRATO) e 20.3 (abertura da CONTA VINCULADA com o saldo mínimo). Não obstante, sendo a garantia de cumprimento das OBRIGAÇÕES PECUNIÁRIAS um instrumento de interesse exclusivo da SPE, esta poderá, a seu exclusivo critério, optar por iniciar a execução dos SERVIÇOS antes de cumpridos os itens 20.1 e 20.3. Nesta hipótese, a SPE notificará o MUNICÍPIO, previamente à emissão da ORDEM DE INÍCIO, prestando declaração expressa de que concorda com o início da execução dos SERVIÇOS antes de cumpridas referidas condições precedentes.</w:t>
      </w:r>
    </w:p>
    <w:p w14:paraId="26288510" w14:textId="77777777" w:rsidR="003E384F" w:rsidRDefault="003E384F" w:rsidP="003E384F"/>
    <w:p w14:paraId="7B857466" w14:textId="77777777" w:rsidR="003E384F" w:rsidRDefault="003E384F" w:rsidP="003E384F">
      <w:pPr>
        <w:pStyle w:val="NormalWeb"/>
        <w:spacing w:before="0" w:beforeAutospacing="0" w:after="0" w:afterAutospacing="0"/>
        <w:jc w:val="both"/>
      </w:pPr>
      <w:r>
        <w:rPr>
          <w:color w:val="000000"/>
        </w:rPr>
        <w:t>20.11.</w:t>
      </w:r>
      <w:r>
        <w:rPr>
          <w:rStyle w:val="apple-tab-span"/>
          <w:rFonts w:eastAsia="Arial Narrow"/>
          <w:color w:val="000000"/>
        </w:rPr>
        <w:tab/>
      </w:r>
      <w:r>
        <w:rPr>
          <w:color w:val="000000"/>
        </w:rPr>
        <w:t>A GARANTIA DE PAGAMENTO deverá permanecer plenamente válida e eficaz até o cumprimento de todas as obrigações pecuniárias por parte do MUNICÍPIO estabelecidas neste CONTRATO.</w:t>
      </w:r>
    </w:p>
    <w:p w14:paraId="49CF7918" w14:textId="77777777" w:rsidR="003E384F" w:rsidRDefault="003E384F" w:rsidP="003E384F"/>
    <w:p w14:paraId="37657A4A" w14:textId="77777777" w:rsidR="003E384F" w:rsidRDefault="003E384F" w:rsidP="003E384F">
      <w:pPr>
        <w:pStyle w:val="NormalWeb"/>
        <w:spacing w:before="0" w:beforeAutospacing="0" w:after="0" w:afterAutospacing="0"/>
        <w:ind w:left="708"/>
        <w:jc w:val="both"/>
        <w:rPr>
          <w:color w:val="000000"/>
        </w:rPr>
      </w:pPr>
      <w:r>
        <w:rPr>
          <w:color w:val="000000"/>
        </w:rPr>
        <w:t>20.11.1.</w:t>
      </w:r>
      <w:r>
        <w:rPr>
          <w:rStyle w:val="apple-tab-span"/>
          <w:rFonts w:eastAsia="Arial Narrow"/>
          <w:color w:val="000000"/>
        </w:rPr>
        <w:tab/>
      </w:r>
      <w:r>
        <w:rPr>
          <w:color w:val="000000"/>
        </w:rPr>
        <w:t>A substituição dos mecanismos de garantia previstos nesta cláusula, total ou parcial, por outra garantia pessoal ou real poderá ser realizada, desde que haja prévia aceitação escrita da SPE e desde que a nova GARANTIA DE PAGAMENTO assegure à SPE o recebimento direto da totalidade da CONTRAPRESTAÇÃO e demais valores devidos pelo MUNICÍPIO à SPE, nos termos deste CONTRATO.</w:t>
      </w:r>
    </w:p>
    <w:p w14:paraId="6B734C15" w14:textId="77777777" w:rsidR="003E384F" w:rsidRDefault="003E384F" w:rsidP="003E384F">
      <w:r>
        <w:br/>
      </w:r>
    </w:p>
    <w:bookmarkStart w:id="293" w:name="_Toc132368376"/>
    <w:bookmarkStart w:id="294" w:name="_Toc132368535"/>
    <w:p w14:paraId="413AB5D8" w14:textId="28ADF7B8" w:rsidR="003E384F" w:rsidRPr="00907AD0" w:rsidRDefault="00A03C57" w:rsidP="003E384F">
      <w:pPr>
        <w:pStyle w:val="Ttulo1"/>
        <w:widowControl w:val="0"/>
        <w:numPr>
          <w:ilvl w:val="0"/>
          <w:numId w:val="313"/>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95" w:name="_Toc132379893"/>
      <w:r w:rsidR="00916DF4">
        <w:rPr>
          <w:b/>
        </w:rPr>
        <w:instrText xml:space="preserve">21. </w:instrText>
      </w:r>
      <w:r w:rsidRPr="00907AD0">
        <w:rPr>
          <w:b/>
          <w:szCs w:val="24"/>
        </w:rPr>
        <w:instrText>EQUILÍBRIO ECONÔMICO-FINANCEIRO DO CONTRATO</w:instrText>
      </w:r>
      <w:bookmarkEnd w:id="295"/>
      <w:r>
        <w:rPr>
          <w:b/>
        </w:rPr>
        <w:instrText xml:space="preserve">" \f C \l 1 </w:instrText>
      </w:r>
      <w:r>
        <w:rPr>
          <w:b/>
        </w:rPr>
        <w:fldChar w:fldCharType="end"/>
      </w:r>
      <w:r w:rsidR="003E384F" w:rsidRPr="00907AD0">
        <w:rPr>
          <w:b/>
          <w:szCs w:val="24"/>
        </w:rPr>
        <w:t>EQUILÍBRIO ECONÔMICO-FINANCEIRO DO CONTRATO</w:t>
      </w:r>
      <w:bookmarkEnd w:id="293"/>
      <w:bookmarkEnd w:id="294"/>
    </w:p>
    <w:p w14:paraId="045EEED2" w14:textId="77777777" w:rsidR="003E384F" w:rsidRDefault="003E384F" w:rsidP="003E384F"/>
    <w:p w14:paraId="48FCAF7A" w14:textId="77777777" w:rsidR="003E384F" w:rsidRDefault="003E384F" w:rsidP="003E384F">
      <w:pPr>
        <w:pStyle w:val="NormalWeb"/>
        <w:spacing w:before="0" w:beforeAutospacing="0" w:after="0" w:afterAutospacing="0"/>
        <w:jc w:val="both"/>
      </w:pPr>
      <w:r>
        <w:rPr>
          <w:color w:val="000000"/>
        </w:rPr>
        <w:t>21.1.</w:t>
      </w:r>
      <w:r>
        <w:rPr>
          <w:rStyle w:val="apple-tab-span"/>
          <w:rFonts w:eastAsia="Arial Narrow"/>
          <w:color w:val="000000"/>
        </w:rPr>
        <w:tab/>
      </w:r>
      <w:r>
        <w:rPr>
          <w:color w:val="000000"/>
        </w:rPr>
        <w:t>Observados os riscos a serem assumidos exclusivamente por cada uma das PARTES e os riscos a serem compartilhados entre elas, é pressuposto básico da equação econômico-financeira que regula as relações entre o MUNICÍPIO e a SPE o permanente equilíbrio entre os encargos da SPE e as receitas da PPP ADMINISTRATIVA referidas neste CONTRATO.</w:t>
      </w:r>
    </w:p>
    <w:p w14:paraId="20E4B636" w14:textId="77777777" w:rsidR="003E384F" w:rsidRDefault="003E384F" w:rsidP="003E384F"/>
    <w:p w14:paraId="012EF5C3" w14:textId="77777777" w:rsidR="003E384F" w:rsidRDefault="003E384F" w:rsidP="003E384F">
      <w:pPr>
        <w:pStyle w:val="NormalWeb"/>
        <w:spacing w:before="0" w:beforeAutospacing="0" w:after="0" w:afterAutospacing="0"/>
        <w:jc w:val="both"/>
      </w:pPr>
      <w:r>
        <w:rPr>
          <w:color w:val="000000"/>
        </w:rPr>
        <w:t>21.2.</w:t>
      </w:r>
      <w:r>
        <w:rPr>
          <w:rStyle w:val="apple-tab-span"/>
          <w:rFonts w:eastAsia="Arial Narrow"/>
          <w:color w:val="000000"/>
        </w:rPr>
        <w:tab/>
      </w:r>
      <w:r>
        <w:rPr>
          <w:color w:val="000000"/>
        </w:rPr>
        <w:t xml:space="preserve">Diante do disposto na </w:t>
      </w:r>
      <w:proofErr w:type="spellStart"/>
      <w:r>
        <w:rPr>
          <w:color w:val="000000"/>
        </w:rPr>
        <w:t>subcláusula</w:t>
      </w:r>
      <w:proofErr w:type="spellEnd"/>
      <w:r>
        <w:rPr>
          <w:color w:val="000000"/>
        </w:rPr>
        <w:t xml:space="preserve"> acima, a CONTRAPRESTAÇÃO será preservada pelas regras de REAJUSTE e REVISÃO previstas na legislação aplicável, </w:t>
      </w:r>
      <w:r>
        <w:rPr>
          <w:color w:val="000000"/>
        </w:rPr>
        <w:lastRenderedPageBreak/>
        <w:t>bem como neste CONTRATO, com a finalidade de assegurar às PARTES, durante todo o prazo da PPP ADMINISTRATIVA, a manutenção do equilíbrio econômico-financeiro do CONTRATO.</w:t>
      </w:r>
    </w:p>
    <w:p w14:paraId="0196D98A" w14:textId="77777777" w:rsidR="003E384F" w:rsidRDefault="003E384F" w:rsidP="003E384F"/>
    <w:p w14:paraId="1324303E" w14:textId="77777777" w:rsidR="003E384F" w:rsidRDefault="003E384F" w:rsidP="003E384F">
      <w:pPr>
        <w:pStyle w:val="NormalWeb"/>
        <w:spacing w:before="0" w:beforeAutospacing="0" w:after="0" w:afterAutospacing="0"/>
        <w:jc w:val="both"/>
      </w:pPr>
      <w:r>
        <w:rPr>
          <w:color w:val="000000"/>
        </w:rPr>
        <w:t>21.3.</w:t>
      </w:r>
      <w:r>
        <w:rPr>
          <w:rStyle w:val="apple-tab-span"/>
          <w:rFonts w:eastAsia="Arial Narrow"/>
          <w:color w:val="000000"/>
        </w:rPr>
        <w:tab/>
      </w:r>
      <w:r>
        <w:rPr>
          <w:color w:val="000000"/>
        </w:rPr>
        <w:t>Eventual desequilíbrio será apurado de acordo com os parâmetros e procedimentos fixados na Cláusula 24.</w:t>
      </w:r>
    </w:p>
    <w:p w14:paraId="6E5B86D5" w14:textId="77777777" w:rsidR="003E384F" w:rsidRDefault="003E384F" w:rsidP="003E384F">
      <w:r>
        <w:br/>
      </w:r>
    </w:p>
    <w:bookmarkStart w:id="296" w:name="_Toc132368377"/>
    <w:bookmarkStart w:id="297" w:name="_Toc132368536"/>
    <w:p w14:paraId="485095CC" w14:textId="35051DA5" w:rsidR="003E384F" w:rsidRPr="00907AD0" w:rsidRDefault="00A03C57" w:rsidP="003E384F">
      <w:pPr>
        <w:pStyle w:val="Ttulo1"/>
        <w:widowControl w:val="0"/>
        <w:numPr>
          <w:ilvl w:val="0"/>
          <w:numId w:val="314"/>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298" w:name="_Toc132379894"/>
      <w:r w:rsidR="00916DF4">
        <w:rPr>
          <w:b/>
        </w:rPr>
        <w:instrText xml:space="preserve">22. </w:instrText>
      </w:r>
      <w:r w:rsidRPr="00907AD0">
        <w:rPr>
          <w:b/>
          <w:szCs w:val="24"/>
        </w:rPr>
        <w:instrText>REAJUSTE DA CONTRAPRESTAÇÃO</w:instrText>
      </w:r>
      <w:bookmarkEnd w:id="298"/>
      <w:r>
        <w:rPr>
          <w:b/>
        </w:rPr>
        <w:instrText xml:space="preserve">" \f C \l 1 </w:instrText>
      </w:r>
      <w:r>
        <w:rPr>
          <w:b/>
        </w:rPr>
        <w:fldChar w:fldCharType="end"/>
      </w:r>
      <w:r w:rsidR="003E384F" w:rsidRPr="00907AD0">
        <w:rPr>
          <w:b/>
          <w:szCs w:val="24"/>
        </w:rPr>
        <w:t>REAJUSTE DA CONTRAPRESTAÇÃO</w:t>
      </w:r>
      <w:bookmarkEnd w:id="296"/>
      <w:bookmarkEnd w:id="297"/>
    </w:p>
    <w:p w14:paraId="568F9171" w14:textId="77777777" w:rsidR="003E384F" w:rsidRDefault="003E384F" w:rsidP="003E384F"/>
    <w:p w14:paraId="5CCB9030" w14:textId="77777777" w:rsidR="003E384F" w:rsidRDefault="003E384F" w:rsidP="003E384F">
      <w:pPr>
        <w:pStyle w:val="NormalWeb"/>
        <w:spacing w:before="0" w:beforeAutospacing="0" w:after="0" w:afterAutospacing="0"/>
        <w:jc w:val="both"/>
      </w:pPr>
      <w:r>
        <w:rPr>
          <w:color w:val="000000"/>
        </w:rPr>
        <w:t>22.1.</w:t>
      </w:r>
      <w:r>
        <w:rPr>
          <w:rStyle w:val="apple-tab-span"/>
          <w:rFonts w:eastAsia="Arial Narrow"/>
          <w:color w:val="000000"/>
        </w:rPr>
        <w:tab/>
      </w:r>
      <w:r>
        <w:rPr>
          <w:color w:val="000000"/>
        </w:rPr>
        <w:t>Os valores que compõem a CONTRAPRESTAÇÃO serão reajustados a cada período de 12 (doze) meses.</w:t>
      </w:r>
    </w:p>
    <w:p w14:paraId="0867701C" w14:textId="77777777" w:rsidR="003E384F" w:rsidRDefault="003E384F" w:rsidP="003E384F"/>
    <w:p w14:paraId="0344A084" w14:textId="77777777" w:rsidR="003E384F" w:rsidRDefault="003E384F" w:rsidP="003E384F">
      <w:pPr>
        <w:pStyle w:val="NormalWeb"/>
        <w:spacing w:before="0" w:beforeAutospacing="0" w:after="0" w:afterAutospacing="0"/>
        <w:jc w:val="both"/>
      </w:pPr>
      <w:r>
        <w:rPr>
          <w:color w:val="000000"/>
        </w:rPr>
        <w:t>22.2.</w:t>
      </w:r>
      <w:r>
        <w:rPr>
          <w:rStyle w:val="apple-tab-span"/>
          <w:rFonts w:eastAsia="Arial Narrow"/>
          <w:color w:val="000000"/>
        </w:rPr>
        <w:tab/>
      </w:r>
      <w:r>
        <w:rPr>
          <w:color w:val="000000"/>
        </w:rPr>
        <w:t>Considerar-se-á como data-base para aplicação do primeiro reajuste o mês de [●], mês correspondente ao da apresentação da PROPOSTA COMERCIAL.</w:t>
      </w:r>
    </w:p>
    <w:p w14:paraId="7ACEA039" w14:textId="77777777" w:rsidR="003E384F" w:rsidRDefault="003E384F" w:rsidP="003E384F"/>
    <w:p w14:paraId="63E5945B" w14:textId="77777777" w:rsidR="003E384F" w:rsidRDefault="003E384F" w:rsidP="003E384F">
      <w:pPr>
        <w:pStyle w:val="NormalWeb"/>
        <w:spacing w:before="0" w:beforeAutospacing="0" w:after="0" w:afterAutospacing="0"/>
        <w:jc w:val="both"/>
      </w:pPr>
      <w:r>
        <w:rPr>
          <w:color w:val="000000"/>
        </w:rPr>
        <w:t>22.3.</w:t>
      </w:r>
      <w:r>
        <w:rPr>
          <w:rStyle w:val="apple-tab-span"/>
          <w:rFonts w:eastAsia="Arial Narrow"/>
          <w:color w:val="000000"/>
        </w:rPr>
        <w:tab/>
      </w:r>
      <w:r>
        <w:rPr>
          <w:color w:val="000000"/>
        </w:rPr>
        <w:t>A CONTRAPRESTAÇÃO será reajustada por meio da seguinte fórmula paramétrica de reajuste:</w:t>
      </w:r>
    </w:p>
    <w:p w14:paraId="79795C51" w14:textId="769BDCCE" w:rsidR="003E384F" w:rsidRDefault="003E384F" w:rsidP="003E384F"/>
    <w:p w14:paraId="3FD799E5" w14:textId="72AE3878" w:rsidR="003E384F" w:rsidRPr="00592A1F" w:rsidRDefault="003E384F" w:rsidP="003E384F">
      <w:pPr>
        <w:pStyle w:val="NormalWeb"/>
        <w:spacing w:before="0" w:beforeAutospacing="0" w:after="0" w:afterAutospacing="0"/>
        <w:rPr>
          <w:lang w:val="en-US"/>
        </w:rPr>
      </w:pPr>
      <w:proofErr w:type="spellStart"/>
      <w:r w:rsidRPr="00592A1F">
        <w:rPr>
          <w:b/>
          <w:bCs/>
          <w:color w:val="000000"/>
          <w:lang w:val="en-US"/>
        </w:rPr>
        <w:t>CPn</w:t>
      </w:r>
      <w:proofErr w:type="spellEnd"/>
      <w:r w:rsidRPr="00592A1F">
        <w:rPr>
          <w:b/>
          <w:bCs/>
          <w:color w:val="000000"/>
          <w:lang w:val="en-US"/>
        </w:rPr>
        <w:t xml:space="preserve"> = </w:t>
      </w:r>
      <w:proofErr w:type="spellStart"/>
      <w:r w:rsidRPr="00592A1F">
        <w:rPr>
          <w:b/>
          <w:bCs/>
          <w:color w:val="000000"/>
          <w:lang w:val="en-US"/>
        </w:rPr>
        <w:t>CPo</w:t>
      </w:r>
      <w:proofErr w:type="spellEnd"/>
      <w:r w:rsidRPr="00592A1F">
        <w:rPr>
          <w:b/>
          <w:bCs/>
          <w:color w:val="000000"/>
          <w:lang w:val="en-US"/>
        </w:rPr>
        <w:t xml:space="preserve"> x [0</w:t>
      </w:r>
      <w:proofErr w:type="gramStart"/>
      <w:r w:rsidRPr="00592A1F">
        <w:rPr>
          <w:b/>
          <w:bCs/>
          <w:color w:val="000000"/>
          <w:lang w:val="en-US"/>
        </w:rPr>
        <w:t>,</w:t>
      </w:r>
      <w:r w:rsidR="00BA2B36">
        <w:rPr>
          <w:b/>
          <w:bCs/>
          <w:color w:val="000000"/>
          <w:lang w:val="en-US"/>
        </w:rPr>
        <w:t>30</w:t>
      </w:r>
      <w:proofErr w:type="gramEnd"/>
      <w:r w:rsidR="00BA2B36" w:rsidRPr="00592A1F">
        <w:rPr>
          <w:b/>
          <w:bCs/>
          <w:color w:val="000000"/>
          <w:lang w:val="en-US"/>
        </w:rPr>
        <w:t xml:space="preserve"> </w:t>
      </w:r>
      <w:r w:rsidRPr="00592A1F">
        <w:rPr>
          <w:b/>
          <w:bCs/>
          <w:color w:val="000000"/>
          <w:lang w:val="en-US"/>
        </w:rPr>
        <w:t>x (</w:t>
      </w:r>
      <w:proofErr w:type="spellStart"/>
      <w:r w:rsidRPr="00592A1F">
        <w:rPr>
          <w:b/>
          <w:bCs/>
          <w:color w:val="000000"/>
          <w:lang w:val="en-US"/>
        </w:rPr>
        <w:t>MOn</w:t>
      </w:r>
      <w:proofErr w:type="spellEnd"/>
      <w:r w:rsidRPr="00592A1F">
        <w:rPr>
          <w:b/>
          <w:bCs/>
          <w:color w:val="000000"/>
          <w:lang w:val="en-US"/>
        </w:rPr>
        <w:t xml:space="preserve"> / </w:t>
      </w:r>
      <w:proofErr w:type="spellStart"/>
      <w:r w:rsidRPr="00592A1F">
        <w:rPr>
          <w:b/>
          <w:bCs/>
          <w:color w:val="000000"/>
          <w:lang w:val="en-US"/>
        </w:rPr>
        <w:t>MOo</w:t>
      </w:r>
      <w:proofErr w:type="spellEnd"/>
      <w:r w:rsidRPr="00592A1F">
        <w:rPr>
          <w:b/>
          <w:bCs/>
          <w:color w:val="000000"/>
          <w:lang w:val="en-US"/>
        </w:rPr>
        <w:t>) + 0,</w:t>
      </w:r>
      <w:r w:rsidR="00DE2EDA">
        <w:rPr>
          <w:b/>
          <w:bCs/>
          <w:color w:val="000000"/>
          <w:lang w:val="en-US"/>
        </w:rPr>
        <w:t>10</w:t>
      </w:r>
      <w:r w:rsidR="00DE2EDA" w:rsidRPr="00592A1F">
        <w:rPr>
          <w:b/>
          <w:bCs/>
          <w:color w:val="000000"/>
          <w:lang w:val="en-US"/>
        </w:rPr>
        <w:t xml:space="preserve"> </w:t>
      </w:r>
      <w:r w:rsidRPr="00592A1F">
        <w:rPr>
          <w:b/>
          <w:bCs/>
          <w:color w:val="000000"/>
          <w:lang w:val="en-US"/>
        </w:rPr>
        <w:t>x (</w:t>
      </w:r>
      <w:proofErr w:type="spellStart"/>
      <w:r w:rsidRPr="00592A1F">
        <w:rPr>
          <w:b/>
          <w:bCs/>
          <w:color w:val="000000"/>
          <w:lang w:val="en-US"/>
        </w:rPr>
        <w:t>DSn</w:t>
      </w:r>
      <w:proofErr w:type="spellEnd"/>
      <w:r w:rsidRPr="00592A1F">
        <w:rPr>
          <w:b/>
          <w:bCs/>
          <w:color w:val="000000"/>
          <w:lang w:val="en-US"/>
        </w:rPr>
        <w:t xml:space="preserve"> / </w:t>
      </w:r>
      <w:proofErr w:type="spellStart"/>
      <w:r w:rsidRPr="00592A1F">
        <w:rPr>
          <w:b/>
          <w:bCs/>
          <w:color w:val="000000"/>
          <w:lang w:val="en-US"/>
        </w:rPr>
        <w:t>DSo</w:t>
      </w:r>
      <w:proofErr w:type="spellEnd"/>
      <w:r w:rsidRPr="00592A1F">
        <w:rPr>
          <w:b/>
          <w:bCs/>
          <w:color w:val="000000"/>
          <w:lang w:val="en-US"/>
        </w:rPr>
        <w:t>) + 0,</w:t>
      </w:r>
      <w:r w:rsidR="00DE2EDA">
        <w:rPr>
          <w:b/>
          <w:bCs/>
          <w:color w:val="000000"/>
          <w:lang w:val="en-US"/>
        </w:rPr>
        <w:t>10</w:t>
      </w:r>
      <w:r w:rsidR="00DE2EDA" w:rsidRPr="00592A1F">
        <w:rPr>
          <w:b/>
          <w:bCs/>
          <w:color w:val="000000"/>
          <w:lang w:val="en-US"/>
        </w:rPr>
        <w:t xml:space="preserve"> </w:t>
      </w:r>
      <w:r w:rsidRPr="00592A1F">
        <w:rPr>
          <w:b/>
          <w:bCs/>
          <w:color w:val="000000"/>
          <w:lang w:val="en-US"/>
        </w:rPr>
        <w:t>x (</w:t>
      </w:r>
      <w:proofErr w:type="spellStart"/>
      <w:r w:rsidRPr="00592A1F">
        <w:rPr>
          <w:b/>
          <w:bCs/>
          <w:color w:val="000000"/>
          <w:lang w:val="en-US"/>
        </w:rPr>
        <w:t>ENn</w:t>
      </w:r>
      <w:proofErr w:type="spellEnd"/>
      <w:r w:rsidRPr="00592A1F">
        <w:rPr>
          <w:b/>
          <w:bCs/>
          <w:color w:val="000000"/>
          <w:lang w:val="en-US"/>
        </w:rPr>
        <w:t xml:space="preserve"> / </w:t>
      </w:r>
      <w:proofErr w:type="spellStart"/>
      <w:r w:rsidRPr="00592A1F">
        <w:rPr>
          <w:b/>
          <w:bCs/>
          <w:color w:val="000000"/>
          <w:lang w:val="en-US"/>
        </w:rPr>
        <w:t>ENo</w:t>
      </w:r>
      <w:proofErr w:type="spellEnd"/>
      <w:r w:rsidRPr="00592A1F">
        <w:rPr>
          <w:b/>
          <w:bCs/>
          <w:color w:val="000000"/>
          <w:lang w:val="en-US"/>
        </w:rPr>
        <w:t>) + 0,</w:t>
      </w:r>
      <w:r w:rsidR="00DE2EDA">
        <w:rPr>
          <w:b/>
          <w:bCs/>
          <w:color w:val="000000"/>
          <w:lang w:val="en-US"/>
        </w:rPr>
        <w:t>50</w:t>
      </w:r>
      <w:r w:rsidR="00DE2EDA" w:rsidRPr="00592A1F">
        <w:rPr>
          <w:b/>
          <w:bCs/>
          <w:color w:val="000000"/>
          <w:lang w:val="en-US"/>
        </w:rPr>
        <w:t xml:space="preserve"> </w:t>
      </w:r>
      <w:r w:rsidRPr="00592A1F">
        <w:rPr>
          <w:b/>
          <w:bCs/>
          <w:color w:val="000000"/>
          <w:lang w:val="en-US"/>
        </w:rPr>
        <w:t>x (</w:t>
      </w:r>
      <w:proofErr w:type="spellStart"/>
      <w:r w:rsidRPr="00592A1F">
        <w:rPr>
          <w:b/>
          <w:bCs/>
          <w:color w:val="000000"/>
          <w:lang w:val="en-US"/>
        </w:rPr>
        <w:t>IGPMn</w:t>
      </w:r>
      <w:proofErr w:type="spellEnd"/>
      <w:r w:rsidRPr="00592A1F">
        <w:rPr>
          <w:b/>
          <w:bCs/>
          <w:color w:val="000000"/>
          <w:lang w:val="en-US"/>
        </w:rPr>
        <w:t xml:space="preserve"> / </w:t>
      </w:r>
      <w:proofErr w:type="spellStart"/>
      <w:r w:rsidRPr="00592A1F">
        <w:rPr>
          <w:b/>
          <w:bCs/>
          <w:color w:val="000000"/>
          <w:lang w:val="en-US"/>
        </w:rPr>
        <w:t>IGPMo</w:t>
      </w:r>
      <w:proofErr w:type="spellEnd"/>
      <w:r w:rsidRPr="00592A1F">
        <w:rPr>
          <w:b/>
          <w:bCs/>
          <w:color w:val="000000"/>
          <w:lang w:val="en-US"/>
        </w:rPr>
        <w:t>)]</w:t>
      </w:r>
    </w:p>
    <w:p w14:paraId="4D37B371" w14:textId="77777777" w:rsidR="003E384F" w:rsidRPr="00592A1F" w:rsidRDefault="003E384F" w:rsidP="003E384F">
      <w:pPr>
        <w:rPr>
          <w:lang w:val="en-US"/>
        </w:rPr>
      </w:pPr>
    </w:p>
    <w:p w14:paraId="6CEBDA4D" w14:textId="77777777" w:rsidR="003E384F" w:rsidRPr="00592A1F" w:rsidRDefault="003E384F" w:rsidP="003E384F">
      <w:pPr>
        <w:pStyle w:val="NormalWeb"/>
        <w:spacing w:before="0" w:beforeAutospacing="0" w:after="0" w:afterAutospacing="0"/>
      </w:pPr>
      <w:r w:rsidRPr="00592A1F">
        <w:rPr>
          <w:color w:val="000000"/>
        </w:rPr>
        <w:t>Onde:</w:t>
      </w:r>
    </w:p>
    <w:p w14:paraId="2F22BD86" w14:textId="77777777" w:rsidR="003E384F" w:rsidRPr="00592A1F" w:rsidRDefault="003E384F" w:rsidP="003E384F">
      <w:r w:rsidRPr="00592A1F">
        <w:br/>
      </w:r>
    </w:p>
    <w:p w14:paraId="62CD99C4"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CPn</w:t>
      </w:r>
      <w:proofErr w:type="spellEnd"/>
      <w:r w:rsidRPr="00592A1F">
        <w:rPr>
          <w:color w:val="000000"/>
        </w:rPr>
        <w:t>: CONTRAPRESTAÇÃO reajustada</w:t>
      </w:r>
    </w:p>
    <w:p w14:paraId="0490D71D"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CPo</w:t>
      </w:r>
      <w:proofErr w:type="spellEnd"/>
      <w:r w:rsidRPr="00592A1F">
        <w:rPr>
          <w:color w:val="000000"/>
        </w:rPr>
        <w:t>: CONTRAPRESTAÇÃO vigente na data-base</w:t>
      </w:r>
    </w:p>
    <w:p w14:paraId="43991E05"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MOn</w:t>
      </w:r>
      <w:proofErr w:type="spellEnd"/>
      <w:r w:rsidRPr="00592A1F">
        <w:rPr>
          <w:color w:val="000000"/>
        </w:rPr>
        <w:t>: valor do salário-base da categoria na data do reajuste</w:t>
      </w:r>
    </w:p>
    <w:p w14:paraId="64217F47"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MOo</w:t>
      </w:r>
      <w:proofErr w:type="spellEnd"/>
      <w:r w:rsidRPr="00592A1F">
        <w:rPr>
          <w:color w:val="000000"/>
        </w:rPr>
        <w:t>: valor do salário base da categoria vigente na data-base</w:t>
      </w:r>
    </w:p>
    <w:p w14:paraId="741CC259"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DSn</w:t>
      </w:r>
      <w:proofErr w:type="spellEnd"/>
      <w:r w:rsidRPr="00592A1F">
        <w:rPr>
          <w:color w:val="000000"/>
        </w:rPr>
        <w:t>: valor do litro do óleo diesel na data do reajuste (divulgação da ANP)</w:t>
      </w:r>
    </w:p>
    <w:p w14:paraId="0E58BE55"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DSo</w:t>
      </w:r>
      <w:proofErr w:type="spellEnd"/>
      <w:r w:rsidRPr="00592A1F">
        <w:rPr>
          <w:color w:val="000000"/>
        </w:rPr>
        <w:t>: valor do litro do óleo diesel na data-base (divulgação da ANP)</w:t>
      </w:r>
    </w:p>
    <w:p w14:paraId="7D8A68DD"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ENn</w:t>
      </w:r>
      <w:proofErr w:type="spellEnd"/>
      <w:r w:rsidRPr="00592A1F">
        <w:rPr>
          <w:color w:val="000000"/>
        </w:rPr>
        <w:t>: valor do preço da energia (alta tensão) na data do reajuste (divulgação da ANEEL)</w:t>
      </w:r>
    </w:p>
    <w:p w14:paraId="41E5EA02"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ENo</w:t>
      </w:r>
      <w:proofErr w:type="spellEnd"/>
      <w:r w:rsidRPr="00592A1F">
        <w:rPr>
          <w:color w:val="000000"/>
        </w:rPr>
        <w:t>: valor do preço da energia (alta tensão) na data-base (divulgação da ANEEL)</w:t>
      </w:r>
    </w:p>
    <w:p w14:paraId="2C4F3528"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IGPMn</w:t>
      </w:r>
      <w:proofErr w:type="spellEnd"/>
      <w:r w:rsidRPr="00592A1F">
        <w:rPr>
          <w:color w:val="000000"/>
        </w:rPr>
        <w:t>: Índice Geral de Preços – Mercado na data do reajuste (divulgação da FGV)</w:t>
      </w:r>
    </w:p>
    <w:p w14:paraId="75B6FE9E" w14:textId="77777777" w:rsidR="003E384F" w:rsidRPr="00592A1F" w:rsidRDefault="003E384F" w:rsidP="003E384F">
      <w:pPr>
        <w:pStyle w:val="NormalWeb"/>
        <w:numPr>
          <w:ilvl w:val="0"/>
          <w:numId w:val="315"/>
        </w:numPr>
        <w:spacing w:before="0" w:beforeAutospacing="0" w:after="0" w:afterAutospacing="0"/>
        <w:jc w:val="both"/>
        <w:textAlignment w:val="baseline"/>
        <w:rPr>
          <w:color w:val="000000"/>
        </w:rPr>
      </w:pPr>
      <w:proofErr w:type="spellStart"/>
      <w:r w:rsidRPr="00592A1F">
        <w:rPr>
          <w:color w:val="000000"/>
        </w:rPr>
        <w:t>IGPMo</w:t>
      </w:r>
      <w:proofErr w:type="spellEnd"/>
      <w:r w:rsidRPr="00592A1F">
        <w:rPr>
          <w:color w:val="000000"/>
        </w:rPr>
        <w:t>: Índice Geral de Preços – Mercado na data-base (divulgação da FGV)</w:t>
      </w:r>
    </w:p>
    <w:p w14:paraId="0852F15B" w14:textId="77777777" w:rsidR="003E384F" w:rsidRDefault="003E384F" w:rsidP="003E384F">
      <w:pPr>
        <w:spacing w:after="240"/>
      </w:pPr>
    </w:p>
    <w:p w14:paraId="7101F092" w14:textId="77777777" w:rsidR="003E384F" w:rsidRDefault="003E384F" w:rsidP="003E384F">
      <w:pPr>
        <w:pStyle w:val="NormalWeb"/>
        <w:spacing w:before="0" w:beforeAutospacing="0" w:after="0" w:afterAutospacing="0"/>
        <w:jc w:val="both"/>
      </w:pPr>
      <w:r>
        <w:rPr>
          <w:color w:val="000000"/>
        </w:rPr>
        <w:lastRenderedPageBreak/>
        <w:t>22.4.</w:t>
      </w:r>
      <w:r>
        <w:rPr>
          <w:rStyle w:val="apple-tab-span"/>
          <w:rFonts w:eastAsia="Arial Narrow"/>
          <w:color w:val="000000"/>
        </w:rPr>
        <w:tab/>
      </w:r>
      <w:r>
        <w:rPr>
          <w:color w:val="000000"/>
        </w:rPr>
        <w:t>O valor da CONTRAPRESTAÇÃO poderá ser reajustado tanto para mais, quanto para menos, em consequência das variações dos componentes das fórmulas descritas nos itens anteriores.</w:t>
      </w:r>
    </w:p>
    <w:p w14:paraId="7276F9F0" w14:textId="77777777" w:rsidR="003E384F" w:rsidRDefault="003E384F" w:rsidP="003E384F"/>
    <w:p w14:paraId="595F516A" w14:textId="77777777" w:rsidR="003E384F" w:rsidRDefault="003E384F" w:rsidP="003E384F">
      <w:pPr>
        <w:pStyle w:val="NormalWeb"/>
        <w:spacing w:before="0" w:beforeAutospacing="0" w:after="0" w:afterAutospacing="0"/>
        <w:jc w:val="both"/>
      </w:pPr>
      <w:r>
        <w:rPr>
          <w:color w:val="000000"/>
        </w:rPr>
        <w:t>22.5.</w:t>
      </w:r>
      <w:r>
        <w:rPr>
          <w:rStyle w:val="apple-tab-span"/>
          <w:rFonts w:eastAsia="Arial Narrow"/>
          <w:color w:val="000000"/>
        </w:rPr>
        <w:tab/>
      </w:r>
      <w:r>
        <w:rPr>
          <w:color w:val="000000"/>
        </w:rPr>
        <w:t xml:space="preserve">Caso qualquer dos índices usados na fórmula prevista na </w:t>
      </w:r>
      <w:proofErr w:type="spellStart"/>
      <w:r>
        <w:rPr>
          <w:color w:val="000000"/>
        </w:rPr>
        <w:t>subcláusula</w:t>
      </w:r>
      <w:proofErr w:type="spellEnd"/>
      <w:r>
        <w:rPr>
          <w:color w:val="000000"/>
        </w:rPr>
        <w:t xml:space="preserve"> 22.3 não seja publicado até o momento do faturamento pela SPE, serão utilizados, em caráter provisório, os últimos índices publicados, sendo efetuado o ajuste devido no primeiro faturamento após a publicação do índice aplicável.</w:t>
      </w:r>
    </w:p>
    <w:p w14:paraId="38C338A2" w14:textId="77777777" w:rsidR="003E384F" w:rsidRDefault="003E384F" w:rsidP="003E384F"/>
    <w:p w14:paraId="3460729F" w14:textId="77777777" w:rsidR="003E384F" w:rsidRDefault="003E384F" w:rsidP="003E384F">
      <w:pPr>
        <w:pStyle w:val="NormalWeb"/>
        <w:spacing w:before="0" w:beforeAutospacing="0" w:after="0" w:afterAutospacing="0"/>
        <w:jc w:val="both"/>
      </w:pPr>
      <w:r>
        <w:rPr>
          <w:color w:val="000000"/>
        </w:rPr>
        <w:t>22.6.</w:t>
      </w:r>
      <w:r>
        <w:rPr>
          <w:rStyle w:val="apple-tab-span"/>
          <w:rFonts w:eastAsia="Arial Narrow"/>
          <w:color w:val="000000"/>
        </w:rPr>
        <w:tab/>
      </w:r>
      <w:r>
        <w:rPr>
          <w:color w:val="000000"/>
        </w:rPr>
        <w:t xml:space="preserve">Caso venha a ocorrer a extinção de qualquer dos índices usados na fórmula prevista na </w:t>
      </w:r>
      <w:proofErr w:type="spellStart"/>
      <w:r>
        <w:rPr>
          <w:color w:val="000000"/>
        </w:rPr>
        <w:t>subcláusula</w:t>
      </w:r>
      <w:proofErr w:type="spellEnd"/>
      <w:r>
        <w:rPr>
          <w:color w:val="000000"/>
        </w:rPr>
        <w:t xml:space="preserve"> 22.3, serão adotados outros índices oficiais que venham a substituí-los, e na falta desses, outros com função similar, conforme indicado pelo MUNICÍPIO.</w:t>
      </w:r>
    </w:p>
    <w:p w14:paraId="731A1A72" w14:textId="77777777" w:rsidR="003E384F" w:rsidRDefault="003E384F" w:rsidP="003E384F"/>
    <w:p w14:paraId="4B757BB4" w14:textId="77777777" w:rsidR="003E384F" w:rsidRDefault="003E384F" w:rsidP="003E384F">
      <w:pPr>
        <w:pStyle w:val="NormalWeb"/>
        <w:spacing w:before="0" w:beforeAutospacing="0" w:after="0" w:afterAutospacing="0"/>
        <w:jc w:val="both"/>
      </w:pPr>
      <w:r>
        <w:rPr>
          <w:color w:val="000000"/>
        </w:rPr>
        <w:t>22.7.</w:t>
      </w:r>
      <w:r>
        <w:rPr>
          <w:rStyle w:val="apple-tab-span"/>
          <w:rFonts w:eastAsia="Arial Narrow"/>
          <w:color w:val="000000"/>
        </w:rPr>
        <w:tab/>
      </w:r>
      <w:r>
        <w:rPr>
          <w:color w:val="000000"/>
        </w:rPr>
        <w:t>Os novos valores da CONTRAPRESTAÇÃO deverão ter 2 (duas) casas decimais, sendo a segunda casa decimal arredondada a maior quando a terceira casa decimal resultar maior ou igual a 5 (cinco), sendo arredondada a menor nos demais casos.</w:t>
      </w:r>
    </w:p>
    <w:p w14:paraId="75177EA1" w14:textId="77777777" w:rsidR="003E384F" w:rsidRDefault="003E384F" w:rsidP="003E384F"/>
    <w:p w14:paraId="2161E951" w14:textId="7DB44EC0" w:rsidR="003E384F" w:rsidRDefault="003E384F" w:rsidP="003E384F">
      <w:pPr>
        <w:pStyle w:val="NormalWeb"/>
        <w:spacing w:before="0" w:beforeAutospacing="0" w:after="0" w:afterAutospacing="0"/>
        <w:jc w:val="both"/>
      </w:pPr>
      <w:r>
        <w:rPr>
          <w:color w:val="000000"/>
        </w:rPr>
        <w:t>22.8.</w:t>
      </w:r>
      <w:r>
        <w:rPr>
          <w:rStyle w:val="apple-tab-span"/>
          <w:rFonts w:eastAsia="Arial Narrow"/>
          <w:color w:val="000000"/>
        </w:rPr>
        <w:tab/>
      </w:r>
      <w:r>
        <w:rPr>
          <w:color w:val="000000"/>
        </w:rPr>
        <w:t xml:space="preserve">O cálculo do reajuste do valor da CONTRAPRESTAÇÃO será elaborado pela SPE e enviado à ENTIDADE DE REGULAÇÃO, dando-se conhecimento à ENTIDADE DE REGULAÇÃO com antecedência mínima de </w:t>
      </w:r>
      <w:r w:rsidR="00A01C50">
        <w:rPr>
          <w:color w:val="000000"/>
        </w:rPr>
        <w:t xml:space="preserve">10 </w:t>
      </w:r>
      <w:r>
        <w:rPr>
          <w:color w:val="000000"/>
        </w:rPr>
        <w:t>(</w:t>
      </w:r>
      <w:r w:rsidR="00A01C50">
        <w:rPr>
          <w:color w:val="000000"/>
        </w:rPr>
        <w:t>dez</w:t>
      </w:r>
      <w:r>
        <w:rPr>
          <w:color w:val="000000"/>
        </w:rPr>
        <w:t>) dias da data prevista para o envio do documento de cobrança.</w:t>
      </w:r>
    </w:p>
    <w:p w14:paraId="44408199" w14:textId="77777777" w:rsidR="003E384F" w:rsidRDefault="003E384F" w:rsidP="003E384F"/>
    <w:p w14:paraId="79B894C2" w14:textId="77777777" w:rsidR="003E384F" w:rsidRDefault="003E384F" w:rsidP="003E384F">
      <w:pPr>
        <w:pStyle w:val="NormalWeb"/>
        <w:spacing w:before="0" w:beforeAutospacing="0" w:after="0" w:afterAutospacing="0"/>
        <w:jc w:val="both"/>
      </w:pPr>
      <w:r>
        <w:rPr>
          <w:color w:val="000000"/>
        </w:rPr>
        <w:t>22.9.</w:t>
      </w:r>
      <w:r>
        <w:rPr>
          <w:rStyle w:val="apple-tab-span"/>
          <w:rFonts w:eastAsia="Arial Narrow"/>
          <w:color w:val="000000"/>
        </w:rPr>
        <w:tab/>
      </w:r>
      <w:r>
        <w:rPr>
          <w:color w:val="000000"/>
        </w:rPr>
        <w:t>Os reajustes serão aplicados automaticamente à CONTRAPRESTAÇÃO, não sendo necessária homologação por parte da ENTIDADE DE REGULAÇÃO, salvo se a ENTIDADE DE REGULAÇÃO publicar, na imprensa oficial, até o prazo de 15 (quinze) dias após a apresentação da fatura, razões fundamentadas na Lei Federal nº 11.079/2004, neste CONTRATO ou nas normas regulamentares a que este CONTRATO se sujeita para a rejeição do reajuste automático.</w:t>
      </w:r>
    </w:p>
    <w:p w14:paraId="392FCFF0" w14:textId="77777777" w:rsidR="003E384F" w:rsidRDefault="003E384F" w:rsidP="003E384F"/>
    <w:p w14:paraId="7A48EE98" w14:textId="77777777" w:rsidR="003E384F" w:rsidRDefault="003E384F" w:rsidP="003E384F">
      <w:pPr>
        <w:pStyle w:val="NormalWeb"/>
        <w:spacing w:before="0" w:beforeAutospacing="0" w:after="0" w:afterAutospacing="0"/>
        <w:jc w:val="both"/>
      </w:pPr>
      <w:r>
        <w:rPr>
          <w:color w:val="000000"/>
        </w:rPr>
        <w:t>22.10.</w:t>
      </w:r>
      <w:r>
        <w:rPr>
          <w:rStyle w:val="apple-tab-span"/>
          <w:rFonts w:eastAsia="Arial Narrow"/>
          <w:color w:val="000000"/>
        </w:rPr>
        <w:tab/>
      </w:r>
      <w:r>
        <w:rPr>
          <w:color w:val="000000"/>
        </w:rPr>
        <w:t>Caso a ENTIDADE DE REGULAÇÃO publique a manifestação contrariamente à proposta de reajuste apresentada pela SPE, essa última poderá apresentar recurso à ENTIDADE DE REGULAÇÃO, que deverá se pronunciar a respeito do valor reajustado no prazo de até 10 (dez) dias contados da data de apresentação do recurso.</w:t>
      </w:r>
    </w:p>
    <w:p w14:paraId="5AF63733" w14:textId="77777777" w:rsidR="003E384F" w:rsidRDefault="003E384F" w:rsidP="003E384F"/>
    <w:p w14:paraId="32B094A4" w14:textId="77777777" w:rsidR="003E384F" w:rsidRDefault="003E384F" w:rsidP="003E384F">
      <w:pPr>
        <w:pStyle w:val="NormalWeb"/>
        <w:spacing w:before="0" w:beforeAutospacing="0" w:after="0" w:afterAutospacing="0"/>
        <w:jc w:val="both"/>
      </w:pPr>
      <w:r>
        <w:rPr>
          <w:color w:val="000000"/>
        </w:rPr>
        <w:t>22.11.</w:t>
      </w:r>
      <w:r>
        <w:rPr>
          <w:rStyle w:val="apple-tab-span"/>
          <w:rFonts w:eastAsia="Arial Narrow"/>
          <w:color w:val="000000"/>
        </w:rPr>
        <w:tab/>
      </w:r>
      <w:r>
        <w:rPr>
          <w:color w:val="000000"/>
        </w:rPr>
        <w:t xml:space="preserve">Na hipótese de a ENTIDADE DE REGULAÇÃO não se manifestar a respeito do valor de reajuste apresentado pela SPE dentro do prazo previsto na </w:t>
      </w:r>
      <w:proofErr w:type="spellStart"/>
      <w:r>
        <w:rPr>
          <w:color w:val="000000"/>
        </w:rPr>
        <w:t>subcláusula</w:t>
      </w:r>
      <w:proofErr w:type="spellEnd"/>
      <w:r>
        <w:rPr>
          <w:color w:val="000000"/>
        </w:rPr>
        <w:t xml:space="preserve"> 22.10, a SPE cobrará, a partir da fatura seguinte, a CONTRAPRESTAÇÃO com base nos novos valores, até que haja decisão final.</w:t>
      </w:r>
    </w:p>
    <w:p w14:paraId="3B432DBF" w14:textId="77777777" w:rsidR="003E384F" w:rsidRDefault="003E384F" w:rsidP="003E384F"/>
    <w:p w14:paraId="1B3ECDE2" w14:textId="77777777" w:rsidR="003E384F" w:rsidRDefault="003E384F" w:rsidP="003E384F">
      <w:pPr>
        <w:pStyle w:val="NormalWeb"/>
        <w:spacing w:before="0" w:beforeAutospacing="0" w:after="0" w:afterAutospacing="0"/>
        <w:jc w:val="both"/>
      </w:pPr>
      <w:r>
        <w:rPr>
          <w:color w:val="000000"/>
        </w:rPr>
        <w:lastRenderedPageBreak/>
        <w:t>22.12.</w:t>
      </w:r>
      <w:r>
        <w:rPr>
          <w:rStyle w:val="apple-tab-span"/>
          <w:rFonts w:eastAsia="Arial Narrow"/>
          <w:color w:val="000000"/>
        </w:rPr>
        <w:tab/>
      </w:r>
      <w:r>
        <w:rPr>
          <w:color w:val="000000"/>
        </w:rPr>
        <w:t xml:space="preserve">Caso a decisão da ENTIDADE DE REGULAÇÃO, proferida após o prazo máximo mencionado na </w:t>
      </w:r>
      <w:proofErr w:type="spellStart"/>
      <w:r>
        <w:rPr>
          <w:color w:val="000000"/>
        </w:rPr>
        <w:t>subcláusula</w:t>
      </w:r>
      <w:proofErr w:type="spellEnd"/>
      <w:r>
        <w:rPr>
          <w:color w:val="000000"/>
        </w:rPr>
        <w:t xml:space="preserve"> 22.10, seja parcial ou totalmente contrária ao valor aplicado pela SPE, os valores eventualmente pagos a maior serão compensados nas faturas subsequentes, em parcelas mensais, iguais e sucessivas, com valor limitado a 15% (quinze por cento) do valor da CONTRAPRESTAÇÃO.</w:t>
      </w:r>
    </w:p>
    <w:p w14:paraId="536D143E" w14:textId="77777777" w:rsidR="003E384F" w:rsidRDefault="003E384F" w:rsidP="003E384F"/>
    <w:p w14:paraId="1AAE70C2" w14:textId="77777777" w:rsidR="003E384F" w:rsidRDefault="003E384F" w:rsidP="003E384F">
      <w:pPr>
        <w:pStyle w:val="NormalWeb"/>
        <w:spacing w:before="0" w:beforeAutospacing="0" w:after="0" w:afterAutospacing="0"/>
        <w:jc w:val="both"/>
      </w:pPr>
      <w:r>
        <w:rPr>
          <w:color w:val="000000"/>
        </w:rPr>
        <w:t>22.13.</w:t>
      </w:r>
      <w:r>
        <w:rPr>
          <w:rStyle w:val="apple-tab-span"/>
          <w:rFonts w:eastAsia="Arial Narrow"/>
          <w:color w:val="000000"/>
        </w:rPr>
        <w:tab/>
      </w:r>
      <w:r>
        <w:rPr>
          <w:color w:val="000000"/>
        </w:rPr>
        <w:t>A questão poderá, ainda, ser submetida aos MECANISMOS DE SOLUÇÃO DE CONTROVÉRSIA de que trata a cláusula 54, caso uma das PARTES não concorde com a decisão proferida pela ENTIDADE DE REGULAÇÃO.</w:t>
      </w:r>
    </w:p>
    <w:p w14:paraId="31287AF9" w14:textId="77777777" w:rsidR="003E384F" w:rsidRDefault="003E384F" w:rsidP="003E384F"/>
    <w:p w14:paraId="79027AA5" w14:textId="77777777" w:rsidR="003E384F" w:rsidRDefault="003E384F" w:rsidP="003E384F">
      <w:pPr>
        <w:pStyle w:val="NormalWeb"/>
        <w:spacing w:before="0" w:beforeAutospacing="0" w:after="0" w:afterAutospacing="0"/>
        <w:jc w:val="both"/>
      </w:pPr>
      <w:r>
        <w:rPr>
          <w:color w:val="000000"/>
        </w:rPr>
        <w:t>22.14.</w:t>
      </w:r>
      <w:r>
        <w:rPr>
          <w:rStyle w:val="apple-tab-span"/>
          <w:rFonts w:eastAsia="Arial Narrow"/>
          <w:color w:val="000000"/>
        </w:rPr>
        <w:tab/>
      </w:r>
      <w:r>
        <w:rPr>
          <w:color w:val="000000"/>
        </w:rPr>
        <w:t>Os procedimentos e prazos previstos nesta cláusula podem sofrer alterações com base nas normas regulamentares da ENTIDADE DE REGULAÇÃO, observada a necessidade de recomposição do equilíbrio econômico-financeiro do CONTRATO caso tais alterações venham a impactar na equação econômico-financeira do CONTRATO, enquadrando-se o evento como fato do príncipe nos termos da cláusula 24.2.2.3.</w:t>
      </w:r>
    </w:p>
    <w:p w14:paraId="6F280420" w14:textId="77777777" w:rsidR="003E384F" w:rsidRDefault="003E384F" w:rsidP="003E384F"/>
    <w:p w14:paraId="6D3326F3" w14:textId="77777777" w:rsidR="003E384F" w:rsidRDefault="003E384F" w:rsidP="003E384F">
      <w:pPr>
        <w:pStyle w:val="NormalWeb"/>
        <w:spacing w:before="0" w:beforeAutospacing="0" w:after="0" w:afterAutospacing="0"/>
        <w:jc w:val="both"/>
      </w:pPr>
      <w:r>
        <w:rPr>
          <w:color w:val="000000"/>
        </w:rPr>
        <w:t>22.15.</w:t>
      </w:r>
      <w:r>
        <w:rPr>
          <w:rStyle w:val="apple-tab-span"/>
          <w:rFonts w:eastAsia="Arial Narrow"/>
          <w:color w:val="000000"/>
        </w:rPr>
        <w:tab/>
      </w:r>
      <w:r>
        <w:rPr>
          <w:color w:val="000000"/>
        </w:rPr>
        <w:t>Independentemente de qualquer das PARTES recorrer ao mecanismo de solução de controvérsias previsto na cláusula 54, serão devidos pelo MUNICÍPIO à SPE, desde a decisão da ENTIDADE DE REGULAÇÃO, os reajustes definidos por essa entidade até que seja proferida a sentença arbitral.</w:t>
      </w:r>
    </w:p>
    <w:p w14:paraId="5E6A24B2" w14:textId="77777777" w:rsidR="003E384F" w:rsidRDefault="003E384F" w:rsidP="003E384F"/>
    <w:p w14:paraId="290EBA93" w14:textId="77777777" w:rsidR="003E384F" w:rsidRDefault="003E384F" w:rsidP="003E384F">
      <w:pPr>
        <w:pStyle w:val="NormalWeb"/>
        <w:spacing w:before="0" w:beforeAutospacing="0" w:after="0" w:afterAutospacing="0"/>
        <w:jc w:val="both"/>
      </w:pPr>
      <w:r>
        <w:rPr>
          <w:color w:val="000000"/>
        </w:rPr>
        <w:t>22.16.</w:t>
      </w:r>
      <w:r>
        <w:rPr>
          <w:rStyle w:val="apple-tab-span"/>
          <w:rFonts w:eastAsia="Arial Narrow"/>
          <w:color w:val="000000"/>
        </w:rPr>
        <w:tab/>
      </w:r>
      <w:r>
        <w:rPr>
          <w:color w:val="000000"/>
        </w:rPr>
        <w:t>Na hipótese de a sentença arbitral ser contrária à decisão da ENTIDADE DE REGULAÇÃO, a ENTIDADE DE REGULAÇÃO deverá promover os respectivos ajustes nos valores das CONTRAPRESTAÇÕES pagos a maior ou a menor, corrigidos monetariamente, desde a data em que eles seriam devidos ou em que eles foram pagos até a data do efetivo ajuste.</w:t>
      </w:r>
    </w:p>
    <w:p w14:paraId="3518612F" w14:textId="77777777" w:rsidR="003E384F" w:rsidRDefault="003E384F" w:rsidP="003E384F">
      <w:r>
        <w:br/>
      </w:r>
    </w:p>
    <w:bookmarkStart w:id="299" w:name="_Toc132368378"/>
    <w:bookmarkStart w:id="300" w:name="_Toc132368537"/>
    <w:p w14:paraId="0355225E" w14:textId="204F0794" w:rsidR="003E384F" w:rsidRPr="00907AD0" w:rsidRDefault="00A03C57" w:rsidP="003E384F">
      <w:pPr>
        <w:pStyle w:val="Ttulo1"/>
        <w:widowControl w:val="0"/>
        <w:numPr>
          <w:ilvl w:val="0"/>
          <w:numId w:val="316"/>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01" w:name="_Toc132379895"/>
      <w:r w:rsidR="00916DF4">
        <w:rPr>
          <w:b/>
        </w:rPr>
        <w:instrText xml:space="preserve">23. </w:instrText>
      </w:r>
      <w:r w:rsidRPr="00907AD0">
        <w:rPr>
          <w:b/>
          <w:szCs w:val="24"/>
        </w:rPr>
        <w:instrText>REPARTIÇÃO DE RISCOS</w:instrText>
      </w:r>
      <w:bookmarkEnd w:id="301"/>
      <w:r>
        <w:rPr>
          <w:b/>
        </w:rPr>
        <w:instrText xml:space="preserve">" \f C \l 1 </w:instrText>
      </w:r>
      <w:r>
        <w:rPr>
          <w:b/>
        </w:rPr>
        <w:fldChar w:fldCharType="end"/>
      </w:r>
      <w:r w:rsidR="003E384F" w:rsidRPr="00907AD0">
        <w:rPr>
          <w:b/>
          <w:szCs w:val="24"/>
        </w:rPr>
        <w:t>REPARTIÇÃO DE RISCOS</w:t>
      </w:r>
      <w:bookmarkEnd w:id="299"/>
      <w:bookmarkEnd w:id="300"/>
    </w:p>
    <w:p w14:paraId="74141EE7" w14:textId="77777777" w:rsidR="003E384F" w:rsidRDefault="003E384F" w:rsidP="003E384F"/>
    <w:p w14:paraId="42F26AF2" w14:textId="77777777" w:rsidR="003E384F" w:rsidRDefault="003E384F" w:rsidP="003E384F">
      <w:pPr>
        <w:pStyle w:val="NormalWeb"/>
        <w:spacing w:before="0" w:beforeAutospacing="0" w:after="0" w:afterAutospacing="0"/>
        <w:jc w:val="both"/>
      </w:pPr>
      <w:r>
        <w:rPr>
          <w:color w:val="000000"/>
        </w:rPr>
        <w:t>23.1.</w:t>
      </w:r>
      <w:r>
        <w:rPr>
          <w:rStyle w:val="apple-tab-span"/>
          <w:rFonts w:eastAsia="Arial Narrow"/>
          <w:color w:val="000000"/>
        </w:rPr>
        <w:tab/>
      </w:r>
      <w:r>
        <w:rPr>
          <w:color w:val="000000"/>
        </w:rPr>
        <w:t>A SPE e o MUNICÍPIO compartilharão os riscos decorrentes do presente CONTRATO nos termos desta cláusula.</w:t>
      </w:r>
    </w:p>
    <w:p w14:paraId="68FDAD63" w14:textId="77777777" w:rsidR="003E384F" w:rsidRDefault="003E384F" w:rsidP="003E384F"/>
    <w:p w14:paraId="66F1A93F" w14:textId="77777777" w:rsidR="003E384F" w:rsidRDefault="003E384F" w:rsidP="003E384F">
      <w:pPr>
        <w:pStyle w:val="NormalWeb"/>
        <w:spacing w:before="0" w:beforeAutospacing="0" w:after="0" w:afterAutospacing="0"/>
        <w:jc w:val="both"/>
      </w:pPr>
      <w:r>
        <w:rPr>
          <w:color w:val="000000"/>
        </w:rPr>
        <w:t>23.2.</w:t>
      </w:r>
      <w:r>
        <w:rPr>
          <w:rStyle w:val="apple-tab-span"/>
          <w:rFonts w:eastAsia="Arial Narrow"/>
          <w:color w:val="000000"/>
        </w:rPr>
        <w:tab/>
      </w:r>
      <w:r>
        <w:rPr>
          <w:color w:val="000000"/>
        </w:rPr>
        <w:t>A SPE é responsável pelos seguintes riscos:</w:t>
      </w:r>
    </w:p>
    <w:p w14:paraId="5FF6C082" w14:textId="77777777" w:rsidR="003E384F" w:rsidRDefault="003E384F" w:rsidP="003E384F"/>
    <w:p w14:paraId="18442747" w14:textId="77777777" w:rsidR="003E384F" w:rsidRDefault="003E384F" w:rsidP="003E384F">
      <w:pPr>
        <w:pStyle w:val="NormalWeb"/>
        <w:spacing w:before="0" w:beforeAutospacing="0" w:after="0" w:afterAutospacing="0"/>
        <w:ind w:left="708"/>
        <w:jc w:val="both"/>
      </w:pPr>
      <w:r>
        <w:rPr>
          <w:color w:val="000000"/>
        </w:rPr>
        <w:t>23.2.1.</w:t>
      </w:r>
      <w:r>
        <w:rPr>
          <w:rStyle w:val="apple-tab-span"/>
          <w:rFonts w:eastAsia="Arial Narrow"/>
          <w:color w:val="000000"/>
        </w:rPr>
        <w:tab/>
      </w:r>
      <w:r>
        <w:rPr>
          <w:color w:val="000000"/>
        </w:rPr>
        <w:t>Não obtenção do retorno econômico previsto pela SPE em razão de fatos ou atos a ela imputáveis;</w:t>
      </w:r>
    </w:p>
    <w:p w14:paraId="09A37F6D" w14:textId="77777777" w:rsidR="003E384F" w:rsidRDefault="003E384F" w:rsidP="003E384F"/>
    <w:p w14:paraId="605C27A7" w14:textId="77777777" w:rsidR="003E384F" w:rsidRDefault="003E384F" w:rsidP="003E384F">
      <w:pPr>
        <w:pStyle w:val="NormalWeb"/>
        <w:spacing w:before="0" w:beforeAutospacing="0" w:after="0" w:afterAutospacing="0"/>
        <w:ind w:left="708"/>
        <w:jc w:val="both"/>
      </w:pPr>
      <w:r>
        <w:rPr>
          <w:color w:val="000000"/>
        </w:rPr>
        <w:lastRenderedPageBreak/>
        <w:t>23.2.2.</w:t>
      </w:r>
      <w:r>
        <w:rPr>
          <w:rStyle w:val="apple-tab-span"/>
          <w:rFonts w:eastAsia="Arial Narrow"/>
          <w:color w:val="000000"/>
        </w:rPr>
        <w:tab/>
      </w:r>
      <w:r>
        <w:rPr>
          <w:color w:val="000000"/>
        </w:rPr>
        <w:t>Custos excedentes relacionados à prestação dos SERVIÇOS, bem como às atividades e obras que lhe forem concernentes, inclusive os relativos aos seus insumos, mão-de-obra e financiamento, excetuados os casos em que tais custos tenham sido causados por fato imputável ao MUNICÍPIO ou quando configurarem álea econômica extraordinária e extracontratual nos termos do artigo 65, II, “d”, da Lei Federal 8.666/1993, ou ainda quando expressamente prevista neste CONTRATO a alocação ao MUNICÍPIO;</w:t>
      </w:r>
    </w:p>
    <w:p w14:paraId="4A6A0E34" w14:textId="77777777" w:rsidR="003E384F" w:rsidRDefault="003E384F" w:rsidP="003E384F"/>
    <w:p w14:paraId="61AFC73E" w14:textId="77777777" w:rsidR="003E384F" w:rsidRDefault="003E384F" w:rsidP="003E384F">
      <w:pPr>
        <w:pStyle w:val="NormalWeb"/>
        <w:spacing w:before="0" w:beforeAutospacing="0" w:after="0" w:afterAutospacing="0"/>
        <w:ind w:left="708"/>
        <w:jc w:val="both"/>
      </w:pPr>
      <w:r>
        <w:rPr>
          <w:color w:val="000000"/>
        </w:rPr>
        <w:t>23.2.3.</w:t>
      </w:r>
      <w:r>
        <w:rPr>
          <w:rStyle w:val="apple-tab-span"/>
          <w:rFonts w:eastAsia="Arial Narrow"/>
          <w:color w:val="000000"/>
        </w:rPr>
        <w:tab/>
      </w:r>
      <w:r>
        <w:rPr>
          <w:color w:val="000000"/>
        </w:rPr>
        <w:t>Variação dos custos e da produtividade da mão-de-obra empregada pela SPE na consecução das atividades objeto da PPP ADMINISTRATIVA, excetuados os casos em que tais custos tenham sido causados por fato imputável ao MUNICÍPIO ou quando configurarem álea econômica extraordinária e extracontratual nos termos do artigo 65, II, “d”, da Lei Federal 8.666/1993, ou ainda quando expressamente prevista neste CONTRATO a alocação ao MUNICÍPIO;</w:t>
      </w:r>
    </w:p>
    <w:p w14:paraId="2F7B7402" w14:textId="77777777" w:rsidR="003E384F" w:rsidRDefault="003E384F" w:rsidP="003E384F"/>
    <w:p w14:paraId="2E1E4C71" w14:textId="77777777" w:rsidR="003E384F" w:rsidRDefault="003E384F" w:rsidP="003E384F">
      <w:pPr>
        <w:pStyle w:val="NormalWeb"/>
        <w:spacing w:before="0" w:beforeAutospacing="0" w:after="0" w:afterAutospacing="0"/>
        <w:ind w:left="708"/>
        <w:jc w:val="both"/>
      </w:pPr>
      <w:r>
        <w:rPr>
          <w:color w:val="000000"/>
        </w:rPr>
        <w:t>23.2.4.</w:t>
      </w:r>
      <w:r>
        <w:rPr>
          <w:rStyle w:val="apple-tab-span"/>
          <w:rFonts w:eastAsia="Arial Narrow"/>
          <w:color w:val="000000"/>
        </w:rPr>
        <w:tab/>
      </w:r>
      <w:r>
        <w:rPr>
          <w:color w:val="000000"/>
        </w:rPr>
        <w:t>Atraso na obtenção de licenças, permissões e autorizações de sua responsabilidade em razão de fatos ou atos imputáveis à SPE;</w:t>
      </w:r>
    </w:p>
    <w:p w14:paraId="5B674B1D" w14:textId="77777777" w:rsidR="003E384F" w:rsidRDefault="003E384F" w:rsidP="003E384F"/>
    <w:p w14:paraId="24B97CFD" w14:textId="77777777" w:rsidR="003E384F" w:rsidRDefault="003E384F" w:rsidP="003E384F">
      <w:pPr>
        <w:pStyle w:val="NormalWeb"/>
        <w:spacing w:before="0" w:beforeAutospacing="0" w:after="0" w:afterAutospacing="0"/>
        <w:ind w:left="708"/>
        <w:jc w:val="both"/>
      </w:pPr>
      <w:r>
        <w:rPr>
          <w:color w:val="000000"/>
        </w:rPr>
        <w:t>23.2.5.</w:t>
      </w:r>
      <w:r>
        <w:rPr>
          <w:rStyle w:val="apple-tab-span"/>
          <w:rFonts w:eastAsia="Arial Narrow"/>
          <w:color w:val="000000"/>
        </w:rPr>
        <w:tab/>
      </w:r>
      <w:r>
        <w:rPr>
          <w:color w:val="000000"/>
        </w:rPr>
        <w:t>Atualidade da tecnologia empregada na execução do objeto da PPP ADMINISTRATIVA;</w:t>
      </w:r>
    </w:p>
    <w:p w14:paraId="7AFCCD80" w14:textId="77777777" w:rsidR="003E384F" w:rsidRDefault="003E384F" w:rsidP="003E384F"/>
    <w:p w14:paraId="4F648E4D" w14:textId="77777777" w:rsidR="003E384F" w:rsidRDefault="003E384F" w:rsidP="003E384F">
      <w:pPr>
        <w:pStyle w:val="NormalWeb"/>
        <w:spacing w:before="0" w:beforeAutospacing="0" w:after="0" w:afterAutospacing="0"/>
        <w:ind w:left="708"/>
        <w:jc w:val="both"/>
      </w:pPr>
      <w:r>
        <w:rPr>
          <w:color w:val="000000"/>
        </w:rPr>
        <w:t>23.2.6.</w:t>
      </w:r>
      <w:r>
        <w:rPr>
          <w:rStyle w:val="apple-tab-span"/>
          <w:rFonts w:eastAsia="Arial Narrow"/>
          <w:color w:val="000000"/>
        </w:rPr>
        <w:tab/>
      </w:r>
      <w:r>
        <w:rPr>
          <w:color w:val="000000"/>
        </w:rPr>
        <w:t>Perecimento, destruição, roubo, furto, perda ou quaisquer outros tipos de danos que vierem a sofrer os BENS AFETOS dentro de um dever razoável de diligência e atuação por parte da SPE, excetuados os casos em que tais eventos tenham sido causados por fato imputável ao MUNICÍPIO ou quando configurarem álea econômica extraordinária e extracontratual nos termos do artigo 65, II, “d”, da Lei Federal 8.666/1993;</w:t>
      </w:r>
    </w:p>
    <w:p w14:paraId="5FB401E7" w14:textId="77777777" w:rsidR="003E384F" w:rsidRDefault="003E384F" w:rsidP="003E384F"/>
    <w:p w14:paraId="17B9E445" w14:textId="77777777" w:rsidR="003E384F" w:rsidRDefault="003E384F" w:rsidP="003E384F">
      <w:pPr>
        <w:pStyle w:val="NormalWeb"/>
        <w:spacing w:before="0" w:beforeAutospacing="0" w:after="0" w:afterAutospacing="0"/>
        <w:ind w:left="708"/>
        <w:jc w:val="both"/>
      </w:pPr>
      <w:r>
        <w:rPr>
          <w:color w:val="000000"/>
        </w:rPr>
        <w:t>23.2.7.</w:t>
      </w:r>
      <w:r>
        <w:rPr>
          <w:rStyle w:val="apple-tab-span"/>
          <w:rFonts w:eastAsia="Arial Narrow"/>
          <w:color w:val="000000"/>
        </w:rPr>
        <w:tab/>
      </w:r>
      <w:r>
        <w:rPr>
          <w:color w:val="000000"/>
        </w:rPr>
        <w:t>Responsabilidade civil, administrativa, tributária e criminal por fatos imputáveis à SPE que possam ocorrer durante a execução do objeto da PPP ADMINISTRATIVA, incluídos os custos gerados por condenações ou pelo acompanhamento de ações judiciais, salvo exceções expressamente fixadas neste CONTRATO;</w:t>
      </w:r>
    </w:p>
    <w:p w14:paraId="5176ED61" w14:textId="77777777" w:rsidR="003E384F" w:rsidRDefault="003E384F" w:rsidP="003E384F"/>
    <w:p w14:paraId="5A7D728F" w14:textId="77777777" w:rsidR="003E384F" w:rsidRDefault="003E384F" w:rsidP="003E384F">
      <w:pPr>
        <w:pStyle w:val="NormalWeb"/>
        <w:spacing w:before="0" w:beforeAutospacing="0" w:after="0" w:afterAutospacing="0"/>
        <w:ind w:left="708"/>
        <w:jc w:val="both"/>
      </w:pPr>
      <w:r>
        <w:rPr>
          <w:color w:val="000000"/>
        </w:rPr>
        <w:t>23.2.8.</w:t>
      </w:r>
      <w:r>
        <w:rPr>
          <w:rStyle w:val="apple-tab-span"/>
          <w:rFonts w:eastAsia="Arial Narrow"/>
          <w:color w:val="000000"/>
        </w:rPr>
        <w:tab/>
      </w:r>
      <w:r>
        <w:rPr>
          <w:color w:val="000000"/>
        </w:rPr>
        <w:t xml:space="preserve">Variação de custos de logística das obras relativas às IMPLANTAÇÕES concernentes ao objeto da PPP ADMINISTRATIVA, de forma concomitante à prestação dos SERVIÇOS, em acordo com os projetos executivos e o TERMO DE REFERÊNCIA, observado o disposto neste CONTRATO, excetuados os casos em que tais eventos tenham sido causados por fato imputável ao </w:t>
      </w:r>
      <w:r>
        <w:rPr>
          <w:color w:val="000000"/>
        </w:rPr>
        <w:lastRenderedPageBreak/>
        <w:t>MUNICÍPIO ou quando configurarem álea econômica extraordinária e extracontratual nos termos do artigo 65, II, “d”, da Lei Federal 8.666/1993;</w:t>
      </w:r>
    </w:p>
    <w:p w14:paraId="19A0CD5D" w14:textId="77777777" w:rsidR="003E384F" w:rsidRDefault="003E384F" w:rsidP="003E384F"/>
    <w:p w14:paraId="48F33476" w14:textId="77777777" w:rsidR="003E384F" w:rsidRDefault="003E384F" w:rsidP="003E384F">
      <w:pPr>
        <w:pStyle w:val="NormalWeb"/>
        <w:spacing w:before="0" w:beforeAutospacing="0" w:after="0" w:afterAutospacing="0"/>
        <w:ind w:left="708"/>
        <w:jc w:val="both"/>
      </w:pPr>
      <w:r>
        <w:rPr>
          <w:color w:val="000000"/>
        </w:rPr>
        <w:t>23.2.9.</w:t>
      </w:r>
      <w:r>
        <w:rPr>
          <w:rStyle w:val="apple-tab-span"/>
          <w:rFonts w:eastAsia="Arial Narrow"/>
          <w:color w:val="000000"/>
        </w:rPr>
        <w:tab/>
      </w:r>
      <w:r>
        <w:rPr>
          <w:color w:val="000000"/>
        </w:rPr>
        <w:t>Prejuízos decorrentes de eventual paralisação da prestação dos SERVIÇOS, por ato ou fato imputável à SPE;</w:t>
      </w:r>
    </w:p>
    <w:p w14:paraId="35307E3E" w14:textId="77777777" w:rsidR="003E384F" w:rsidRDefault="003E384F" w:rsidP="003E384F"/>
    <w:p w14:paraId="2067CF2A" w14:textId="77777777" w:rsidR="003E384F" w:rsidRDefault="003E384F" w:rsidP="003E384F">
      <w:pPr>
        <w:pStyle w:val="NormalWeb"/>
        <w:spacing w:before="0" w:beforeAutospacing="0" w:after="0" w:afterAutospacing="0"/>
        <w:ind w:left="708"/>
        <w:jc w:val="both"/>
      </w:pPr>
      <w:r>
        <w:rPr>
          <w:color w:val="000000"/>
        </w:rPr>
        <w:t>23.2.10.</w:t>
      </w:r>
      <w:r>
        <w:rPr>
          <w:rStyle w:val="apple-tab-span"/>
          <w:rFonts w:eastAsia="Arial Narrow"/>
          <w:color w:val="000000"/>
        </w:rPr>
        <w:tab/>
      </w:r>
      <w:r>
        <w:rPr>
          <w:color w:val="000000"/>
        </w:rPr>
        <w:t>Aumento do custo de capital, inclusive os resultantes de aumentos das taxas de juros, excetuados os casos em que tais aumentos tenham sido causados por fato imputável ao MUNICÍPIO ou quando configurarem álea econômica extraordinária e extracontratual nos termos do artigo 65, II, “d”, da Lei Federal 8.666/1993;</w:t>
      </w:r>
    </w:p>
    <w:p w14:paraId="49835267" w14:textId="77777777" w:rsidR="003E384F" w:rsidRDefault="003E384F" w:rsidP="003E384F"/>
    <w:p w14:paraId="4DFD1295" w14:textId="77777777" w:rsidR="003E384F" w:rsidRDefault="003E384F" w:rsidP="003E384F">
      <w:pPr>
        <w:pStyle w:val="NormalWeb"/>
        <w:spacing w:before="0" w:beforeAutospacing="0" w:after="0" w:afterAutospacing="0"/>
        <w:ind w:left="708"/>
        <w:jc w:val="both"/>
      </w:pPr>
      <w:r>
        <w:rPr>
          <w:color w:val="000000"/>
        </w:rPr>
        <w:t>23.2.11.</w:t>
      </w:r>
      <w:r>
        <w:rPr>
          <w:rStyle w:val="apple-tab-span"/>
          <w:rFonts w:eastAsia="Arial Narrow"/>
          <w:color w:val="000000"/>
        </w:rPr>
        <w:tab/>
      </w:r>
      <w:r>
        <w:rPr>
          <w:color w:val="000000"/>
        </w:rPr>
        <w:t>Variação das taxas de câmbio, excetuados os casos em que tais variações tenham sido causadas por fato imputável ao MUNICÍPIO ou quando configurarem álea econômica extraordinária e extracontratual nos termos do artigo 65, II, “d”, da Lei Federal 8.666/1993;</w:t>
      </w:r>
    </w:p>
    <w:p w14:paraId="00BEBDD1" w14:textId="77777777" w:rsidR="003E384F" w:rsidRDefault="003E384F" w:rsidP="003E384F"/>
    <w:p w14:paraId="3084ACAE" w14:textId="77777777" w:rsidR="003E384F" w:rsidRDefault="003E384F" w:rsidP="003E384F">
      <w:pPr>
        <w:pStyle w:val="NormalWeb"/>
        <w:spacing w:before="0" w:beforeAutospacing="0" w:after="0" w:afterAutospacing="0"/>
        <w:ind w:left="708"/>
        <w:jc w:val="both"/>
      </w:pPr>
      <w:r>
        <w:rPr>
          <w:color w:val="000000"/>
        </w:rPr>
        <w:t>23.2.12.</w:t>
      </w:r>
      <w:r>
        <w:rPr>
          <w:rStyle w:val="apple-tab-span"/>
          <w:rFonts w:eastAsia="Arial Narrow"/>
          <w:color w:val="000000"/>
        </w:rPr>
        <w:tab/>
      </w:r>
      <w:r>
        <w:rPr>
          <w:color w:val="000000"/>
        </w:rPr>
        <w:t>Prejuízos decorrentes da gestão ineficiente do objeto do CONTRATO;</w:t>
      </w:r>
    </w:p>
    <w:p w14:paraId="6CE15A10" w14:textId="77777777" w:rsidR="003E384F" w:rsidRDefault="003E384F" w:rsidP="003E384F"/>
    <w:p w14:paraId="1C490EC3" w14:textId="77777777" w:rsidR="003E384F" w:rsidRDefault="003E384F" w:rsidP="003E384F">
      <w:pPr>
        <w:pStyle w:val="NormalWeb"/>
        <w:spacing w:before="0" w:beforeAutospacing="0" w:after="0" w:afterAutospacing="0"/>
        <w:ind w:left="708"/>
        <w:jc w:val="both"/>
      </w:pPr>
      <w:r>
        <w:rPr>
          <w:color w:val="000000"/>
        </w:rPr>
        <w:t>23.2.13.</w:t>
      </w:r>
      <w:r>
        <w:rPr>
          <w:rStyle w:val="apple-tab-span"/>
          <w:rFonts w:eastAsia="Arial Narrow"/>
          <w:color w:val="000000"/>
        </w:rPr>
        <w:tab/>
      </w:r>
      <w:r>
        <w:rPr>
          <w:color w:val="000000"/>
        </w:rPr>
        <w:t>Falhas nos projetos executivos e na execução das obras concernentes ao objeto da PPP ADMINISTRATIVA;</w:t>
      </w:r>
    </w:p>
    <w:p w14:paraId="39C82323" w14:textId="77777777" w:rsidR="003E384F" w:rsidRDefault="003E384F" w:rsidP="003E384F"/>
    <w:p w14:paraId="4DF8B674" w14:textId="77777777" w:rsidR="003E384F" w:rsidRDefault="003E384F" w:rsidP="003E384F">
      <w:pPr>
        <w:pStyle w:val="NormalWeb"/>
        <w:spacing w:before="0" w:beforeAutospacing="0" w:after="0" w:afterAutospacing="0"/>
        <w:ind w:left="708"/>
        <w:jc w:val="both"/>
      </w:pPr>
      <w:r>
        <w:rPr>
          <w:color w:val="000000"/>
        </w:rPr>
        <w:t>23.2.14.</w:t>
      </w:r>
      <w:r>
        <w:rPr>
          <w:rStyle w:val="apple-tab-span"/>
          <w:rFonts w:eastAsia="Arial Narrow"/>
          <w:color w:val="000000"/>
        </w:rPr>
        <w:tab/>
      </w:r>
      <w:r>
        <w:rPr>
          <w:color w:val="000000"/>
        </w:rPr>
        <w:t>Responsabilidade civil, administrativa e criminal por danos ambientais decorrentes da execução do objeto da PPP ADMINISTRATIVA, com exceção de obrigações e passivos ambientais que sejam atribuídos ao MUNICÍPIO;</w:t>
      </w:r>
    </w:p>
    <w:p w14:paraId="597C5795" w14:textId="77777777" w:rsidR="003E384F" w:rsidRDefault="003E384F" w:rsidP="003E384F"/>
    <w:p w14:paraId="1238C7FF" w14:textId="77777777" w:rsidR="003E384F" w:rsidRDefault="003E384F" w:rsidP="003E384F">
      <w:pPr>
        <w:pStyle w:val="NormalWeb"/>
        <w:spacing w:before="0" w:beforeAutospacing="0" w:after="0" w:afterAutospacing="0"/>
        <w:ind w:left="708"/>
        <w:jc w:val="both"/>
      </w:pPr>
      <w:r>
        <w:rPr>
          <w:color w:val="000000"/>
        </w:rPr>
        <w:t>23.2.15.</w:t>
      </w:r>
      <w:r>
        <w:rPr>
          <w:rStyle w:val="apple-tab-span"/>
          <w:rFonts w:eastAsia="Arial Narrow"/>
          <w:color w:val="000000"/>
        </w:rPr>
        <w:tab/>
      </w:r>
      <w:r>
        <w:rPr>
          <w:color w:val="000000"/>
        </w:rPr>
        <w:t>Prejuízos causados ao MUNICÍPIO ou a terceiros, pela SPE ou seus administradores, empregados, prepostos ou prestadores de serviços ou qualquer outra pessoa física ou jurídica a ela vinculada, no exercício das atividades abrangidas pela PPP ADMINISTRATIVA;</w:t>
      </w:r>
    </w:p>
    <w:p w14:paraId="275D4573" w14:textId="77777777" w:rsidR="003E384F" w:rsidRDefault="003E384F" w:rsidP="003E384F"/>
    <w:p w14:paraId="403E0F04" w14:textId="77777777" w:rsidR="003E384F" w:rsidRDefault="003E384F" w:rsidP="003E384F">
      <w:pPr>
        <w:pStyle w:val="NormalWeb"/>
        <w:spacing w:before="0" w:beforeAutospacing="0" w:after="0" w:afterAutospacing="0"/>
        <w:ind w:left="708"/>
        <w:jc w:val="both"/>
      </w:pPr>
      <w:r>
        <w:rPr>
          <w:color w:val="000000"/>
        </w:rPr>
        <w:t>23.2.16.</w:t>
      </w:r>
      <w:r>
        <w:rPr>
          <w:rStyle w:val="apple-tab-span"/>
          <w:rFonts w:eastAsia="Arial Narrow"/>
          <w:color w:val="000000"/>
        </w:rPr>
        <w:tab/>
      </w:r>
      <w:r>
        <w:rPr>
          <w:color w:val="000000"/>
        </w:rPr>
        <w:t>Custos com desapropriações ou imposição de servidões administrativas fora das hipóteses previstas na cláusula 12, desde que decorrentes de fatos novos imputados à SPE;</w:t>
      </w:r>
    </w:p>
    <w:p w14:paraId="27D2D5CF" w14:textId="77777777" w:rsidR="003E384F" w:rsidRDefault="003E384F" w:rsidP="003E384F"/>
    <w:p w14:paraId="5E61395E" w14:textId="77777777" w:rsidR="003E384F" w:rsidRDefault="003E384F" w:rsidP="003E384F">
      <w:pPr>
        <w:pStyle w:val="NormalWeb"/>
        <w:spacing w:before="0" w:beforeAutospacing="0" w:after="0" w:afterAutospacing="0"/>
        <w:ind w:left="708"/>
        <w:jc w:val="both"/>
      </w:pPr>
      <w:r>
        <w:rPr>
          <w:color w:val="000000"/>
        </w:rPr>
        <w:t>23.2.17.</w:t>
      </w:r>
      <w:r>
        <w:rPr>
          <w:rStyle w:val="apple-tab-span"/>
          <w:rFonts w:eastAsia="Arial Narrow"/>
          <w:color w:val="000000"/>
        </w:rPr>
        <w:tab/>
      </w:r>
      <w:r>
        <w:rPr>
          <w:color w:val="000000"/>
        </w:rPr>
        <w:t xml:space="preserve">Ocorrência de greve do seu pessoal ou a interrupção ou falha de fornecimento de materiais e serviços pelos seus contratados, desde que a greve </w:t>
      </w:r>
      <w:r>
        <w:rPr>
          <w:color w:val="000000"/>
        </w:rPr>
        <w:lastRenderedPageBreak/>
        <w:t>seja legal, excetuados os casos em que tais fatos tenham sido causados por fato imputável ao MUNICÍPIO ou quando configurarem álea econômica extraordinária e extracontratual nos termos do artigo 65, II, “d”, da Lei Federal 8.666/1993;</w:t>
      </w:r>
    </w:p>
    <w:p w14:paraId="52E2BCD0" w14:textId="77777777" w:rsidR="003E384F" w:rsidRDefault="003E384F" w:rsidP="003E384F"/>
    <w:p w14:paraId="5F726674" w14:textId="77777777" w:rsidR="003E384F" w:rsidRDefault="003E384F" w:rsidP="003E384F">
      <w:pPr>
        <w:pStyle w:val="NormalWeb"/>
        <w:spacing w:before="0" w:beforeAutospacing="0" w:after="0" w:afterAutospacing="0"/>
        <w:ind w:left="708"/>
        <w:jc w:val="both"/>
      </w:pPr>
      <w:r>
        <w:rPr>
          <w:color w:val="000000"/>
        </w:rPr>
        <w:t>23.2.18.</w:t>
      </w:r>
      <w:r>
        <w:rPr>
          <w:rStyle w:val="apple-tab-span"/>
          <w:rFonts w:eastAsia="Arial Narrow"/>
          <w:color w:val="000000"/>
        </w:rPr>
        <w:tab/>
      </w:r>
      <w:r>
        <w:rPr>
          <w:color w:val="000000"/>
        </w:rPr>
        <w:t>Variação do volume de recebimento de resíduos em até 10% (dez por cento) daquele projetado no EDITAL;</w:t>
      </w:r>
    </w:p>
    <w:p w14:paraId="42D169C0" w14:textId="77777777" w:rsidR="003E384F" w:rsidRDefault="003E384F" w:rsidP="003E384F"/>
    <w:p w14:paraId="76D2BD05" w14:textId="77777777" w:rsidR="003E384F" w:rsidRDefault="003E384F" w:rsidP="003E384F">
      <w:pPr>
        <w:pStyle w:val="NormalWeb"/>
        <w:spacing w:before="0" w:beforeAutospacing="0" w:after="0" w:afterAutospacing="0"/>
        <w:ind w:left="708"/>
        <w:jc w:val="both"/>
      </w:pPr>
      <w:r>
        <w:rPr>
          <w:color w:val="000000"/>
        </w:rPr>
        <w:t>23.2.19.</w:t>
      </w:r>
      <w:r>
        <w:rPr>
          <w:rStyle w:val="apple-tab-span"/>
          <w:rFonts w:eastAsia="Arial Narrow"/>
          <w:color w:val="000000"/>
        </w:rPr>
        <w:tab/>
      </w:r>
      <w:r>
        <w:rPr>
          <w:color w:val="000000"/>
        </w:rPr>
        <w:t>Eventual incapacidade do mercado no fornecimento de bens e insumos necessários à prestação dos SERVIÇOS, excetuados os casos em que tais fatos tenham sido causados por fato imputável ao MUNICÍPIO ou quando configurarem álea econômica extraordinária e extracontratual nos termos do artigo 65, II, “d”, da Lei Federal 8.666/1993;</w:t>
      </w:r>
    </w:p>
    <w:p w14:paraId="0DAA5398" w14:textId="77777777" w:rsidR="003E384F" w:rsidRDefault="003E384F" w:rsidP="003E384F"/>
    <w:p w14:paraId="5A559B8D" w14:textId="77777777" w:rsidR="003E384F" w:rsidRDefault="003E384F" w:rsidP="003E384F">
      <w:pPr>
        <w:pStyle w:val="NormalWeb"/>
        <w:spacing w:before="0" w:beforeAutospacing="0" w:after="0" w:afterAutospacing="0"/>
        <w:ind w:left="708"/>
        <w:jc w:val="both"/>
      </w:pPr>
      <w:r>
        <w:rPr>
          <w:color w:val="000000"/>
        </w:rPr>
        <w:t>23.2.20.</w:t>
      </w:r>
      <w:r>
        <w:rPr>
          <w:rStyle w:val="apple-tab-span"/>
          <w:rFonts w:eastAsia="Arial Narrow"/>
          <w:color w:val="000000"/>
        </w:rPr>
        <w:tab/>
      </w:r>
      <w:r>
        <w:rPr>
          <w:color w:val="000000"/>
        </w:rPr>
        <w:t>Custos e prejuízos em decorrência do uso de materiais de má qualidade nas IMPLANTAÇÕES e na operação;</w:t>
      </w:r>
    </w:p>
    <w:p w14:paraId="213D45F1" w14:textId="77777777" w:rsidR="003E384F" w:rsidRDefault="003E384F" w:rsidP="003E384F"/>
    <w:p w14:paraId="46B10099" w14:textId="77777777" w:rsidR="003E384F" w:rsidRDefault="003E384F" w:rsidP="003E384F">
      <w:pPr>
        <w:pStyle w:val="NormalWeb"/>
        <w:spacing w:before="0" w:beforeAutospacing="0" w:after="0" w:afterAutospacing="0"/>
        <w:ind w:left="708"/>
        <w:jc w:val="both"/>
      </w:pPr>
      <w:r>
        <w:rPr>
          <w:color w:val="000000"/>
        </w:rPr>
        <w:t>23.2.21.</w:t>
      </w:r>
      <w:r>
        <w:rPr>
          <w:rStyle w:val="apple-tab-span"/>
          <w:rFonts w:eastAsia="Arial Narrow"/>
          <w:color w:val="000000"/>
        </w:rPr>
        <w:tab/>
      </w:r>
      <w:r>
        <w:rPr>
          <w:color w:val="000000"/>
        </w:rPr>
        <w:t>Falência, insolvência, falha no desempenho e atraso nas entregas das subcontratadas e fornecedores da SPE;</w:t>
      </w:r>
    </w:p>
    <w:p w14:paraId="0F70C374" w14:textId="77777777" w:rsidR="003E384F" w:rsidRDefault="003E384F" w:rsidP="003E384F"/>
    <w:p w14:paraId="7406F2C2" w14:textId="77777777" w:rsidR="003E384F" w:rsidRDefault="003E384F" w:rsidP="003E384F">
      <w:pPr>
        <w:pStyle w:val="NormalWeb"/>
        <w:spacing w:before="0" w:beforeAutospacing="0" w:after="0" w:afterAutospacing="0"/>
        <w:ind w:left="708"/>
        <w:jc w:val="both"/>
      </w:pPr>
      <w:r>
        <w:rPr>
          <w:color w:val="000000"/>
        </w:rPr>
        <w:t>23.2.22.</w:t>
      </w:r>
      <w:r>
        <w:rPr>
          <w:rStyle w:val="apple-tab-span"/>
          <w:rFonts w:eastAsia="Arial Narrow"/>
          <w:color w:val="000000"/>
        </w:rPr>
        <w:tab/>
      </w:r>
      <w:r>
        <w:rPr>
          <w:color w:val="000000"/>
        </w:rPr>
        <w:t>Variação nos custos em decorrência de mudanças nos projetos ou nas especificações dos SERVIÇOS por solicitação ou causados pela SPE;</w:t>
      </w:r>
    </w:p>
    <w:p w14:paraId="499BF077" w14:textId="77777777" w:rsidR="003E384F" w:rsidRDefault="003E384F" w:rsidP="003E384F"/>
    <w:p w14:paraId="7E64E5F6" w14:textId="77777777" w:rsidR="003E384F" w:rsidRDefault="003E384F" w:rsidP="003E384F">
      <w:pPr>
        <w:pStyle w:val="NormalWeb"/>
        <w:spacing w:before="0" w:beforeAutospacing="0" w:after="0" w:afterAutospacing="0"/>
        <w:ind w:left="708"/>
        <w:jc w:val="both"/>
      </w:pPr>
      <w:r>
        <w:rPr>
          <w:color w:val="000000"/>
        </w:rPr>
        <w:t>23.2.23.</w:t>
      </w:r>
      <w:r>
        <w:rPr>
          <w:rStyle w:val="apple-tab-span"/>
          <w:rFonts w:eastAsia="Arial Narrow"/>
          <w:color w:val="000000"/>
        </w:rPr>
        <w:tab/>
      </w:r>
      <w:r>
        <w:rPr>
          <w:color w:val="000000"/>
        </w:rPr>
        <w:t>Estimativa incorreta do custo dos investimentos ou operacionais a serem realizados pela SPE; e</w:t>
      </w:r>
    </w:p>
    <w:p w14:paraId="7FD6FB4F" w14:textId="77777777" w:rsidR="003E384F" w:rsidRDefault="003E384F" w:rsidP="003E384F"/>
    <w:p w14:paraId="75740A18" w14:textId="77777777" w:rsidR="003E384F" w:rsidRDefault="003E384F" w:rsidP="003E384F">
      <w:pPr>
        <w:pStyle w:val="NormalWeb"/>
        <w:spacing w:before="0" w:beforeAutospacing="0" w:after="0" w:afterAutospacing="0"/>
        <w:ind w:left="708"/>
        <w:jc w:val="both"/>
      </w:pPr>
      <w:r>
        <w:rPr>
          <w:color w:val="000000"/>
        </w:rPr>
        <w:t>23.2.24.</w:t>
      </w:r>
      <w:r>
        <w:rPr>
          <w:rStyle w:val="apple-tab-span"/>
          <w:rFonts w:eastAsia="Arial Narrow"/>
          <w:color w:val="000000"/>
        </w:rPr>
        <w:tab/>
      </w:r>
      <w:r>
        <w:rPr>
          <w:color w:val="000000"/>
        </w:rPr>
        <w:t>Demais riscos expressamente previstos neste CONTRATO.</w:t>
      </w:r>
    </w:p>
    <w:p w14:paraId="7FB4396B" w14:textId="77777777" w:rsidR="003E384F" w:rsidRDefault="003E384F" w:rsidP="003E384F"/>
    <w:p w14:paraId="400BC411" w14:textId="77777777" w:rsidR="003E384F" w:rsidRDefault="003E384F" w:rsidP="003E384F">
      <w:pPr>
        <w:pStyle w:val="NormalWeb"/>
        <w:spacing w:before="0" w:beforeAutospacing="0" w:after="0" w:afterAutospacing="0"/>
        <w:jc w:val="both"/>
      </w:pPr>
      <w:r>
        <w:rPr>
          <w:color w:val="000000"/>
        </w:rPr>
        <w:t>23.3.</w:t>
      </w:r>
      <w:r>
        <w:rPr>
          <w:rStyle w:val="apple-tab-span"/>
          <w:rFonts w:eastAsia="Arial Narrow"/>
          <w:color w:val="000000"/>
        </w:rPr>
        <w:tab/>
      </w:r>
      <w:r>
        <w:rPr>
          <w:color w:val="000000"/>
        </w:rPr>
        <w:t>O MUNICÍPIO é responsável pelos seguintes riscos:</w:t>
      </w:r>
    </w:p>
    <w:p w14:paraId="1E6DA64E" w14:textId="77777777" w:rsidR="003E384F" w:rsidRDefault="003E384F" w:rsidP="003E384F"/>
    <w:p w14:paraId="6F91C7EA" w14:textId="77777777" w:rsidR="003E384F" w:rsidRDefault="003E384F" w:rsidP="003E384F">
      <w:pPr>
        <w:pStyle w:val="NormalWeb"/>
        <w:spacing w:before="0" w:beforeAutospacing="0" w:after="0" w:afterAutospacing="0"/>
        <w:ind w:left="708"/>
        <w:jc w:val="both"/>
      </w:pPr>
      <w:r>
        <w:rPr>
          <w:color w:val="000000"/>
        </w:rPr>
        <w:t>23.3.1.</w:t>
      </w:r>
      <w:r>
        <w:rPr>
          <w:rStyle w:val="apple-tab-span"/>
          <w:rFonts w:eastAsia="Arial Narrow"/>
          <w:color w:val="000000"/>
        </w:rPr>
        <w:tab/>
      </w:r>
      <w:r>
        <w:rPr>
          <w:color w:val="000000"/>
        </w:rPr>
        <w:t>Descumprimento de suas obrigações contratuais ou regulamentares, incluindo, mas não se limitando, a inobservância dos prazos que lhes sejam aplicáveis, previstos neste CONTRATO ou na legislação vigente;</w:t>
      </w:r>
    </w:p>
    <w:p w14:paraId="46AF4415" w14:textId="77777777" w:rsidR="003E384F" w:rsidRDefault="003E384F" w:rsidP="003E384F"/>
    <w:p w14:paraId="4CD3BF02" w14:textId="77777777" w:rsidR="003E384F" w:rsidRDefault="003E384F" w:rsidP="003E384F">
      <w:pPr>
        <w:pStyle w:val="NormalWeb"/>
        <w:spacing w:before="0" w:beforeAutospacing="0" w:after="0" w:afterAutospacing="0"/>
        <w:ind w:left="708"/>
        <w:jc w:val="both"/>
      </w:pPr>
      <w:r>
        <w:rPr>
          <w:color w:val="000000"/>
        </w:rPr>
        <w:t>23.3.2.</w:t>
      </w:r>
      <w:r>
        <w:rPr>
          <w:rStyle w:val="apple-tab-span"/>
          <w:rFonts w:eastAsia="Arial Narrow"/>
          <w:color w:val="000000"/>
        </w:rPr>
        <w:tab/>
      </w:r>
      <w:r>
        <w:rPr>
          <w:color w:val="000000"/>
        </w:rPr>
        <w:t>Adoção das providências de sua responsabilidade concernentes às desapropriações, às instituições de servidão administrativa, ao estabelecimento de limitações administrativas e às autorizações para ocupação temporária dos bens necessários à execução do objeto da PPP ADMINISTRATIVA, nos prazos indicados neste CONTRATO;</w:t>
      </w:r>
    </w:p>
    <w:p w14:paraId="72538059" w14:textId="77777777" w:rsidR="003E384F" w:rsidRDefault="003E384F" w:rsidP="003E384F"/>
    <w:p w14:paraId="086FC142" w14:textId="77777777" w:rsidR="003E384F" w:rsidRDefault="003E384F" w:rsidP="003E384F">
      <w:pPr>
        <w:pStyle w:val="NormalWeb"/>
        <w:spacing w:before="0" w:beforeAutospacing="0" w:after="0" w:afterAutospacing="0"/>
        <w:ind w:left="708"/>
        <w:jc w:val="both"/>
      </w:pPr>
      <w:r>
        <w:rPr>
          <w:color w:val="000000"/>
        </w:rPr>
        <w:t>23.3.3.</w:t>
      </w:r>
      <w:r>
        <w:rPr>
          <w:rStyle w:val="apple-tab-span"/>
          <w:rFonts w:eastAsia="Arial Narrow"/>
          <w:color w:val="000000"/>
        </w:rPr>
        <w:tab/>
      </w:r>
      <w:r>
        <w:rPr>
          <w:color w:val="000000"/>
        </w:rPr>
        <w:t>Eventos e prejuízos, relacionados aos SERVIÇOS, decorrentes de atos ou fatos ocorridos antes da DATA DE INÍCIO DE VIGÊNCIA;</w:t>
      </w:r>
    </w:p>
    <w:p w14:paraId="4255BC3F" w14:textId="77777777" w:rsidR="003E384F" w:rsidRDefault="003E384F" w:rsidP="003E384F"/>
    <w:p w14:paraId="6E238A5C" w14:textId="77777777" w:rsidR="003E384F" w:rsidRDefault="003E384F" w:rsidP="003E384F">
      <w:pPr>
        <w:pStyle w:val="NormalWeb"/>
        <w:spacing w:before="0" w:beforeAutospacing="0" w:after="0" w:afterAutospacing="0"/>
        <w:ind w:left="708"/>
        <w:jc w:val="both"/>
      </w:pPr>
      <w:r>
        <w:rPr>
          <w:color w:val="000000"/>
        </w:rPr>
        <w:t>23.3.4.</w:t>
      </w:r>
      <w:r>
        <w:rPr>
          <w:rStyle w:val="apple-tab-span"/>
          <w:rFonts w:eastAsia="Arial Narrow"/>
          <w:color w:val="000000"/>
        </w:rPr>
        <w:tab/>
      </w:r>
      <w:r>
        <w:rPr>
          <w:color w:val="000000"/>
        </w:rPr>
        <w:t>Modificação unilateral do CONTRATO pelo MUNICÍPIO que importe variação dos custos ou das receitas da SPE;</w:t>
      </w:r>
    </w:p>
    <w:p w14:paraId="647FE494" w14:textId="77777777" w:rsidR="003E384F" w:rsidRDefault="003E384F" w:rsidP="003E384F"/>
    <w:p w14:paraId="1970F708" w14:textId="77777777" w:rsidR="003E384F" w:rsidRDefault="003E384F" w:rsidP="003E384F">
      <w:pPr>
        <w:pStyle w:val="NormalWeb"/>
        <w:spacing w:before="0" w:beforeAutospacing="0" w:after="0" w:afterAutospacing="0"/>
        <w:ind w:left="708"/>
        <w:jc w:val="both"/>
      </w:pPr>
      <w:r>
        <w:rPr>
          <w:color w:val="000000"/>
        </w:rPr>
        <w:t>23.3.5.</w:t>
      </w:r>
      <w:r>
        <w:rPr>
          <w:rStyle w:val="apple-tab-span"/>
          <w:rFonts w:eastAsia="Arial Narrow"/>
          <w:color w:val="000000"/>
        </w:rPr>
        <w:tab/>
      </w:r>
      <w:r>
        <w:rPr>
          <w:color w:val="000000"/>
        </w:rPr>
        <w:t>Alteração do equilíbrio econômico-financeiro do CONTRATO em prejuízo da SPE, não motivada nem causada pela SPE, exceto se decorrente de risco expressamente assumido pela SPE neste CONTRATO;</w:t>
      </w:r>
    </w:p>
    <w:p w14:paraId="1DC1ABA6" w14:textId="77777777" w:rsidR="003E384F" w:rsidRDefault="003E384F" w:rsidP="003E384F"/>
    <w:p w14:paraId="29E2CC8F" w14:textId="77777777" w:rsidR="003E384F" w:rsidRDefault="003E384F" w:rsidP="003E384F">
      <w:pPr>
        <w:pStyle w:val="NormalWeb"/>
        <w:spacing w:before="0" w:beforeAutospacing="0" w:after="0" w:afterAutospacing="0"/>
        <w:ind w:left="708"/>
        <w:jc w:val="both"/>
      </w:pPr>
      <w:r>
        <w:rPr>
          <w:color w:val="000000"/>
        </w:rPr>
        <w:t>23.3.6.</w:t>
      </w:r>
      <w:r>
        <w:rPr>
          <w:rStyle w:val="apple-tab-span"/>
          <w:rFonts w:eastAsia="Arial Narrow"/>
          <w:color w:val="000000"/>
        </w:rPr>
        <w:tab/>
      </w:r>
      <w:r>
        <w:rPr>
          <w:color w:val="000000"/>
        </w:rPr>
        <w:t>Prejuízos causados à SPE em decorrência de passivo ambiental anterior à DATA DE INÍCIO DE VIGÊNCIA;</w:t>
      </w:r>
    </w:p>
    <w:p w14:paraId="7CCE47D6" w14:textId="77777777" w:rsidR="003E384F" w:rsidRDefault="003E384F" w:rsidP="003E384F"/>
    <w:p w14:paraId="10A6DE4C" w14:textId="77777777" w:rsidR="003E384F" w:rsidRDefault="003E384F" w:rsidP="003E384F">
      <w:pPr>
        <w:pStyle w:val="NormalWeb"/>
        <w:spacing w:before="0" w:beforeAutospacing="0" w:after="0" w:afterAutospacing="0"/>
        <w:ind w:left="708"/>
        <w:jc w:val="both"/>
      </w:pPr>
      <w:r>
        <w:rPr>
          <w:color w:val="000000"/>
        </w:rPr>
        <w:t>23.3.7.</w:t>
      </w:r>
      <w:r>
        <w:rPr>
          <w:rStyle w:val="apple-tab-span"/>
          <w:rFonts w:eastAsia="Arial Narrow"/>
          <w:color w:val="000000"/>
        </w:rPr>
        <w:tab/>
      </w:r>
      <w:r>
        <w:rPr>
          <w:color w:val="000000"/>
        </w:rPr>
        <w:t>Atrasos decorrentes da não obtenção das LICENÇAS DE INSTALAÇÃO e de outras autorizações, licenças e permissões de órgãos da Administração Pública Federal, Estadual e Municipal exigidas para as IMPLANTAÇÕES e para os SERVIÇOS, exceto se decorrente de fato imputável à SPE;</w:t>
      </w:r>
    </w:p>
    <w:p w14:paraId="6CAABF55" w14:textId="77777777" w:rsidR="003E384F" w:rsidRDefault="003E384F" w:rsidP="003E384F"/>
    <w:p w14:paraId="6D7B02C8" w14:textId="77777777" w:rsidR="003E384F" w:rsidRDefault="003E384F" w:rsidP="003E384F">
      <w:pPr>
        <w:pStyle w:val="NormalWeb"/>
        <w:spacing w:before="0" w:beforeAutospacing="0" w:after="0" w:afterAutospacing="0"/>
        <w:ind w:left="708"/>
        <w:jc w:val="both"/>
      </w:pPr>
      <w:r>
        <w:rPr>
          <w:color w:val="000000"/>
        </w:rPr>
        <w:t>23.3.8.</w:t>
      </w:r>
      <w:r>
        <w:rPr>
          <w:rStyle w:val="apple-tab-span"/>
          <w:rFonts w:eastAsia="Arial Narrow"/>
          <w:color w:val="000000"/>
        </w:rPr>
        <w:tab/>
      </w:r>
      <w:r>
        <w:rPr>
          <w:color w:val="000000"/>
        </w:rPr>
        <w:t>Qualquer das hipóteses previstas na cláusula 36 deste CONTRATO;</w:t>
      </w:r>
    </w:p>
    <w:p w14:paraId="2326A9DF" w14:textId="77777777" w:rsidR="003E384F" w:rsidRDefault="003E384F" w:rsidP="003E384F"/>
    <w:p w14:paraId="1D4F8331" w14:textId="77777777" w:rsidR="003E384F" w:rsidRDefault="003E384F" w:rsidP="003E384F">
      <w:pPr>
        <w:pStyle w:val="NormalWeb"/>
        <w:spacing w:before="0" w:beforeAutospacing="0" w:after="0" w:afterAutospacing="0"/>
        <w:ind w:left="708"/>
        <w:jc w:val="both"/>
      </w:pPr>
      <w:r>
        <w:rPr>
          <w:color w:val="000000"/>
        </w:rPr>
        <w:t>23.3.9.</w:t>
      </w:r>
      <w:r>
        <w:rPr>
          <w:rStyle w:val="apple-tab-span"/>
          <w:rFonts w:eastAsia="Arial Narrow"/>
          <w:color w:val="000000"/>
        </w:rPr>
        <w:tab/>
      </w:r>
      <w:r>
        <w:rPr>
          <w:color w:val="000000"/>
        </w:rPr>
        <w:t>Variação do volume de recebimento de resíduos acima de 10% (dez por cento) daquele projetado no EDITAL;</w:t>
      </w:r>
    </w:p>
    <w:p w14:paraId="0E68A49A" w14:textId="77777777" w:rsidR="003E384F" w:rsidRDefault="003E384F" w:rsidP="003E384F"/>
    <w:p w14:paraId="5F7F6B74" w14:textId="77777777" w:rsidR="003E384F" w:rsidRDefault="003E384F" w:rsidP="003E384F">
      <w:pPr>
        <w:pStyle w:val="NormalWeb"/>
        <w:spacing w:before="0" w:beforeAutospacing="0" w:after="0" w:afterAutospacing="0"/>
        <w:ind w:left="708"/>
        <w:jc w:val="both"/>
      </w:pPr>
      <w:r>
        <w:rPr>
          <w:color w:val="000000"/>
        </w:rPr>
        <w:t>23.3.10.</w:t>
      </w:r>
      <w:r>
        <w:rPr>
          <w:rStyle w:val="apple-tab-span"/>
          <w:rFonts w:eastAsia="Arial Narrow"/>
          <w:color w:val="000000"/>
        </w:rPr>
        <w:tab/>
      </w:r>
      <w:r>
        <w:rPr>
          <w:color w:val="000000"/>
        </w:rPr>
        <w:t>Imprevistos geológicos, arqueológicos, climáticos, hidrológicos e quaisquer outros relacionados à área disponibilizada pelo MUNICÍPIO;</w:t>
      </w:r>
    </w:p>
    <w:p w14:paraId="364A343B" w14:textId="77777777" w:rsidR="003E384F" w:rsidRDefault="003E384F" w:rsidP="003E384F"/>
    <w:p w14:paraId="57C29546" w14:textId="77777777" w:rsidR="003E384F" w:rsidRDefault="003E384F" w:rsidP="003E384F">
      <w:pPr>
        <w:pStyle w:val="NormalWeb"/>
        <w:spacing w:before="0" w:beforeAutospacing="0" w:after="0" w:afterAutospacing="0"/>
        <w:ind w:left="708"/>
        <w:jc w:val="both"/>
      </w:pPr>
      <w:r>
        <w:rPr>
          <w:color w:val="000000"/>
        </w:rPr>
        <w:t>23.3.11.</w:t>
      </w:r>
      <w:r>
        <w:rPr>
          <w:rStyle w:val="apple-tab-span"/>
          <w:rFonts w:eastAsia="Arial Narrow"/>
          <w:color w:val="000000"/>
        </w:rPr>
        <w:tab/>
      </w:r>
      <w:r>
        <w:rPr>
          <w:color w:val="000000"/>
        </w:rPr>
        <w:t>Questionamentos de terceiros, sejam oriundos da sociedade civil, de outros entes da Federação, órgãos de controle, autoridades, entre outros, acerca do exercício isolado da titularidade dos SERVIÇOS pelo MUNICÍPIO em detrimento a estruturas de regionalização nas quais o MUNICÍPIO eventualmente se inserir, bem como qualquer impacto negativo sobre o CONTRATO que resultar desses questionamentos;</w:t>
      </w:r>
    </w:p>
    <w:p w14:paraId="5EE5701A" w14:textId="77777777" w:rsidR="003E384F" w:rsidRDefault="003E384F" w:rsidP="003E384F"/>
    <w:p w14:paraId="230A6ED6" w14:textId="77777777" w:rsidR="003E384F" w:rsidRDefault="003E384F" w:rsidP="003E384F">
      <w:pPr>
        <w:pStyle w:val="NormalWeb"/>
        <w:spacing w:before="0" w:beforeAutospacing="0" w:after="0" w:afterAutospacing="0"/>
        <w:ind w:left="708"/>
        <w:jc w:val="both"/>
      </w:pPr>
      <w:r>
        <w:rPr>
          <w:color w:val="000000"/>
        </w:rPr>
        <w:t>23.3.12.</w:t>
      </w:r>
      <w:r>
        <w:rPr>
          <w:rStyle w:val="apple-tab-span"/>
          <w:rFonts w:eastAsia="Arial Narrow"/>
          <w:color w:val="000000"/>
        </w:rPr>
        <w:tab/>
      </w:r>
      <w:r>
        <w:rPr>
          <w:color w:val="000000"/>
        </w:rPr>
        <w:t>Alteração da proporcionalidade da composição dos resíduos gerados pelo MUNICÍPIO e recebidos na CPRSU passíveis de valorização ou comercialização que impacte negativamente no equilíbrio econômico-financeiro do CONTRATO.</w:t>
      </w:r>
    </w:p>
    <w:p w14:paraId="624AD5F7" w14:textId="77777777" w:rsidR="003E384F" w:rsidRDefault="003E384F" w:rsidP="003E384F"/>
    <w:p w14:paraId="6BFF56D8" w14:textId="77777777" w:rsidR="003E384F" w:rsidRDefault="003E384F" w:rsidP="003E384F">
      <w:pPr>
        <w:pStyle w:val="NormalWeb"/>
        <w:spacing w:before="0" w:beforeAutospacing="0" w:after="0" w:afterAutospacing="0"/>
        <w:ind w:left="708"/>
        <w:jc w:val="both"/>
      </w:pPr>
      <w:r>
        <w:rPr>
          <w:color w:val="000000"/>
        </w:rPr>
        <w:lastRenderedPageBreak/>
        <w:t>23.3.13.</w:t>
      </w:r>
      <w:r>
        <w:rPr>
          <w:rStyle w:val="apple-tab-span"/>
          <w:rFonts w:eastAsia="Arial Narrow"/>
          <w:color w:val="000000"/>
        </w:rPr>
        <w:tab/>
      </w:r>
      <w:r>
        <w:rPr>
          <w:color w:val="000000"/>
        </w:rPr>
        <w:t>Demais riscos expressamente previstos neste CONTRATO.</w:t>
      </w:r>
    </w:p>
    <w:p w14:paraId="3DB38ECF" w14:textId="77777777" w:rsidR="003E384F" w:rsidRDefault="003E384F" w:rsidP="003E384F">
      <w:r>
        <w:br/>
      </w:r>
    </w:p>
    <w:bookmarkStart w:id="302" w:name="_Toc132368379"/>
    <w:bookmarkStart w:id="303" w:name="_Toc132368538"/>
    <w:p w14:paraId="2C7A7C3C" w14:textId="12E27AEE" w:rsidR="003E384F" w:rsidRPr="00907AD0" w:rsidRDefault="00A03C57" w:rsidP="003E384F">
      <w:pPr>
        <w:pStyle w:val="Ttulo1"/>
        <w:widowControl w:val="0"/>
        <w:numPr>
          <w:ilvl w:val="0"/>
          <w:numId w:val="317"/>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04" w:name="_Toc132379896"/>
      <w:r w:rsidR="00916DF4">
        <w:rPr>
          <w:b/>
        </w:rPr>
        <w:instrText xml:space="preserve">24. </w:instrText>
      </w:r>
      <w:r>
        <w:rPr>
          <w:b/>
          <w:szCs w:val="24"/>
        </w:rPr>
        <w:instrText>REVISÃO</w:instrText>
      </w:r>
      <w:bookmarkEnd w:id="304"/>
      <w:r>
        <w:rPr>
          <w:b/>
        </w:rPr>
        <w:instrText xml:space="preserve">" \f C \l 1 </w:instrText>
      </w:r>
      <w:r>
        <w:rPr>
          <w:b/>
        </w:rPr>
        <w:fldChar w:fldCharType="end"/>
      </w:r>
      <w:r w:rsidR="003E384F" w:rsidRPr="00907AD0">
        <w:rPr>
          <w:b/>
          <w:szCs w:val="24"/>
        </w:rPr>
        <w:t>REVISÃO</w:t>
      </w:r>
      <w:bookmarkEnd w:id="302"/>
      <w:bookmarkEnd w:id="303"/>
    </w:p>
    <w:p w14:paraId="71FCC5E3" w14:textId="77777777" w:rsidR="003E384F" w:rsidRDefault="003E384F" w:rsidP="003E384F"/>
    <w:p w14:paraId="0940893C" w14:textId="77777777" w:rsidR="003E384F" w:rsidRPr="00907AD0" w:rsidRDefault="003E384F" w:rsidP="003E384F">
      <w:pPr>
        <w:pStyle w:val="NormalWeb"/>
        <w:spacing w:before="0" w:beforeAutospacing="0" w:after="0" w:afterAutospacing="0"/>
        <w:jc w:val="both"/>
      </w:pPr>
      <w:r w:rsidRPr="00907AD0">
        <w:rPr>
          <w:color w:val="000000"/>
        </w:rPr>
        <w:t>24.1.</w:t>
      </w:r>
      <w:r w:rsidRPr="00907AD0">
        <w:rPr>
          <w:rStyle w:val="apple-tab-span"/>
          <w:rFonts w:eastAsia="Arial Narrow"/>
          <w:color w:val="000000"/>
        </w:rPr>
        <w:tab/>
      </w:r>
      <w:r w:rsidR="00907AD0">
        <w:rPr>
          <w:color w:val="000000"/>
        </w:rPr>
        <w:t>REVISÃO ORDINÁRIA</w:t>
      </w:r>
    </w:p>
    <w:p w14:paraId="0BDD6857" w14:textId="77777777" w:rsidR="003E384F" w:rsidRDefault="003E384F" w:rsidP="003E384F"/>
    <w:p w14:paraId="47F88528" w14:textId="77777777" w:rsidR="003E384F" w:rsidRDefault="003E384F" w:rsidP="003E384F">
      <w:pPr>
        <w:pStyle w:val="NormalWeb"/>
        <w:spacing w:before="0" w:beforeAutospacing="0" w:after="0" w:afterAutospacing="0"/>
        <w:ind w:left="708"/>
        <w:jc w:val="both"/>
      </w:pPr>
      <w:r>
        <w:rPr>
          <w:color w:val="000000"/>
        </w:rPr>
        <w:t>24.1.1.</w:t>
      </w:r>
      <w:r>
        <w:rPr>
          <w:rStyle w:val="apple-tab-span"/>
          <w:rFonts w:eastAsia="Arial Narrow"/>
          <w:color w:val="000000"/>
        </w:rPr>
        <w:tab/>
      </w:r>
      <w:r>
        <w:rPr>
          <w:color w:val="000000"/>
        </w:rPr>
        <w:t>O CONTRATO será revisto ordinariamente a cada 4 (quatro) anos, seguindo o procedimento descrito abaixo, quando serão realizados ajustes que captem possíveis distorções, para mais ou para menos, nos custos dos SERVIÇOS, nas metas previstas para a PPP ADMINISTRATIVA, nos insumos em geral, consoante as disposições deste CONTRATO e seus Anexos, nas PROPOSTAS apresentadas pela SPE e na regulamentação da ENTIDADE DE REGULAÇÃO.</w:t>
      </w:r>
    </w:p>
    <w:p w14:paraId="2419282C" w14:textId="77777777" w:rsidR="003E384F" w:rsidRDefault="003E384F" w:rsidP="003E384F"/>
    <w:p w14:paraId="7426F540" w14:textId="77777777" w:rsidR="003E384F" w:rsidRDefault="003E384F" w:rsidP="003E384F">
      <w:pPr>
        <w:pStyle w:val="NormalWeb"/>
        <w:spacing w:before="0" w:beforeAutospacing="0" w:after="0" w:afterAutospacing="0"/>
        <w:ind w:left="1416"/>
        <w:jc w:val="both"/>
      </w:pPr>
      <w:r>
        <w:rPr>
          <w:color w:val="000000"/>
        </w:rPr>
        <w:t>24.1.1.1.</w:t>
      </w:r>
      <w:r>
        <w:rPr>
          <w:rStyle w:val="apple-tab-span"/>
          <w:rFonts w:eastAsia="Arial Narrow"/>
          <w:color w:val="000000"/>
        </w:rPr>
        <w:tab/>
      </w:r>
      <w:r>
        <w:rPr>
          <w:color w:val="000000"/>
        </w:rPr>
        <w:t>Configurando-se a hipótese de REVISÃO ORDINÁRIA, qualquer das PARTES (“PARTE SOLICITANTE”) poderá encaminhar o requerimento à ENTIDADE DE REGULAÇÃO no prazo de 60 (sessenta) dias contados da data em que finalizou o prazo de 4 (quatro) anos acima referido.</w:t>
      </w:r>
    </w:p>
    <w:p w14:paraId="159B8D37" w14:textId="77777777" w:rsidR="003E384F" w:rsidRDefault="003E384F" w:rsidP="003E384F"/>
    <w:p w14:paraId="0B853F4A" w14:textId="77777777" w:rsidR="003E384F" w:rsidRDefault="003E384F" w:rsidP="003E384F">
      <w:pPr>
        <w:pStyle w:val="NormalWeb"/>
        <w:spacing w:before="0" w:beforeAutospacing="0" w:after="0" w:afterAutospacing="0"/>
        <w:ind w:left="1416"/>
        <w:jc w:val="both"/>
      </w:pPr>
      <w:r>
        <w:rPr>
          <w:color w:val="000000"/>
        </w:rPr>
        <w:t>24.1.1.2.</w:t>
      </w:r>
      <w:r>
        <w:rPr>
          <w:rStyle w:val="apple-tab-span"/>
          <w:rFonts w:eastAsia="Arial Narrow"/>
          <w:color w:val="000000"/>
        </w:rPr>
        <w:tab/>
      </w:r>
      <w:r>
        <w:rPr>
          <w:color w:val="000000"/>
        </w:rPr>
        <w:t>Detectando o desequilíbrio e a inércia das PARTES na solicitação dos pleitos, a ENTIDADE DE REGULAÇÃO poderá recomendar a apresentação do pedido, expondo as consequências da inércia pelos legitimados.</w:t>
      </w:r>
    </w:p>
    <w:p w14:paraId="11D9B83A" w14:textId="77777777" w:rsidR="003E384F" w:rsidRDefault="003E384F" w:rsidP="003E384F"/>
    <w:p w14:paraId="687D4157" w14:textId="093E2014" w:rsidR="003E384F" w:rsidRDefault="003E384F" w:rsidP="003E384F">
      <w:pPr>
        <w:pStyle w:val="NormalWeb"/>
        <w:spacing w:before="0" w:beforeAutospacing="0" w:after="0" w:afterAutospacing="0"/>
        <w:ind w:left="1416"/>
        <w:jc w:val="both"/>
      </w:pPr>
      <w:r>
        <w:rPr>
          <w:color w:val="000000"/>
        </w:rPr>
        <w:t>24.1.1.3.</w:t>
      </w:r>
      <w:r>
        <w:rPr>
          <w:rStyle w:val="apple-tab-span"/>
          <w:rFonts w:eastAsia="Arial Narrow"/>
          <w:color w:val="000000"/>
        </w:rPr>
        <w:tab/>
      </w:r>
      <w:r>
        <w:rPr>
          <w:color w:val="000000"/>
        </w:rPr>
        <w:t>O requerimento de revisão deverá conter os seguintes elementos: (i) descrição dos eventos que desequilibram a equação econômico-financeira do ajuste com a indicação da estimativa econômico-financeira de impacto contratual; (</w:t>
      </w:r>
      <w:proofErr w:type="spellStart"/>
      <w:r>
        <w:rPr>
          <w:color w:val="000000"/>
        </w:rPr>
        <w:t>ii</w:t>
      </w:r>
      <w:proofErr w:type="spellEnd"/>
      <w:r>
        <w:rPr>
          <w:color w:val="000000"/>
        </w:rPr>
        <w:t>) no caso de pedido da SPE, relatório técnico ou laudo pericial que demonstre o impacto ou a repercussão do evento sobre os principais componentes de custos e seus reflexos sobre as receitas da SPE que definem o valor da CONTRAPRESTAÇÃO, de acordo com o PLANO DE NEGÓCIO; (</w:t>
      </w:r>
      <w:proofErr w:type="spellStart"/>
      <w:r>
        <w:rPr>
          <w:color w:val="000000"/>
        </w:rPr>
        <w:t>iii</w:t>
      </w:r>
      <w:proofErr w:type="spellEnd"/>
      <w:r>
        <w:rPr>
          <w:color w:val="000000"/>
        </w:rPr>
        <w:t>) base de dados utilizada; (</w:t>
      </w:r>
      <w:proofErr w:type="spellStart"/>
      <w:r>
        <w:rPr>
          <w:color w:val="000000"/>
        </w:rPr>
        <w:t>iv</w:t>
      </w:r>
      <w:proofErr w:type="spellEnd"/>
      <w:r>
        <w:rPr>
          <w:color w:val="000000"/>
        </w:rPr>
        <w:t>) memória de cálculo inteligível dos valores apresentados no pleito de revisão; e (v) indicação de alternativas objetivas para implantação da revisão tarifária.</w:t>
      </w:r>
    </w:p>
    <w:p w14:paraId="28409042" w14:textId="77777777" w:rsidR="003E384F" w:rsidRDefault="003E384F" w:rsidP="003E384F"/>
    <w:p w14:paraId="4FEAEBCC" w14:textId="735D41E5" w:rsidR="003E384F" w:rsidRDefault="003E384F" w:rsidP="003E384F">
      <w:pPr>
        <w:pStyle w:val="NormalWeb"/>
        <w:spacing w:before="0" w:beforeAutospacing="0" w:after="0" w:afterAutospacing="0"/>
        <w:ind w:left="1416"/>
        <w:jc w:val="both"/>
      </w:pPr>
      <w:r>
        <w:rPr>
          <w:color w:val="000000"/>
        </w:rPr>
        <w:t>24.1.1.4.</w:t>
      </w:r>
      <w:r>
        <w:rPr>
          <w:rStyle w:val="apple-tab-span"/>
          <w:rFonts w:eastAsia="Arial Narrow"/>
          <w:color w:val="000000"/>
        </w:rPr>
        <w:tab/>
      </w:r>
      <w:r>
        <w:rPr>
          <w:color w:val="000000"/>
        </w:rPr>
        <w:t>A base de dados utilizada na avaliação do pleito deverá atender aos seguintes requisitos: (i) ser fundamentada no PLANO DE NEGÓCIO da SPE; (</w:t>
      </w:r>
      <w:proofErr w:type="spellStart"/>
      <w:r>
        <w:rPr>
          <w:color w:val="000000"/>
        </w:rPr>
        <w:t>ii</w:t>
      </w:r>
      <w:proofErr w:type="spellEnd"/>
      <w:r>
        <w:rPr>
          <w:color w:val="000000"/>
        </w:rPr>
        <w:t xml:space="preserve">) conter todos os elementos utilizados como base </w:t>
      </w:r>
      <w:r>
        <w:rPr>
          <w:color w:val="000000"/>
        </w:rPr>
        <w:lastRenderedPageBreak/>
        <w:t>para os cálculos projetados; (</w:t>
      </w:r>
      <w:proofErr w:type="spellStart"/>
      <w:r>
        <w:rPr>
          <w:color w:val="000000"/>
        </w:rPr>
        <w:t>iii</w:t>
      </w:r>
      <w:proofErr w:type="spellEnd"/>
      <w:r>
        <w:rPr>
          <w:color w:val="000000"/>
        </w:rPr>
        <w:t>) possuir origem em fontes acuradas e confiáveis.</w:t>
      </w:r>
    </w:p>
    <w:p w14:paraId="0264D751" w14:textId="77777777" w:rsidR="003E384F" w:rsidRDefault="003E384F" w:rsidP="003E384F"/>
    <w:p w14:paraId="71A4E89C" w14:textId="77777777" w:rsidR="003E384F" w:rsidRDefault="003E384F" w:rsidP="003E384F">
      <w:pPr>
        <w:pStyle w:val="NormalWeb"/>
        <w:spacing w:before="0" w:beforeAutospacing="0" w:after="0" w:afterAutospacing="0"/>
        <w:ind w:left="1416"/>
        <w:jc w:val="both"/>
      </w:pPr>
      <w:r>
        <w:rPr>
          <w:color w:val="000000"/>
        </w:rPr>
        <w:t>24.1.1.5.</w:t>
      </w:r>
      <w:r>
        <w:rPr>
          <w:rStyle w:val="apple-tab-span"/>
          <w:rFonts w:eastAsia="Arial Narrow"/>
          <w:color w:val="000000"/>
        </w:rPr>
        <w:tab/>
      </w:r>
      <w:r>
        <w:rPr>
          <w:color w:val="000000"/>
        </w:rPr>
        <w:t>Caso entenda necessário, a ENTIDADE DE REGULAÇÃO poderá requerer que a PARTE SOLICITANTE apresente informações complementares para melhor entendimento do pleito, concedendo prazo não superior a 15 (quinze) dias úteis para o seu cumprimento, sendo que o prazo pode ser prorrogado por igual período e por uma única vez.</w:t>
      </w:r>
    </w:p>
    <w:p w14:paraId="5E7C8CA1" w14:textId="77777777" w:rsidR="003E384F" w:rsidRDefault="003E384F" w:rsidP="003E384F"/>
    <w:p w14:paraId="6B2BD2E1" w14:textId="77777777" w:rsidR="003E384F" w:rsidRDefault="003E384F" w:rsidP="003E384F">
      <w:pPr>
        <w:pStyle w:val="NormalWeb"/>
        <w:spacing w:before="0" w:beforeAutospacing="0" w:after="0" w:afterAutospacing="0"/>
        <w:ind w:left="1416"/>
        <w:jc w:val="both"/>
      </w:pPr>
      <w:r>
        <w:rPr>
          <w:color w:val="000000"/>
        </w:rPr>
        <w:t>24.1.1.6.</w:t>
      </w:r>
      <w:r>
        <w:rPr>
          <w:rStyle w:val="apple-tab-span"/>
          <w:rFonts w:eastAsia="Arial Narrow"/>
          <w:color w:val="000000"/>
        </w:rPr>
        <w:tab/>
      </w:r>
      <w:r>
        <w:rPr>
          <w:color w:val="000000"/>
        </w:rPr>
        <w:t>A ENTIDADE DE REGULAÇÃO, após registrar o recebimento do pleito de REVISÃO ORDINÁRIA sem que haja necessidade de complementações, abrirá prazo de 15 (quinze) dias úteis para manifestação da outra PARTE.</w:t>
      </w:r>
    </w:p>
    <w:p w14:paraId="0B45EC24" w14:textId="77777777" w:rsidR="003E384F" w:rsidRDefault="003E384F" w:rsidP="003E384F"/>
    <w:p w14:paraId="1480D1DC" w14:textId="77777777" w:rsidR="003E384F" w:rsidRDefault="003E384F" w:rsidP="003E384F">
      <w:pPr>
        <w:pStyle w:val="NormalWeb"/>
        <w:spacing w:before="0" w:beforeAutospacing="0" w:after="0" w:afterAutospacing="0"/>
        <w:ind w:left="1416"/>
        <w:jc w:val="both"/>
      </w:pPr>
      <w:r>
        <w:rPr>
          <w:color w:val="000000"/>
        </w:rPr>
        <w:t>24.1.1.7.</w:t>
      </w:r>
      <w:r>
        <w:rPr>
          <w:rStyle w:val="apple-tab-span"/>
          <w:rFonts w:eastAsia="Arial Narrow"/>
          <w:color w:val="000000"/>
        </w:rPr>
        <w:tab/>
      </w:r>
      <w:r>
        <w:rPr>
          <w:color w:val="000000"/>
        </w:rPr>
        <w:t>Diante da complexidade do pleito, e por solicitação da PARTE interessada, poderá ser concedida prorrogação de prazo por igual período e por uma única vez.</w:t>
      </w:r>
    </w:p>
    <w:p w14:paraId="2CFFA1EA" w14:textId="77777777" w:rsidR="003E384F" w:rsidRDefault="003E384F" w:rsidP="003E384F"/>
    <w:p w14:paraId="65F3624D" w14:textId="77777777" w:rsidR="003E384F" w:rsidRDefault="003E384F" w:rsidP="003E384F">
      <w:pPr>
        <w:pStyle w:val="NormalWeb"/>
        <w:spacing w:before="0" w:beforeAutospacing="0" w:after="0" w:afterAutospacing="0"/>
        <w:ind w:left="1416"/>
        <w:jc w:val="both"/>
      </w:pPr>
      <w:r>
        <w:rPr>
          <w:color w:val="000000"/>
        </w:rPr>
        <w:t>24.1.1.8.</w:t>
      </w:r>
      <w:r>
        <w:rPr>
          <w:rStyle w:val="apple-tab-span"/>
          <w:rFonts w:eastAsia="Arial Narrow"/>
          <w:color w:val="000000"/>
        </w:rPr>
        <w:tab/>
      </w:r>
      <w:r>
        <w:rPr>
          <w:color w:val="000000"/>
        </w:rPr>
        <w:t>A ausência de manifestação da PARTE devidamente notificada será entendida como anuência aos termos do pleito.</w:t>
      </w:r>
    </w:p>
    <w:p w14:paraId="450F0B13" w14:textId="77777777" w:rsidR="003E384F" w:rsidRDefault="003E384F" w:rsidP="003E384F"/>
    <w:p w14:paraId="6D28AF57" w14:textId="77777777" w:rsidR="003E384F" w:rsidRDefault="003E384F" w:rsidP="003E384F">
      <w:pPr>
        <w:pStyle w:val="NormalWeb"/>
        <w:spacing w:before="0" w:beforeAutospacing="0" w:after="0" w:afterAutospacing="0"/>
        <w:ind w:left="1416"/>
        <w:jc w:val="both"/>
      </w:pPr>
      <w:r>
        <w:rPr>
          <w:color w:val="000000"/>
        </w:rPr>
        <w:t>24.1.1.9.</w:t>
      </w:r>
      <w:r>
        <w:rPr>
          <w:rStyle w:val="apple-tab-span"/>
          <w:rFonts w:eastAsia="Arial Narrow"/>
          <w:color w:val="000000"/>
        </w:rPr>
        <w:tab/>
      </w:r>
      <w:r>
        <w:rPr>
          <w:color w:val="000000"/>
        </w:rPr>
        <w:t>Para efeitos de contagem do prazo define-se que a comunicação será feita por escrito, através de ofício e com recebimento por representante do MUNICÍPIO ou da SPE, salvo a expressa anuência da comunicação por e-mail ou outros meios digitais do comunicado.</w:t>
      </w:r>
    </w:p>
    <w:p w14:paraId="4CDB9BD5" w14:textId="77777777" w:rsidR="003E384F" w:rsidRDefault="003E384F" w:rsidP="003E384F"/>
    <w:p w14:paraId="1FF624B4" w14:textId="77777777" w:rsidR="003E384F" w:rsidRDefault="003E384F" w:rsidP="003E384F">
      <w:pPr>
        <w:pStyle w:val="NormalWeb"/>
        <w:spacing w:before="0" w:beforeAutospacing="0" w:after="0" w:afterAutospacing="0"/>
        <w:ind w:left="1416"/>
        <w:jc w:val="both"/>
      </w:pPr>
      <w:r>
        <w:rPr>
          <w:color w:val="000000"/>
        </w:rPr>
        <w:t>24.1.1.10.</w:t>
      </w:r>
      <w:r>
        <w:rPr>
          <w:rStyle w:val="apple-tab-span"/>
          <w:rFonts w:eastAsia="Arial Narrow"/>
          <w:color w:val="000000"/>
        </w:rPr>
        <w:tab/>
      </w:r>
      <w:r>
        <w:rPr>
          <w:color w:val="000000"/>
        </w:rPr>
        <w:t>Na fase de instrução, a ENTIDADE DE REGULAÇÃO avaliará o pleito de REVISÃO ORDINÁRIA através de manifestações escritas e fundamentadas de seus analistas de fiscalização e regulação, ou dos estudos contratados, ou, ainda, por perícias e auditorias, que deverão apresentar, ao menos, os seguintes elementos: (i) análise dos eventos apresentados como causas ensejadoras de desequilíbrio da equação econômico-financeira do CONTRATO, e seus impactos nas demais componentes afetadas no PLANO DE NEGÓCIO; (</w:t>
      </w:r>
      <w:proofErr w:type="spellStart"/>
      <w:r>
        <w:rPr>
          <w:color w:val="000000"/>
        </w:rPr>
        <w:t>ii</w:t>
      </w:r>
      <w:proofErr w:type="spellEnd"/>
      <w:r>
        <w:rPr>
          <w:color w:val="000000"/>
        </w:rPr>
        <w:t>) indicação da estimativa econômico-financeira de impacto contratual; (</w:t>
      </w:r>
      <w:proofErr w:type="spellStart"/>
      <w:r>
        <w:rPr>
          <w:color w:val="000000"/>
        </w:rPr>
        <w:t>iii</w:t>
      </w:r>
      <w:proofErr w:type="spellEnd"/>
      <w:r>
        <w:rPr>
          <w:color w:val="000000"/>
        </w:rPr>
        <w:t>) definição das alternativas objetivas para revisão tarifária, quando couber, de forma tanto a garantir o atendimento ao interesse público quanto a manutenção do equilíbrio econômico-financeiro do ajuste; (</w:t>
      </w:r>
      <w:proofErr w:type="spellStart"/>
      <w:r>
        <w:rPr>
          <w:color w:val="000000"/>
        </w:rPr>
        <w:t>iv</w:t>
      </w:r>
      <w:proofErr w:type="spellEnd"/>
      <w:r>
        <w:rPr>
          <w:color w:val="000000"/>
        </w:rPr>
        <w:t>) análise dos demais componentes econômicos do CONTRATO, mesmo que não constantes no pleito de revisão.</w:t>
      </w:r>
    </w:p>
    <w:p w14:paraId="40EADD90" w14:textId="77777777" w:rsidR="003E384F" w:rsidRDefault="003E384F" w:rsidP="003E384F"/>
    <w:p w14:paraId="0D42C4CB" w14:textId="77777777" w:rsidR="003E384F" w:rsidRDefault="003E384F" w:rsidP="003E384F">
      <w:pPr>
        <w:pStyle w:val="NormalWeb"/>
        <w:spacing w:before="0" w:beforeAutospacing="0" w:after="0" w:afterAutospacing="0"/>
        <w:ind w:left="1416"/>
        <w:jc w:val="both"/>
      </w:pPr>
      <w:r>
        <w:rPr>
          <w:color w:val="000000"/>
        </w:rPr>
        <w:t>24.1.1.11.</w:t>
      </w:r>
      <w:r>
        <w:rPr>
          <w:rStyle w:val="apple-tab-span"/>
          <w:rFonts w:eastAsia="Arial Narrow"/>
          <w:color w:val="000000"/>
        </w:rPr>
        <w:tab/>
      </w:r>
      <w:r>
        <w:rPr>
          <w:color w:val="000000"/>
        </w:rPr>
        <w:t>Existindo a necessidade de perícia ou de auditorias contratadas para fins específicos de dirimir ou quantificar custos de eventos de desequilíbrios, a PARTE vencida arcará com os custos despendidos pela ENTIDADE REGULADORA ou pela outra PARTE pleiteante, caso esta tenha arcado com os gastos periciais antecipadamente.</w:t>
      </w:r>
    </w:p>
    <w:p w14:paraId="55844D4D" w14:textId="77777777" w:rsidR="003E384F" w:rsidRDefault="003E384F" w:rsidP="003E384F"/>
    <w:p w14:paraId="4F966D98" w14:textId="77777777" w:rsidR="003E384F" w:rsidRDefault="003E384F" w:rsidP="003E384F">
      <w:pPr>
        <w:pStyle w:val="NormalWeb"/>
        <w:spacing w:before="0" w:beforeAutospacing="0" w:after="0" w:afterAutospacing="0"/>
        <w:ind w:left="1416"/>
        <w:jc w:val="both"/>
      </w:pPr>
      <w:r>
        <w:rPr>
          <w:color w:val="000000"/>
        </w:rPr>
        <w:t>24.1.1.12.</w:t>
      </w:r>
      <w:r>
        <w:rPr>
          <w:rStyle w:val="apple-tab-span"/>
          <w:rFonts w:eastAsia="Arial Narrow"/>
          <w:color w:val="000000"/>
        </w:rPr>
        <w:tab/>
      </w:r>
      <w:r>
        <w:rPr>
          <w:color w:val="000000"/>
        </w:rPr>
        <w:t>A ENTIDADE REGULADORA terá o prazo de até 90 (noventa) dias úteis para concluir a análise do pleito, contados da finalização da instrução, que ocorrerá com a certificação da complementação de documentos. Ao final da análise do pleito, será emitido Parecer Consolidado do Diretor designado da ENTIDADE DE REGULAÇÃO.</w:t>
      </w:r>
    </w:p>
    <w:p w14:paraId="58F74C44" w14:textId="77777777" w:rsidR="003E384F" w:rsidRDefault="003E384F" w:rsidP="003E384F"/>
    <w:p w14:paraId="2235A3B2" w14:textId="77777777" w:rsidR="003E384F" w:rsidRDefault="003E384F" w:rsidP="003E384F">
      <w:pPr>
        <w:pStyle w:val="NormalWeb"/>
        <w:spacing w:before="0" w:beforeAutospacing="0" w:after="0" w:afterAutospacing="0"/>
        <w:ind w:left="1416"/>
        <w:jc w:val="both"/>
      </w:pPr>
      <w:r>
        <w:rPr>
          <w:color w:val="000000"/>
        </w:rPr>
        <w:t>24.1.1.14.</w:t>
      </w:r>
      <w:r>
        <w:rPr>
          <w:rStyle w:val="apple-tab-span"/>
          <w:rFonts w:eastAsia="Arial Narrow"/>
          <w:color w:val="000000"/>
        </w:rPr>
        <w:tab/>
      </w:r>
      <w:r>
        <w:rPr>
          <w:color w:val="000000"/>
        </w:rPr>
        <w:t>Caso a ENTIDADE DE REGULAÇÃO não se manifeste ou se manifeste contrariamente à proposta de revisão apresentada pela PARTE SOLICITANTE, esta última poderá submeter a questão ao mecanismo de solução de controvérsias de que trata a cláusula 54.</w:t>
      </w:r>
    </w:p>
    <w:p w14:paraId="7ED5B914" w14:textId="77777777" w:rsidR="003E384F" w:rsidRDefault="003E384F" w:rsidP="003E384F"/>
    <w:p w14:paraId="682A372A" w14:textId="77777777" w:rsidR="003E384F" w:rsidRDefault="003E384F" w:rsidP="003E384F">
      <w:pPr>
        <w:pStyle w:val="NormalWeb"/>
        <w:spacing w:before="0" w:beforeAutospacing="0" w:after="0" w:afterAutospacing="0"/>
        <w:ind w:left="1416"/>
        <w:jc w:val="both"/>
      </w:pPr>
      <w:r>
        <w:rPr>
          <w:color w:val="000000"/>
        </w:rPr>
        <w:t>24.1.1.15.</w:t>
      </w:r>
      <w:r>
        <w:rPr>
          <w:rStyle w:val="apple-tab-span"/>
          <w:rFonts w:eastAsia="Arial Narrow"/>
          <w:color w:val="000000"/>
        </w:rPr>
        <w:tab/>
      </w:r>
      <w:r>
        <w:rPr>
          <w:color w:val="000000"/>
        </w:rPr>
        <w:t>Caso haja decisão final posterior, seja da ENTIDADE DE REGULAÇÃO, seja em esfera arbitral, proferida em sentido contrário, total ou parcialmente, as PARTES farão as compensações correspondentes nas faturas subsequentes, em parcelas mensais iguais e sucessivas, com valor de até 15% (quinze por cento) do valor da CONTRAPRESTAÇÃO.</w:t>
      </w:r>
    </w:p>
    <w:p w14:paraId="36932CB0" w14:textId="77777777" w:rsidR="003E384F" w:rsidRDefault="003E384F" w:rsidP="003E384F"/>
    <w:p w14:paraId="47261B07" w14:textId="77777777" w:rsidR="003E384F" w:rsidRDefault="003E384F" w:rsidP="003E384F">
      <w:pPr>
        <w:pStyle w:val="NormalWeb"/>
        <w:spacing w:before="0" w:beforeAutospacing="0" w:after="0" w:afterAutospacing="0"/>
        <w:ind w:left="1416"/>
        <w:jc w:val="both"/>
      </w:pPr>
      <w:r>
        <w:rPr>
          <w:color w:val="000000"/>
        </w:rPr>
        <w:t>24.1.1.16.</w:t>
      </w:r>
      <w:r>
        <w:rPr>
          <w:rStyle w:val="apple-tab-span"/>
          <w:rFonts w:eastAsia="Arial Narrow"/>
          <w:color w:val="000000"/>
        </w:rPr>
        <w:tab/>
      </w:r>
      <w:r>
        <w:rPr>
          <w:color w:val="000000"/>
        </w:rPr>
        <w:t>Havendo revisão do CONTRATO, as PARTES celebrarão o respectivo termo aditivo, com vistas a refletir a revisão, cujo extrato deverá ser publicado pelo MUNICÍPIO na imprensa oficial, no prazo legal.</w:t>
      </w:r>
    </w:p>
    <w:p w14:paraId="1BE7B323" w14:textId="77777777" w:rsidR="003E384F" w:rsidRDefault="003E384F" w:rsidP="003E384F"/>
    <w:p w14:paraId="22D00628" w14:textId="77777777" w:rsidR="003E384F" w:rsidRDefault="003E384F" w:rsidP="003E384F">
      <w:pPr>
        <w:pStyle w:val="NormalWeb"/>
        <w:spacing w:before="0" w:beforeAutospacing="0" w:after="0" w:afterAutospacing="0"/>
        <w:ind w:left="1416"/>
        <w:jc w:val="both"/>
        <w:rPr>
          <w:color w:val="000000"/>
        </w:rPr>
      </w:pPr>
      <w:r>
        <w:rPr>
          <w:color w:val="000000"/>
        </w:rPr>
        <w:t>24.1.1.17.</w:t>
      </w:r>
      <w:r>
        <w:rPr>
          <w:rStyle w:val="apple-tab-span"/>
          <w:rFonts w:eastAsia="Arial Narrow"/>
          <w:color w:val="000000"/>
        </w:rPr>
        <w:tab/>
      </w:r>
      <w:r>
        <w:rPr>
          <w:color w:val="000000"/>
        </w:rPr>
        <w:t>Os procedimentos e prazos previstos nesta cláusula podem sofrer alterações com base nas normas regulamentares da ENTIDADE DE REGULAÇÃO, observada a necessidade de recomposição do equilíbrio econômico-financeiro do CONTRATO caso tais alterações venham a impactar na equação econômico-financeira do CONTRATO, enquadrando-se o evento como fato do príncipe nos termos da cláusula 24.2.2.3.</w:t>
      </w:r>
    </w:p>
    <w:p w14:paraId="03D03EBF" w14:textId="77777777" w:rsidR="00505057" w:rsidRDefault="00505057" w:rsidP="003E384F">
      <w:pPr>
        <w:pStyle w:val="NormalWeb"/>
        <w:spacing w:before="0" w:beforeAutospacing="0" w:after="0" w:afterAutospacing="0"/>
        <w:ind w:left="1416"/>
        <w:jc w:val="both"/>
        <w:rPr>
          <w:color w:val="000000"/>
        </w:rPr>
      </w:pPr>
    </w:p>
    <w:p w14:paraId="6703EA18" w14:textId="77777777" w:rsidR="00505057" w:rsidRDefault="00505057" w:rsidP="003E384F">
      <w:pPr>
        <w:pStyle w:val="NormalWeb"/>
        <w:spacing w:before="0" w:beforeAutospacing="0" w:after="0" w:afterAutospacing="0"/>
        <w:ind w:left="1416"/>
        <w:jc w:val="both"/>
        <w:rPr>
          <w:color w:val="000000"/>
        </w:rPr>
      </w:pPr>
    </w:p>
    <w:p w14:paraId="1C388A37" w14:textId="77777777" w:rsidR="00505057" w:rsidRDefault="00505057" w:rsidP="003E384F">
      <w:pPr>
        <w:pStyle w:val="NormalWeb"/>
        <w:spacing w:before="0" w:beforeAutospacing="0" w:after="0" w:afterAutospacing="0"/>
        <w:ind w:left="1416"/>
        <w:jc w:val="both"/>
        <w:rPr>
          <w:color w:val="000000"/>
        </w:rPr>
      </w:pPr>
    </w:p>
    <w:p w14:paraId="401B1E3F" w14:textId="77777777" w:rsidR="00505057" w:rsidRDefault="00505057" w:rsidP="003E384F">
      <w:pPr>
        <w:pStyle w:val="NormalWeb"/>
        <w:spacing w:before="0" w:beforeAutospacing="0" w:after="0" w:afterAutospacing="0"/>
        <w:ind w:left="1416"/>
        <w:jc w:val="both"/>
      </w:pPr>
    </w:p>
    <w:p w14:paraId="2188E81A" w14:textId="77777777" w:rsidR="003E384F" w:rsidRDefault="003E384F" w:rsidP="003E384F"/>
    <w:p w14:paraId="1C3CF06F" w14:textId="77777777" w:rsidR="003E384F" w:rsidRDefault="003E384F" w:rsidP="003E384F">
      <w:pPr>
        <w:pStyle w:val="NormalWeb"/>
        <w:spacing w:before="0" w:beforeAutospacing="0" w:after="0" w:afterAutospacing="0"/>
        <w:jc w:val="both"/>
      </w:pPr>
      <w:r>
        <w:rPr>
          <w:color w:val="000000"/>
        </w:rPr>
        <w:lastRenderedPageBreak/>
        <w:t>24.2.</w:t>
      </w:r>
      <w:r>
        <w:rPr>
          <w:rStyle w:val="apple-tab-span"/>
          <w:rFonts w:eastAsia="Arial Narrow"/>
          <w:color w:val="000000"/>
        </w:rPr>
        <w:tab/>
      </w:r>
      <w:r>
        <w:rPr>
          <w:color w:val="000000"/>
        </w:rPr>
        <w:t>REVISÃO EXTRAORDINÁRIA.</w:t>
      </w:r>
    </w:p>
    <w:p w14:paraId="68E094A2" w14:textId="77777777" w:rsidR="003E384F" w:rsidRDefault="003E384F" w:rsidP="003E384F"/>
    <w:p w14:paraId="0AB3018B" w14:textId="77777777" w:rsidR="003E384F" w:rsidRDefault="003E384F" w:rsidP="003E384F">
      <w:pPr>
        <w:pStyle w:val="NormalWeb"/>
        <w:spacing w:before="0" w:beforeAutospacing="0" w:after="0" w:afterAutospacing="0"/>
        <w:ind w:left="708"/>
        <w:jc w:val="both"/>
      </w:pPr>
      <w:r>
        <w:rPr>
          <w:color w:val="000000"/>
        </w:rPr>
        <w:t>24.2.1.</w:t>
      </w:r>
      <w:r>
        <w:rPr>
          <w:rStyle w:val="apple-tab-span"/>
          <w:rFonts w:eastAsia="Arial Narrow"/>
          <w:color w:val="000000"/>
        </w:rPr>
        <w:tab/>
      </w:r>
      <w:r>
        <w:rPr>
          <w:color w:val="000000"/>
        </w:rPr>
        <w:t>Sempre que atendidas as condições do CONTRATO, considera-se mantido seu equilíbrio econômico-financeiro.</w:t>
      </w:r>
    </w:p>
    <w:p w14:paraId="104EDA2F" w14:textId="77777777" w:rsidR="003E384F" w:rsidRDefault="003E384F" w:rsidP="003E384F"/>
    <w:p w14:paraId="3C1508C1" w14:textId="77777777" w:rsidR="003E384F" w:rsidRDefault="003E384F" w:rsidP="003E384F">
      <w:pPr>
        <w:pStyle w:val="NormalWeb"/>
        <w:spacing w:before="0" w:beforeAutospacing="0" w:after="0" w:afterAutospacing="0"/>
        <w:ind w:left="708"/>
        <w:jc w:val="both"/>
      </w:pPr>
      <w:r>
        <w:rPr>
          <w:color w:val="000000"/>
        </w:rPr>
        <w:t>24.2.2.</w:t>
      </w:r>
      <w:r>
        <w:rPr>
          <w:rStyle w:val="apple-tab-span"/>
          <w:rFonts w:eastAsia="Arial Narrow"/>
          <w:color w:val="000000"/>
        </w:rPr>
        <w:tab/>
      </w:r>
      <w:r>
        <w:rPr>
          <w:color w:val="000000"/>
        </w:rPr>
        <w:t>A SPE e o MUNICÍPIO poderão solicitar à ENTIDADE DE REGULAÇÃO a REVISÃO EXTRAORDINÁRIA do CONTRATO, com o fim de recompor o equilíbrio econômico-financeiro do CONTRATO, face à taxa interna de retorno originalmente prevista na PROPOSTA COMERCIAL da LICITANTE VENCEDORA, para mais ou para menos, nas seguintes hipóteses:</w:t>
      </w:r>
    </w:p>
    <w:p w14:paraId="0DFD9920" w14:textId="77777777" w:rsidR="003E384F" w:rsidRDefault="003E384F" w:rsidP="003E384F"/>
    <w:p w14:paraId="54E81F44" w14:textId="77777777" w:rsidR="003E384F" w:rsidRDefault="003E384F" w:rsidP="003E384F">
      <w:pPr>
        <w:pStyle w:val="NormalWeb"/>
        <w:spacing w:before="0" w:beforeAutospacing="0" w:after="0" w:afterAutospacing="0"/>
        <w:ind w:left="1416"/>
        <w:jc w:val="both"/>
      </w:pPr>
      <w:r>
        <w:rPr>
          <w:color w:val="000000"/>
        </w:rPr>
        <w:t>24.2.2.1.</w:t>
      </w:r>
      <w:r>
        <w:rPr>
          <w:rStyle w:val="apple-tab-span"/>
          <w:rFonts w:eastAsia="Arial Narrow"/>
          <w:color w:val="000000"/>
        </w:rPr>
        <w:tab/>
      </w:r>
      <w:r>
        <w:rPr>
          <w:color w:val="000000"/>
        </w:rPr>
        <w:t>Sempre que houver modificação unilateral do CONTRATO pelo MUNICÍPIO, que importe variação dos seus custos ou das receitas, tanto para mais quanto para menos;</w:t>
      </w:r>
    </w:p>
    <w:p w14:paraId="680447D8" w14:textId="77777777" w:rsidR="003E384F" w:rsidRDefault="003E384F" w:rsidP="003E384F"/>
    <w:p w14:paraId="07452900" w14:textId="77777777" w:rsidR="003E384F" w:rsidRDefault="003E384F" w:rsidP="003E384F">
      <w:pPr>
        <w:pStyle w:val="NormalWeb"/>
        <w:spacing w:before="0" w:beforeAutospacing="0" w:after="0" w:afterAutospacing="0"/>
        <w:ind w:left="1416"/>
        <w:jc w:val="both"/>
      </w:pPr>
      <w:r>
        <w:rPr>
          <w:color w:val="000000"/>
        </w:rPr>
        <w:t>24.2.2.2.</w:t>
      </w:r>
      <w:r>
        <w:rPr>
          <w:rStyle w:val="apple-tab-span"/>
          <w:rFonts w:eastAsia="Arial Narrow"/>
          <w:color w:val="000000"/>
        </w:rPr>
        <w:tab/>
      </w:r>
      <w:r>
        <w:rPr>
          <w:color w:val="000000"/>
        </w:rPr>
        <w:t>Excetuado o imposto de renda, sempre que forem criados, alterados ou extintos tributos ou encargos legais ou sobrevierem novas disposições legais, após a data de apresentação da PROPOSTA COMERCIAL pela LICITANTE VENCEDORA, desde que acarretem repercussão nos custos da SPE, tanto para mais quanto para menos, bem como seu impacto sobre as condições financeiras do CONTRATO, em conformidade com o disposto no § 3º do artigo 9º da Lei Federal nº 8.987/95;</w:t>
      </w:r>
    </w:p>
    <w:p w14:paraId="03429E53" w14:textId="77777777" w:rsidR="003E384F" w:rsidRDefault="003E384F" w:rsidP="003E384F"/>
    <w:p w14:paraId="2DC087E8" w14:textId="77777777" w:rsidR="003E384F" w:rsidRDefault="003E384F" w:rsidP="003E384F">
      <w:pPr>
        <w:pStyle w:val="NormalWeb"/>
        <w:spacing w:before="0" w:beforeAutospacing="0" w:after="0" w:afterAutospacing="0"/>
        <w:ind w:left="1416"/>
        <w:jc w:val="both"/>
      </w:pPr>
      <w:r>
        <w:rPr>
          <w:color w:val="000000"/>
        </w:rPr>
        <w:t>24.2.2.3.</w:t>
      </w:r>
      <w:r>
        <w:rPr>
          <w:rStyle w:val="apple-tab-span"/>
          <w:rFonts w:eastAsia="Arial Narrow"/>
          <w:color w:val="000000"/>
        </w:rPr>
        <w:tab/>
      </w:r>
      <w:r>
        <w:rPr>
          <w:color w:val="000000"/>
        </w:rPr>
        <w:t>Sempre que circunstâncias supervenientes, em razão de fato do príncipe ou ato da Administração, resultem, comprovadamente, em variações dos custos da SPE, incluindo determinações de autoridades ambientais que alterem os seus encargos, dentre eles, a modificação ou antecipação das metas da PPP ADMINISTRATIVA previstas no TERMO DE REFERÊNCIA;</w:t>
      </w:r>
    </w:p>
    <w:p w14:paraId="4E2A9A23" w14:textId="77777777" w:rsidR="003E384F" w:rsidRDefault="003E384F" w:rsidP="003E384F"/>
    <w:p w14:paraId="53680CCD" w14:textId="77777777" w:rsidR="003E384F" w:rsidRDefault="003E384F" w:rsidP="003E384F">
      <w:pPr>
        <w:pStyle w:val="NormalWeb"/>
        <w:spacing w:before="0" w:beforeAutospacing="0" w:after="0" w:afterAutospacing="0"/>
        <w:ind w:left="1416"/>
        <w:jc w:val="both"/>
      </w:pPr>
      <w:r>
        <w:rPr>
          <w:color w:val="000000"/>
        </w:rPr>
        <w:t>24.2.2.4.</w:t>
      </w:r>
      <w:r>
        <w:rPr>
          <w:rStyle w:val="apple-tab-span"/>
          <w:rFonts w:eastAsia="Arial Narrow"/>
          <w:color w:val="000000"/>
        </w:rPr>
        <w:tab/>
      </w:r>
      <w:r>
        <w:rPr>
          <w:color w:val="000000"/>
        </w:rPr>
        <w:t>Sempre que houver alteração legislativa de caráter específico que produza impacto direto sobre os custos ou as receitas da SPE;</w:t>
      </w:r>
    </w:p>
    <w:p w14:paraId="59BFF760" w14:textId="77777777" w:rsidR="003E384F" w:rsidRDefault="003E384F" w:rsidP="003E384F"/>
    <w:p w14:paraId="34821516" w14:textId="7D5AC4FD" w:rsidR="003E384F" w:rsidRDefault="003E384F" w:rsidP="003E384F">
      <w:pPr>
        <w:pStyle w:val="NormalWeb"/>
        <w:spacing w:before="0" w:beforeAutospacing="0" w:after="0" w:afterAutospacing="0"/>
        <w:ind w:left="1416"/>
        <w:jc w:val="both"/>
      </w:pPr>
      <w:r>
        <w:rPr>
          <w:color w:val="000000"/>
        </w:rPr>
        <w:t>24.2.2.5.</w:t>
      </w:r>
      <w:r>
        <w:rPr>
          <w:rStyle w:val="apple-tab-span"/>
          <w:rFonts w:eastAsia="Arial Narrow"/>
          <w:color w:val="000000"/>
        </w:rPr>
        <w:tab/>
      </w:r>
      <w:r>
        <w:rPr>
          <w:color w:val="000000"/>
        </w:rPr>
        <w:t xml:space="preserve">Sempre que circunstâncias imprevisíveis, ou </w:t>
      </w:r>
      <w:proofErr w:type="gramStart"/>
      <w:r>
        <w:rPr>
          <w:color w:val="000000"/>
        </w:rPr>
        <w:t>previsíveis</w:t>
      </w:r>
      <w:proofErr w:type="gramEnd"/>
      <w:r>
        <w:rPr>
          <w:color w:val="000000"/>
        </w:rPr>
        <w:t xml:space="preserve"> porém de </w:t>
      </w:r>
      <w:r w:rsidR="00505057">
        <w:rPr>
          <w:color w:val="000000"/>
        </w:rPr>
        <w:t>consequências</w:t>
      </w:r>
      <w:r>
        <w:rPr>
          <w:color w:val="000000"/>
        </w:rPr>
        <w:t xml:space="preserve"> incalculáveis, retardadoras ou impeditivas da execução do ajustado, ou, ainda, em caso de força maior, caso fortuito ou fato do príncipe, configurando álea econômica extraordinária e extracontratual, exceto com relação a hipóteses específicas expressamente assumidas por uma das PARTES, acarretarem alteração dos custos da SPE;</w:t>
      </w:r>
    </w:p>
    <w:p w14:paraId="7D6FC674" w14:textId="77777777" w:rsidR="003E384F" w:rsidRDefault="003E384F" w:rsidP="003E384F"/>
    <w:p w14:paraId="441D4BB3" w14:textId="77777777" w:rsidR="003E384F" w:rsidRDefault="003E384F" w:rsidP="003E384F">
      <w:pPr>
        <w:pStyle w:val="NormalWeb"/>
        <w:spacing w:before="0" w:beforeAutospacing="0" w:after="0" w:afterAutospacing="0"/>
        <w:ind w:left="1416"/>
        <w:jc w:val="both"/>
      </w:pPr>
      <w:r>
        <w:rPr>
          <w:color w:val="000000"/>
        </w:rPr>
        <w:t>24.2.2.6.</w:t>
      </w:r>
      <w:r>
        <w:rPr>
          <w:rStyle w:val="apple-tab-span"/>
          <w:rFonts w:eastAsia="Arial Narrow"/>
          <w:color w:val="000000"/>
        </w:rPr>
        <w:tab/>
      </w:r>
      <w:r>
        <w:rPr>
          <w:color w:val="000000"/>
        </w:rPr>
        <w:t>Sempre que houver quaisquer alterações ou modificações no PLANO DE GESTÃO INTEGRADA que repercutam sobre a equação econômico-financeira do CONTRATO inicialmente estabelecida;</w:t>
      </w:r>
    </w:p>
    <w:p w14:paraId="32EDD9BC" w14:textId="77777777" w:rsidR="003E384F" w:rsidRDefault="003E384F" w:rsidP="003E384F"/>
    <w:p w14:paraId="69C6D49D" w14:textId="77777777" w:rsidR="003E384F" w:rsidRDefault="003E384F" w:rsidP="003E384F">
      <w:pPr>
        <w:pStyle w:val="NormalWeb"/>
        <w:spacing w:before="0" w:beforeAutospacing="0" w:after="0" w:afterAutospacing="0"/>
        <w:ind w:left="1416"/>
        <w:jc w:val="both"/>
      </w:pPr>
      <w:r>
        <w:rPr>
          <w:color w:val="000000"/>
        </w:rPr>
        <w:t>24.2.2.7.</w:t>
      </w:r>
      <w:r>
        <w:rPr>
          <w:rStyle w:val="apple-tab-span"/>
          <w:rFonts w:eastAsia="Arial Narrow"/>
          <w:color w:val="000000"/>
        </w:rPr>
        <w:tab/>
      </w:r>
      <w:r>
        <w:rPr>
          <w:color w:val="000000"/>
        </w:rPr>
        <w:t>Nos demais casos não expressamente listados acima que venham a alterar o equilíbrio econômico-financeiro do CONTRATO, não motivados ou causados pela SPE; e</w:t>
      </w:r>
    </w:p>
    <w:p w14:paraId="0BD78AA4" w14:textId="77777777" w:rsidR="003E384F" w:rsidRDefault="003E384F" w:rsidP="003E384F"/>
    <w:p w14:paraId="66EE75DD" w14:textId="77777777" w:rsidR="003E384F" w:rsidRDefault="003E384F" w:rsidP="003E384F">
      <w:pPr>
        <w:pStyle w:val="NormalWeb"/>
        <w:spacing w:before="0" w:beforeAutospacing="0" w:after="0" w:afterAutospacing="0"/>
        <w:ind w:left="1416"/>
        <w:jc w:val="both"/>
      </w:pPr>
      <w:r>
        <w:rPr>
          <w:color w:val="000000"/>
        </w:rPr>
        <w:t>24.2.2.8.</w:t>
      </w:r>
      <w:r>
        <w:rPr>
          <w:rStyle w:val="apple-tab-span"/>
          <w:rFonts w:eastAsia="Arial Narrow"/>
          <w:color w:val="000000"/>
        </w:rPr>
        <w:tab/>
      </w:r>
      <w:r>
        <w:rPr>
          <w:color w:val="000000"/>
        </w:rPr>
        <w:t>Nos demais casos previstos neste CONTRATO e na legislação.</w:t>
      </w:r>
    </w:p>
    <w:p w14:paraId="652C99A4" w14:textId="77777777" w:rsidR="003E384F" w:rsidRDefault="003E384F" w:rsidP="003E384F"/>
    <w:p w14:paraId="7B0F1A2B" w14:textId="77777777" w:rsidR="003E384F" w:rsidRDefault="003E384F" w:rsidP="003E384F">
      <w:pPr>
        <w:pStyle w:val="NormalWeb"/>
        <w:spacing w:before="0" w:beforeAutospacing="0" w:after="0" w:afterAutospacing="0"/>
        <w:ind w:left="708"/>
        <w:jc w:val="both"/>
      </w:pPr>
      <w:r>
        <w:rPr>
          <w:color w:val="000000"/>
        </w:rPr>
        <w:t>24.2.3.</w:t>
      </w:r>
      <w:r>
        <w:rPr>
          <w:rStyle w:val="apple-tab-span"/>
          <w:rFonts w:eastAsia="Arial Narrow"/>
          <w:color w:val="000000"/>
        </w:rPr>
        <w:tab/>
      </w:r>
      <w:r>
        <w:rPr>
          <w:color w:val="000000"/>
        </w:rPr>
        <w:t>Também ensejará a REVISÃO a ocorrência de qualquer dos riscos alocados ao MUNICÍPIO, nos termos da cláusula 23, quando impactarem nos encargos ou nas receitas da SPE, aplicando-se os mecanismos previstos nesta cláusula.</w:t>
      </w:r>
    </w:p>
    <w:p w14:paraId="0D6BCB8D" w14:textId="77777777" w:rsidR="003E384F" w:rsidRDefault="003E384F" w:rsidP="003E384F"/>
    <w:p w14:paraId="7B6C914C" w14:textId="77777777" w:rsidR="003E384F" w:rsidRDefault="003E384F" w:rsidP="003E384F">
      <w:pPr>
        <w:pStyle w:val="NormalWeb"/>
        <w:spacing w:before="0" w:beforeAutospacing="0" w:after="0" w:afterAutospacing="0"/>
        <w:ind w:left="708"/>
        <w:jc w:val="both"/>
      </w:pPr>
      <w:r>
        <w:rPr>
          <w:color w:val="000000"/>
        </w:rPr>
        <w:t>24.2.4.</w:t>
      </w:r>
      <w:r>
        <w:rPr>
          <w:rStyle w:val="apple-tab-span"/>
          <w:rFonts w:eastAsia="Arial Narrow"/>
          <w:color w:val="000000"/>
        </w:rPr>
        <w:tab/>
      </w:r>
      <w:r>
        <w:rPr>
          <w:color w:val="000000"/>
        </w:rPr>
        <w:t>Caso se configure uma das hipóteses para a realização de REVISÃO EXTRAORDINÁRIA, a SPE ou o MUNICÍPIO (“PARTE SOLICITANTE”) deverá encaminhar à ENTIDADE DE REGULAÇÃO o requerimento de REVISÃO EXTRAORDINÁRIA em até 120 (cento e vinte) dias contados a partir da verificação do evento que lhe originou.</w:t>
      </w:r>
    </w:p>
    <w:p w14:paraId="0F0F0FD7" w14:textId="77777777" w:rsidR="003E384F" w:rsidRDefault="003E384F" w:rsidP="003E384F"/>
    <w:p w14:paraId="4FDF6F11" w14:textId="77777777" w:rsidR="003E384F" w:rsidRDefault="003E384F" w:rsidP="003E384F">
      <w:pPr>
        <w:pStyle w:val="NormalWeb"/>
        <w:spacing w:before="0" w:beforeAutospacing="0" w:after="0" w:afterAutospacing="0"/>
        <w:ind w:left="708"/>
        <w:jc w:val="both"/>
      </w:pPr>
      <w:r>
        <w:rPr>
          <w:color w:val="000000"/>
        </w:rPr>
        <w:t>24.2.5.</w:t>
      </w:r>
      <w:r>
        <w:rPr>
          <w:rStyle w:val="apple-tab-span"/>
          <w:rFonts w:eastAsia="Arial Narrow"/>
          <w:color w:val="000000"/>
        </w:rPr>
        <w:tab/>
      </w:r>
      <w:r>
        <w:rPr>
          <w:color w:val="000000"/>
        </w:rPr>
        <w:t>O requerimento de REVISÃO EXTRAORDINÁRIA deverá conter, entre outros elementos que vierem a ser relevantes: (i) descrição dos eventos que desequilibram a equação econômico-financeira do ajuste com a indicação da estimativa econômico-financeira de impacto contratual; (</w:t>
      </w:r>
      <w:proofErr w:type="spellStart"/>
      <w:r>
        <w:rPr>
          <w:color w:val="000000"/>
        </w:rPr>
        <w:t>ii</w:t>
      </w:r>
      <w:proofErr w:type="spellEnd"/>
      <w:r>
        <w:rPr>
          <w:color w:val="000000"/>
        </w:rPr>
        <w:t>) no caso de pedido da SPE, relatório técnico ou laudo pericial que demonstre o impacto ou a repercussão do evento sobre os principais componentes de custos e seus reflexos sobre as receitas da SPE que definem o valor da CONTRAPRESTAÇÃO, de acordo com o PLANO DE NEGÓCIO; (</w:t>
      </w:r>
      <w:proofErr w:type="spellStart"/>
      <w:r>
        <w:rPr>
          <w:color w:val="000000"/>
        </w:rPr>
        <w:t>iii</w:t>
      </w:r>
      <w:proofErr w:type="spellEnd"/>
      <w:r>
        <w:rPr>
          <w:color w:val="000000"/>
        </w:rPr>
        <w:t>) base de dados utilizada; (</w:t>
      </w:r>
      <w:proofErr w:type="spellStart"/>
      <w:r>
        <w:rPr>
          <w:color w:val="000000"/>
        </w:rPr>
        <w:t>iv</w:t>
      </w:r>
      <w:proofErr w:type="spellEnd"/>
      <w:r>
        <w:rPr>
          <w:color w:val="000000"/>
        </w:rPr>
        <w:t>) memória de cálculo inteligível dos valores apresentados no pleito de revisão; (v) indicação de alternativas objetivas para implantação da revisão tarifária; e (vi) justificativa de classificação do fato como extraordinário.</w:t>
      </w:r>
    </w:p>
    <w:p w14:paraId="49B4AF59" w14:textId="77777777" w:rsidR="003E384F" w:rsidRDefault="003E384F" w:rsidP="003E384F"/>
    <w:p w14:paraId="33B7D0CF" w14:textId="77777777" w:rsidR="003E384F" w:rsidRDefault="003E384F" w:rsidP="003E384F">
      <w:pPr>
        <w:pStyle w:val="NormalWeb"/>
        <w:spacing w:before="0" w:beforeAutospacing="0" w:after="0" w:afterAutospacing="0"/>
        <w:ind w:left="708"/>
        <w:jc w:val="both"/>
      </w:pPr>
      <w:r>
        <w:rPr>
          <w:color w:val="000000"/>
        </w:rPr>
        <w:t>24.2.6.</w:t>
      </w:r>
      <w:r>
        <w:rPr>
          <w:rStyle w:val="apple-tab-span"/>
          <w:rFonts w:eastAsia="Arial Narrow"/>
          <w:color w:val="000000"/>
        </w:rPr>
        <w:tab/>
      </w:r>
      <w:r>
        <w:rPr>
          <w:color w:val="000000"/>
        </w:rPr>
        <w:t>A base de dados utilizada na avaliação do pleito deverá atender aos seguintes requisitos: (i) ser fundamentada no PLANO DE NEGÓCIO da SPE; (</w:t>
      </w:r>
      <w:proofErr w:type="spellStart"/>
      <w:r>
        <w:rPr>
          <w:color w:val="000000"/>
        </w:rPr>
        <w:t>ii</w:t>
      </w:r>
      <w:proofErr w:type="spellEnd"/>
      <w:r>
        <w:rPr>
          <w:color w:val="000000"/>
        </w:rPr>
        <w:t>) conter todos os elementos utilizados como base para os cálculos projetados; (</w:t>
      </w:r>
      <w:proofErr w:type="spellStart"/>
      <w:r>
        <w:rPr>
          <w:color w:val="000000"/>
        </w:rPr>
        <w:t>iii</w:t>
      </w:r>
      <w:proofErr w:type="spellEnd"/>
      <w:r>
        <w:rPr>
          <w:color w:val="000000"/>
        </w:rPr>
        <w:t>) possuir origem em fontes acuradas e confiáveis.</w:t>
      </w:r>
    </w:p>
    <w:p w14:paraId="2DD2691F" w14:textId="77777777" w:rsidR="003E384F" w:rsidRDefault="003E384F" w:rsidP="003E384F"/>
    <w:p w14:paraId="7C178E85" w14:textId="77777777" w:rsidR="003E384F" w:rsidRDefault="003E384F" w:rsidP="003E384F">
      <w:pPr>
        <w:pStyle w:val="NormalWeb"/>
        <w:spacing w:before="0" w:beforeAutospacing="0" w:after="0" w:afterAutospacing="0"/>
        <w:ind w:left="708"/>
        <w:jc w:val="both"/>
      </w:pPr>
      <w:r>
        <w:rPr>
          <w:color w:val="000000"/>
        </w:rPr>
        <w:lastRenderedPageBreak/>
        <w:t>24.2.7.</w:t>
      </w:r>
      <w:r>
        <w:rPr>
          <w:rStyle w:val="apple-tab-span"/>
          <w:rFonts w:eastAsia="Arial Narrow"/>
          <w:color w:val="000000"/>
        </w:rPr>
        <w:tab/>
      </w:r>
      <w:r>
        <w:rPr>
          <w:color w:val="000000"/>
        </w:rPr>
        <w:t>Caso entenda necessário, a ENTIDADE DE REGULAÇÃO poderá requerer que a PARTE SOLICITANTE apresente informações complementares para melhor entendimento do pleito, concedendo prazo não superior a 15 (quinze) dias úteis para o seu cumprimento, sendo que o prazo pode ser prorrogado por igual período e por uma única vez.</w:t>
      </w:r>
    </w:p>
    <w:p w14:paraId="2EC3705D" w14:textId="77777777" w:rsidR="003E384F" w:rsidRDefault="003E384F" w:rsidP="003E384F"/>
    <w:p w14:paraId="1ABA76EE" w14:textId="77777777" w:rsidR="003E384F" w:rsidRDefault="003E384F" w:rsidP="003E384F">
      <w:pPr>
        <w:pStyle w:val="NormalWeb"/>
        <w:spacing w:before="0" w:beforeAutospacing="0" w:after="0" w:afterAutospacing="0"/>
        <w:ind w:left="708"/>
        <w:jc w:val="both"/>
      </w:pPr>
      <w:r>
        <w:rPr>
          <w:color w:val="000000"/>
        </w:rPr>
        <w:t>24.2.8.</w:t>
      </w:r>
      <w:r>
        <w:rPr>
          <w:rStyle w:val="apple-tab-span"/>
          <w:rFonts w:eastAsia="Arial Narrow"/>
          <w:color w:val="000000"/>
        </w:rPr>
        <w:tab/>
      </w:r>
      <w:r>
        <w:rPr>
          <w:color w:val="000000"/>
        </w:rPr>
        <w:t>A ENTIDADE DE REGULAÇÃO, após registrar o recebimento do pleito de REVISÃO EXTRAORDINÁRIA sem que haja necessidade de complementações, abrirá prazo de 15 (quinze) dias úteis para manifestação da outra PARTE.</w:t>
      </w:r>
    </w:p>
    <w:p w14:paraId="7E714573" w14:textId="77777777" w:rsidR="003E384F" w:rsidRDefault="003E384F" w:rsidP="003E384F"/>
    <w:p w14:paraId="5A82476F" w14:textId="77777777" w:rsidR="003E384F" w:rsidRDefault="003E384F" w:rsidP="003E384F">
      <w:pPr>
        <w:pStyle w:val="NormalWeb"/>
        <w:spacing w:before="0" w:beforeAutospacing="0" w:after="0" w:afterAutospacing="0"/>
        <w:ind w:left="708"/>
        <w:jc w:val="both"/>
      </w:pPr>
      <w:r>
        <w:rPr>
          <w:color w:val="000000"/>
        </w:rPr>
        <w:t>24.2.9.</w:t>
      </w:r>
      <w:r>
        <w:rPr>
          <w:rStyle w:val="apple-tab-span"/>
          <w:rFonts w:eastAsia="Arial Narrow"/>
          <w:color w:val="000000"/>
        </w:rPr>
        <w:tab/>
      </w:r>
      <w:r>
        <w:rPr>
          <w:color w:val="000000"/>
        </w:rPr>
        <w:t>Diante da complexidade do pleito, e por solicitação da PARTE interessada, poderá ser concedida prorrogação de prazo por igual período e por uma única vez.</w:t>
      </w:r>
    </w:p>
    <w:p w14:paraId="52FB5480" w14:textId="77777777" w:rsidR="003E384F" w:rsidRDefault="003E384F" w:rsidP="003E384F"/>
    <w:p w14:paraId="0EE590EA" w14:textId="77777777" w:rsidR="003E384F" w:rsidRDefault="003E384F" w:rsidP="003E384F">
      <w:pPr>
        <w:pStyle w:val="NormalWeb"/>
        <w:spacing w:before="0" w:beforeAutospacing="0" w:after="0" w:afterAutospacing="0"/>
        <w:ind w:left="708"/>
        <w:jc w:val="both"/>
      </w:pPr>
      <w:r>
        <w:rPr>
          <w:color w:val="000000"/>
        </w:rPr>
        <w:t>24.2.10.</w:t>
      </w:r>
      <w:r>
        <w:rPr>
          <w:rStyle w:val="apple-tab-span"/>
          <w:rFonts w:eastAsia="Arial Narrow"/>
          <w:color w:val="000000"/>
        </w:rPr>
        <w:tab/>
      </w:r>
      <w:r>
        <w:rPr>
          <w:color w:val="000000"/>
        </w:rPr>
        <w:t>A ausência de manifestação da PARTE devidamente notificada será entendida como anuência aos termos do pleito.</w:t>
      </w:r>
    </w:p>
    <w:p w14:paraId="17F50F64" w14:textId="77777777" w:rsidR="003E384F" w:rsidRDefault="003E384F" w:rsidP="003E384F"/>
    <w:p w14:paraId="2F5C3384" w14:textId="77777777" w:rsidR="003E384F" w:rsidRDefault="003E384F" w:rsidP="003E384F">
      <w:pPr>
        <w:pStyle w:val="NormalWeb"/>
        <w:spacing w:before="0" w:beforeAutospacing="0" w:after="0" w:afterAutospacing="0"/>
        <w:ind w:left="708"/>
        <w:jc w:val="both"/>
      </w:pPr>
      <w:r>
        <w:rPr>
          <w:color w:val="000000"/>
        </w:rPr>
        <w:t>24.2.11.</w:t>
      </w:r>
      <w:r>
        <w:rPr>
          <w:rStyle w:val="apple-tab-span"/>
          <w:rFonts w:eastAsia="Arial Narrow"/>
          <w:color w:val="000000"/>
        </w:rPr>
        <w:tab/>
      </w:r>
      <w:r>
        <w:rPr>
          <w:color w:val="000000"/>
        </w:rPr>
        <w:t>Para efeitos de contagem do prazo define-se que a comunicação será feita por escrito, através de ofício e com recebimento por representante do MUNICÍPIO ou da SPE, salvo a expressa anuência da comunicação por e-mail ou outros meios digitais do comunicado.</w:t>
      </w:r>
    </w:p>
    <w:p w14:paraId="7F310DAA" w14:textId="77777777" w:rsidR="003E384F" w:rsidRDefault="003E384F" w:rsidP="003E384F"/>
    <w:p w14:paraId="17E6343D" w14:textId="77777777" w:rsidR="003E384F" w:rsidRDefault="003E384F" w:rsidP="003E384F">
      <w:pPr>
        <w:pStyle w:val="NormalWeb"/>
        <w:spacing w:before="0" w:beforeAutospacing="0" w:after="0" w:afterAutospacing="0"/>
        <w:ind w:left="708"/>
        <w:jc w:val="both"/>
      </w:pPr>
      <w:r>
        <w:rPr>
          <w:color w:val="000000"/>
        </w:rPr>
        <w:t>24.2.12.</w:t>
      </w:r>
      <w:r>
        <w:rPr>
          <w:rStyle w:val="apple-tab-span"/>
          <w:rFonts w:eastAsia="Arial Narrow"/>
          <w:color w:val="000000"/>
        </w:rPr>
        <w:tab/>
      </w:r>
      <w:r>
        <w:rPr>
          <w:color w:val="000000"/>
        </w:rPr>
        <w:t>Com a apresentação da manifestação da PARTE contrária por contestação, e havendo divergências, será a PARTE SOLICITANTE intimada para ciência do teor da contestação para oferecer réplica no prazo de 15 (quinze) dias úteis.</w:t>
      </w:r>
    </w:p>
    <w:p w14:paraId="756EB6D6" w14:textId="77777777" w:rsidR="003E384F" w:rsidRDefault="003E384F" w:rsidP="003E384F"/>
    <w:p w14:paraId="3369362A" w14:textId="77777777" w:rsidR="003E384F" w:rsidRDefault="003E384F" w:rsidP="003E384F">
      <w:pPr>
        <w:pStyle w:val="NormalWeb"/>
        <w:spacing w:before="0" w:beforeAutospacing="0" w:after="0" w:afterAutospacing="0"/>
        <w:ind w:left="708"/>
        <w:jc w:val="both"/>
      </w:pPr>
      <w:r>
        <w:rPr>
          <w:color w:val="000000"/>
        </w:rPr>
        <w:t>24.2.13.</w:t>
      </w:r>
      <w:r>
        <w:rPr>
          <w:rStyle w:val="apple-tab-span"/>
          <w:rFonts w:eastAsia="Arial Narrow"/>
          <w:color w:val="000000"/>
        </w:rPr>
        <w:tab/>
      </w:r>
      <w:r>
        <w:rPr>
          <w:color w:val="000000"/>
        </w:rPr>
        <w:t>Na fase de instrução, a ENTIDADE DE REGULAÇÃO avaliará o pleito de REVISÃO EXTRAORDINÁRIA através de manifestações escritas e fundamentadas de seus analistas de fiscalização e regulação, ou dos estudos contratados, ou, ainda, por perícias e auditorias, que deverão apresentar, ao menos, os seguintes elementos: (i) análise dos eventos apresentados como causas ensejadoras de desequilíbrio da equação econômico-financeira do CONTRATO, e seus impactos nas demais componentes afetadas no PLANO DE NEGÓCIO; (</w:t>
      </w:r>
      <w:proofErr w:type="spellStart"/>
      <w:r>
        <w:rPr>
          <w:color w:val="000000"/>
        </w:rPr>
        <w:t>ii</w:t>
      </w:r>
      <w:proofErr w:type="spellEnd"/>
      <w:r>
        <w:rPr>
          <w:color w:val="000000"/>
        </w:rPr>
        <w:t>) indicação da estimativa econômico-financeira de impacto contratual; (</w:t>
      </w:r>
      <w:proofErr w:type="spellStart"/>
      <w:r>
        <w:rPr>
          <w:color w:val="000000"/>
        </w:rPr>
        <w:t>iii</w:t>
      </w:r>
      <w:proofErr w:type="spellEnd"/>
      <w:r>
        <w:rPr>
          <w:color w:val="000000"/>
        </w:rPr>
        <w:t>) definição das alternativas objetivas para revisão tarifária, quando couber, de forma tanto a garantir o atendimento ao interesse público quanto a manutenção do equilíbrio econômico-financeiro do ajuste; (</w:t>
      </w:r>
      <w:proofErr w:type="spellStart"/>
      <w:r>
        <w:rPr>
          <w:color w:val="000000"/>
        </w:rPr>
        <w:t>iv</w:t>
      </w:r>
      <w:proofErr w:type="spellEnd"/>
      <w:r>
        <w:rPr>
          <w:color w:val="000000"/>
        </w:rPr>
        <w:t>) análise de pleito pela PARTE contrária, quando de sua comunicação, de evento também suscitado como extraordinário.</w:t>
      </w:r>
    </w:p>
    <w:p w14:paraId="664FBE00" w14:textId="77777777" w:rsidR="003E384F" w:rsidRDefault="003E384F" w:rsidP="003E384F"/>
    <w:p w14:paraId="1C38F08D" w14:textId="77777777" w:rsidR="003E384F" w:rsidRDefault="003E384F" w:rsidP="003E384F">
      <w:pPr>
        <w:pStyle w:val="NormalWeb"/>
        <w:spacing w:before="0" w:beforeAutospacing="0" w:after="0" w:afterAutospacing="0"/>
        <w:ind w:left="708"/>
        <w:jc w:val="both"/>
      </w:pPr>
      <w:r>
        <w:rPr>
          <w:color w:val="000000"/>
        </w:rPr>
        <w:lastRenderedPageBreak/>
        <w:t>24.2.14.</w:t>
      </w:r>
      <w:r>
        <w:rPr>
          <w:rStyle w:val="apple-tab-span"/>
          <w:rFonts w:eastAsia="Arial Narrow"/>
          <w:color w:val="000000"/>
        </w:rPr>
        <w:tab/>
      </w:r>
      <w:r>
        <w:rPr>
          <w:color w:val="000000"/>
        </w:rPr>
        <w:t>Existindo a necessidade de perícia ou de auditorias contratadas para fins específicos de dirimir ou quantificar custos de eventos de desequilíbrios, a PARTE vencida arcará com os custos despendidos pela ENTIDADE REGULADORA ou pela outra PARTE pleiteante, caso esta tenha arcado com os gastos periciais antecipadamente.</w:t>
      </w:r>
    </w:p>
    <w:p w14:paraId="4F710FF0" w14:textId="77777777" w:rsidR="003E384F" w:rsidRDefault="003E384F" w:rsidP="003E384F"/>
    <w:p w14:paraId="3F7D454D" w14:textId="77777777" w:rsidR="003E384F" w:rsidRDefault="003E384F" w:rsidP="003E384F">
      <w:pPr>
        <w:pStyle w:val="NormalWeb"/>
        <w:spacing w:before="0" w:beforeAutospacing="0" w:after="0" w:afterAutospacing="0"/>
        <w:ind w:left="708"/>
        <w:jc w:val="both"/>
      </w:pPr>
      <w:r>
        <w:rPr>
          <w:color w:val="000000"/>
        </w:rPr>
        <w:t>24.2.15.</w:t>
      </w:r>
      <w:r>
        <w:rPr>
          <w:rStyle w:val="apple-tab-span"/>
          <w:rFonts w:eastAsia="Arial Narrow"/>
          <w:color w:val="000000"/>
        </w:rPr>
        <w:tab/>
      </w:r>
      <w:r>
        <w:rPr>
          <w:color w:val="000000"/>
        </w:rPr>
        <w:t>A ENTIDADE REGULADORA terá o prazo de até 90 (noventa) dias úteis para concluir a análise do pleito, contados da finalização da instrução, que ocorrerá com a certificação da complementação de documentos. Ao final da análise do pleito, será emitido parecer consolidado da ENTIDADE DE REGULAÇÃO.</w:t>
      </w:r>
    </w:p>
    <w:p w14:paraId="43D87004" w14:textId="77777777" w:rsidR="003E384F" w:rsidRDefault="003E384F" w:rsidP="003E384F"/>
    <w:p w14:paraId="614E2982" w14:textId="77777777" w:rsidR="003E384F" w:rsidRDefault="003E384F" w:rsidP="003E384F">
      <w:pPr>
        <w:pStyle w:val="NormalWeb"/>
        <w:spacing w:before="0" w:beforeAutospacing="0" w:after="0" w:afterAutospacing="0"/>
        <w:ind w:left="708"/>
        <w:jc w:val="both"/>
      </w:pPr>
      <w:r>
        <w:rPr>
          <w:color w:val="000000"/>
        </w:rPr>
        <w:t>24.2.16.</w:t>
      </w:r>
      <w:r>
        <w:rPr>
          <w:rStyle w:val="apple-tab-span"/>
          <w:rFonts w:eastAsia="Arial Narrow"/>
          <w:color w:val="000000"/>
        </w:rPr>
        <w:tab/>
      </w:r>
      <w:r>
        <w:rPr>
          <w:color w:val="000000"/>
        </w:rPr>
        <w:t xml:space="preserve">Após os trâmites referidos na </w:t>
      </w:r>
      <w:proofErr w:type="spellStart"/>
      <w:r>
        <w:rPr>
          <w:color w:val="000000"/>
        </w:rPr>
        <w:t>subcláusula</w:t>
      </w:r>
      <w:proofErr w:type="spellEnd"/>
      <w:r>
        <w:rPr>
          <w:color w:val="000000"/>
        </w:rPr>
        <w:t xml:space="preserve"> anterior, a ENTIDADE DE REGULAÇÃO emitirá Resolução indicando as novas definições decorrentes da REVISÃO EXTRAORDINÁRIA, que será publicada no site da ENTIDADE DE REGULAÇÃO com antecedência de 30 (trinta) dias em relação à sua aplicação.</w:t>
      </w:r>
    </w:p>
    <w:p w14:paraId="0E9B5B30" w14:textId="77777777" w:rsidR="003E384F" w:rsidRDefault="003E384F" w:rsidP="003E384F"/>
    <w:p w14:paraId="7905F6AF" w14:textId="77777777" w:rsidR="003E384F" w:rsidRDefault="003E384F" w:rsidP="003E384F">
      <w:pPr>
        <w:pStyle w:val="NormalWeb"/>
        <w:spacing w:before="0" w:beforeAutospacing="0" w:after="0" w:afterAutospacing="0"/>
        <w:ind w:left="708"/>
        <w:jc w:val="both"/>
      </w:pPr>
      <w:r>
        <w:rPr>
          <w:color w:val="000000"/>
        </w:rPr>
        <w:t>24.2.17.</w:t>
      </w:r>
      <w:r>
        <w:rPr>
          <w:rStyle w:val="apple-tab-span"/>
          <w:rFonts w:eastAsia="Arial Narrow"/>
          <w:color w:val="000000"/>
        </w:rPr>
        <w:tab/>
      </w:r>
      <w:r>
        <w:rPr>
          <w:color w:val="000000"/>
        </w:rPr>
        <w:t>Caso a ENTIDADE DE REGULAÇÃO não se manifeste ou se manifeste contrariamente à proposta de revisão apresentada pela PARTE SOLICITANTE, esta última poderá submeter a questão aos MECANISMOS DE SOLUÇÃO DE CONTROVÉRSIAS previstos na cláusula 54.</w:t>
      </w:r>
    </w:p>
    <w:p w14:paraId="74D584E4" w14:textId="77777777" w:rsidR="003E384F" w:rsidRDefault="003E384F" w:rsidP="003E384F"/>
    <w:p w14:paraId="3E581FA1" w14:textId="77777777" w:rsidR="003E384F" w:rsidRDefault="003E384F" w:rsidP="003E384F">
      <w:pPr>
        <w:pStyle w:val="NormalWeb"/>
        <w:spacing w:before="0" w:beforeAutospacing="0" w:after="0" w:afterAutospacing="0"/>
        <w:ind w:left="708"/>
        <w:jc w:val="both"/>
      </w:pPr>
      <w:r>
        <w:rPr>
          <w:color w:val="000000"/>
        </w:rPr>
        <w:t>24.2.18.</w:t>
      </w:r>
      <w:r>
        <w:rPr>
          <w:rStyle w:val="apple-tab-span"/>
          <w:rFonts w:eastAsia="Arial Narrow"/>
          <w:color w:val="000000"/>
        </w:rPr>
        <w:tab/>
      </w:r>
      <w:r>
        <w:rPr>
          <w:color w:val="000000"/>
        </w:rPr>
        <w:t>A questão poderá, ainda, ser submetida a Pedido de Reconsideração, Recurso de Revisão e aos MECANISMOS DE SOLUÇÃO DE CONTROVÉRSIAS previstos na cláusula 54 por qualquer das PARTES que não se sinta satisfeita com a decisão emitida pela ENTIDADE DE REGULAÇÃO.</w:t>
      </w:r>
    </w:p>
    <w:p w14:paraId="55C2469E" w14:textId="77777777" w:rsidR="003E384F" w:rsidRDefault="003E384F" w:rsidP="003E384F"/>
    <w:p w14:paraId="191C0127" w14:textId="77777777" w:rsidR="003E384F" w:rsidRDefault="003E384F" w:rsidP="003E384F">
      <w:pPr>
        <w:pStyle w:val="NormalWeb"/>
        <w:spacing w:before="0" w:beforeAutospacing="0" w:after="0" w:afterAutospacing="0"/>
        <w:ind w:left="708"/>
        <w:jc w:val="both"/>
      </w:pPr>
      <w:r>
        <w:rPr>
          <w:color w:val="000000"/>
        </w:rPr>
        <w:t>24.2.19.</w:t>
      </w:r>
      <w:r>
        <w:rPr>
          <w:rStyle w:val="apple-tab-span"/>
          <w:rFonts w:eastAsia="Arial Narrow"/>
          <w:color w:val="000000"/>
        </w:rPr>
        <w:tab/>
      </w:r>
      <w:r>
        <w:rPr>
          <w:color w:val="000000"/>
        </w:rPr>
        <w:t>Independentemente de qualquer das PARTES recorrer aos MECANISMOS DE SOLUÇÃO DE CONTROVÉRSIA previstos na cláusula 54, serão devidos pelo MUNICÍPIO à SPE, desde a decisão da ENTIDADE DE REGULAÇÃO, os valores definidos por essa entidade até que seja proferida a sentença arbitral.</w:t>
      </w:r>
    </w:p>
    <w:p w14:paraId="62650244" w14:textId="77777777" w:rsidR="003E384F" w:rsidRDefault="003E384F" w:rsidP="003E384F"/>
    <w:p w14:paraId="5814E762" w14:textId="77777777" w:rsidR="003E384F" w:rsidRDefault="003E384F" w:rsidP="003E384F">
      <w:pPr>
        <w:pStyle w:val="NormalWeb"/>
        <w:spacing w:before="0" w:beforeAutospacing="0" w:after="0" w:afterAutospacing="0"/>
        <w:ind w:left="708"/>
        <w:jc w:val="both"/>
      </w:pPr>
      <w:r>
        <w:rPr>
          <w:color w:val="000000"/>
        </w:rPr>
        <w:t>24.2.20.</w:t>
      </w:r>
      <w:r>
        <w:rPr>
          <w:rStyle w:val="apple-tab-span"/>
          <w:rFonts w:eastAsia="Arial Narrow"/>
          <w:color w:val="000000"/>
        </w:rPr>
        <w:tab/>
      </w:r>
      <w:r>
        <w:rPr>
          <w:color w:val="000000"/>
        </w:rPr>
        <w:t>Caso haja decisão final posterior, seja da ENTIDADE DE REGULAÇÃO, seja em esfera arbitral, proferida em sentido contrário, total ou parcialmente, as PARTES farão as compensações correspondentes nas faturas subsequentes, em parcelas mensais iguais e sucessivas, com valor de até 15% (quinze por cento) do valor da CONTRAPRESTAÇÃO.</w:t>
      </w:r>
    </w:p>
    <w:p w14:paraId="34FD7E08" w14:textId="77777777" w:rsidR="003E384F" w:rsidRDefault="003E384F" w:rsidP="003E384F"/>
    <w:p w14:paraId="7BD8D42A" w14:textId="77777777" w:rsidR="003E384F" w:rsidRDefault="003E384F" w:rsidP="003E384F">
      <w:pPr>
        <w:pStyle w:val="NormalWeb"/>
        <w:spacing w:before="0" w:beforeAutospacing="0" w:after="0" w:afterAutospacing="0"/>
        <w:ind w:left="708"/>
        <w:jc w:val="both"/>
      </w:pPr>
      <w:r>
        <w:rPr>
          <w:color w:val="000000"/>
        </w:rPr>
        <w:lastRenderedPageBreak/>
        <w:t>24.2.21.</w:t>
      </w:r>
      <w:r>
        <w:rPr>
          <w:rStyle w:val="apple-tab-span"/>
          <w:rFonts w:eastAsia="Arial Narrow"/>
          <w:color w:val="000000"/>
        </w:rPr>
        <w:tab/>
      </w:r>
      <w:r>
        <w:rPr>
          <w:color w:val="000000"/>
        </w:rPr>
        <w:t>Havendo REVISÃO EXTRAORDINÁRIA do CONTRATO, as PARTES assinarão o respectivo termo aditivo, com vistas a refletir a REVISÃO EXTRAORDINÁRIA, cujo extrato deverá ser publicado pelo MUNICÍPIO na imprensa oficial, no prazo legal.</w:t>
      </w:r>
    </w:p>
    <w:p w14:paraId="4850589A" w14:textId="77777777" w:rsidR="003E384F" w:rsidRDefault="003E384F" w:rsidP="003E384F"/>
    <w:p w14:paraId="4D63E3D6" w14:textId="77777777" w:rsidR="003E384F" w:rsidRDefault="003E384F" w:rsidP="003E384F">
      <w:pPr>
        <w:pStyle w:val="NormalWeb"/>
        <w:spacing w:before="0" w:beforeAutospacing="0" w:after="0" w:afterAutospacing="0"/>
        <w:ind w:left="708"/>
        <w:jc w:val="both"/>
      </w:pPr>
      <w:r>
        <w:rPr>
          <w:color w:val="000000"/>
        </w:rPr>
        <w:t>24.2.22.</w:t>
      </w:r>
      <w:r>
        <w:rPr>
          <w:rStyle w:val="apple-tab-span"/>
          <w:rFonts w:eastAsia="Arial Narrow"/>
          <w:color w:val="000000"/>
        </w:rPr>
        <w:tab/>
      </w:r>
      <w:r>
        <w:rPr>
          <w:color w:val="000000"/>
        </w:rPr>
        <w:t>Caso a decisão acerca da REVISÃO EXTRAORDINÁRIA implique alteração da CONTRAPRESTAÇÃO, a SPE cobrará a CONTRAPRESTAÇÃO com base no novo valor fixado ou fará a compensação financeira, conforme o caso.</w:t>
      </w:r>
    </w:p>
    <w:p w14:paraId="0C28650F" w14:textId="77777777" w:rsidR="003E384F" w:rsidRDefault="003E384F" w:rsidP="003E384F"/>
    <w:p w14:paraId="04B99B89" w14:textId="77777777" w:rsidR="003E384F" w:rsidRDefault="003E384F" w:rsidP="003E384F">
      <w:pPr>
        <w:pStyle w:val="NormalWeb"/>
        <w:spacing w:before="0" w:beforeAutospacing="0" w:after="0" w:afterAutospacing="0"/>
        <w:ind w:left="708"/>
        <w:jc w:val="both"/>
      </w:pPr>
      <w:r>
        <w:rPr>
          <w:color w:val="000000"/>
        </w:rPr>
        <w:t>24.2.23.</w:t>
      </w:r>
      <w:r>
        <w:rPr>
          <w:rStyle w:val="apple-tab-span"/>
          <w:rFonts w:eastAsia="Arial Narrow"/>
          <w:color w:val="000000"/>
        </w:rPr>
        <w:tab/>
      </w:r>
      <w:r>
        <w:rPr>
          <w:color w:val="000000"/>
        </w:rPr>
        <w:t xml:space="preserve">Alternativamente à alteração do valor da CONTRAPRESTAÇÃO e sem prejuízo do disposto </w:t>
      </w:r>
      <w:proofErr w:type="spellStart"/>
      <w:r>
        <w:rPr>
          <w:color w:val="000000"/>
        </w:rPr>
        <w:t>nas</w:t>
      </w:r>
      <w:proofErr w:type="spellEnd"/>
      <w:r>
        <w:rPr>
          <w:color w:val="000000"/>
        </w:rPr>
        <w:t xml:space="preserve"> </w:t>
      </w:r>
      <w:proofErr w:type="spellStart"/>
      <w:r>
        <w:rPr>
          <w:color w:val="000000"/>
        </w:rPr>
        <w:t>subcláusulas</w:t>
      </w:r>
      <w:proofErr w:type="spellEnd"/>
      <w:r>
        <w:rPr>
          <w:color w:val="000000"/>
        </w:rPr>
        <w:t xml:space="preserve"> anteriores, as PARTES poderão formalmente acordar, em complemento ou em alternativa ao aumento ou à diminuição do valor da CONTRAPRESTAÇÃO, qualquer forma legal e juridicamente possível, que venha a atingir o objetivo da REVISÃO EXTRAORDINÁRIA, tais como, mas sem se limitar a:</w:t>
      </w:r>
    </w:p>
    <w:p w14:paraId="5F909B41" w14:textId="77777777" w:rsidR="003E384F" w:rsidRDefault="003E384F" w:rsidP="003E384F"/>
    <w:p w14:paraId="49A0E734" w14:textId="77777777" w:rsidR="003E384F" w:rsidRDefault="003E384F" w:rsidP="003E384F">
      <w:pPr>
        <w:pStyle w:val="NormalWeb"/>
        <w:spacing w:before="0" w:beforeAutospacing="0" w:after="0" w:afterAutospacing="0"/>
        <w:ind w:left="1416"/>
        <w:jc w:val="both"/>
      </w:pPr>
      <w:r>
        <w:rPr>
          <w:color w:val="000000"/>
        </w:rPr>
        <w:t>24.2.23.1.</w:t>
      </w:r>
      <w:r>
        <w:rPr>
          <w:rStyle w:val="apple-tab-span"/>
          <w:rFonts w:eastAsia="Arial Narrow"/>
          <w:color w:val="000000"/>
        </w:rPr>
        <w:tab/>
      </w:r>
      <w:r>
        <w:rPr>
          <w:color w:val="000000"/>
        </w:rPr>
        <w:t>Alteração dos prazos e das condições para cumprimento das metas da PPP ADMINISTRATIVA, observado o interesse público;</w:t>
      </w:r>
    </w:p>
    <w:p w14:paraId="3CD28085" w14:textId="77777777" w:rsidR="003E384F" w:rsidRDefault="003E384F" w:rsidP="003E384F"/>
    <w:p w14:paraId="729944DB" w14:textId="77777777" w:rsidR="003E384F" w:rsidRDefault="003E384F" w:rsidP="003E384F">
      <w:pPr>
        <w:pStyle w:val="NormalWeb"/>
        <w:spacing w:before="0" w:beforeAutospacing="0" w:after="0" w:afterAutospacing="0"/>
        <w:ind w:left="1416"/>
        <w:jc w:val="both"/>
      </w:pPr>
      <w:r>
        <w:rPr>
          <w:color w:val="000000"/>
        </w:rPr>
        <w:t>24.2.23.2.</w:t>
      </w:r>
      <w:r>
        <w:rPr>
          <w:rStyle w:val="apple-tab-span"/>
          <w:rFonts w:eastAsia="Arial Narrow"/>
          <w:color w:val="000000"/>
        </w:rPr>
        <w:tab/>
      </w:r>
      <w:r>
        <w:rPr>
          <w:color w:val="000000"/>
        </w:rPr>
        <w:t>Supressão ou aumento de encargos para a SPE;</w:t>
      </w:r>
    </w:p>
    <w:p w14:paraId="7CF37DE4" w14:textId="77777777" w:rsidR="003E384F" w:rsidRDefault="003E384F" w:rsidP="003E384F"/>
    <w:p w14:paraId="2431893E" w14:textId="77777777" w:rsidR="003E384F" w:rsidRDefault="003E384F" w:rsidP="003E384F">
      <w:pPr>
        <w:pStyle w:val="NormalWeb"/>
        <w:spacing w:before="0" w:beforeAutospacing="0" w:after="0" w:afterAutospacing="0"/>
        <w:ind w:left="1416"/>
        <w:jc w:val="both"/>
      </w:pPr>
      <w:r>
        <w:rPr>
          <w:color w:val="000000"/>
        </w:rPr>
        <w:t>24.2.23.3.</w:t>
      </w:r>
      <w:r>
        <w:rPr>
          <w:rStyle w:val="apple-tab-span"/>
          <w:rFonts w:eastAsia="Arial Narrow"/>
          <w:color w:val="000000"/>
        </w:rPr>
        <w:tab/>
      </w:r>
      <w:r>
        <w:rPr>
          <w:color w:val="000000"/>
        </w:rPr>
        <w:t>Compensação financeira;</w:t>
      </w:r>
    </w:p>
    <w:p w14:paraId="1B6ADB47" w14:textId="77777777" w:rsidR="003E384F" w:rsidRDefault="003E384F" w:rsidP="003E384F"/>
    <w:p w14:paraId="6D6AFEC5" w14:textId="77777777" w:rsidR="003E384F" w:rsidRDefault="003E384F" w:rsidP="003E384F">
      <w:pPr>
        <w:pStyle w:val="NormalWeb"/>
        <w:spacing w:before="0" w:beforeAutospacing="0" w:after="0" w:afterAutospacing="0"/>
        <w:ind w:left="1416"/>
        <w:jc w:val="both"/>
      </w:pPr>
      <w:r>
        <w:rPr>
          <w:color w:val="000000"/>
        </w:rPr>
        <w:t>24.2.23.4.</w:t>
      </w:r>
      <w:r>
        <w:rPr>
          <w:rStyle w:val="apple-tab-span"/>
          <w:rFonts w:eastAsia="Arial Narrow"/>
          <w:color w:val="000000"/>
        </w:rPr>
        <w:tab/>
      </w:r>
      <w:r>
        <w:rPr>
          <w:color w:val="000000"/>
        </w:rPr>
        <w:t>Alteração do prazo de vigência da PPP ADMINISTRATIVA, observados os termos da lei;</w:t>
      </w:r>
    </w:p>
    <w:p w14:paraId="3CBCAC73" w14:textId="77777777" w:rsidR="003E384F" w:rsidRDefault="003E384F" w:rsidP="003E384F"/>
    <w:p w14:paraId="2D308C5F" w14:textId="77777777" w:rsidR="003E384F" w:rsidRDefault="003E384F" w:rsidP="003E384F">
      <w:pPr>
        <w:pStyle w:val="NormalWeb"/>
        <w:spacing w:before="0" w:beforeAutospacing="0" w:after="0" w:afterAutospacing="0"/>
        <w:ind w:left="1416"/>
        <w:jc w:val="both"/>
      </w:pPr>
      <w:r>
        <w:rPr>
          <w:color w:val="000000"/>
        </w:rPr>
        <w:t>24.2.23.5.</w:t>
      </w:r>
      <w:r>
        <w:rPr>
          <w:rStyle w:val="apple-tab-span"/>
          <w:rFonts w:eastAsia="Arial Narrow"/>
          <w:color w:val="000000"/>
        </w:rPr>
        <w:tab/>
      </w:r>
      <w:r>
        <w:rPr>
          <w:color w:val="000000"/>
        </w:rPr>
        <w:t>Assunção de investimentos por parte do MUNICÍPIO;</w:t>
      </w:r>
    </w:p>
    <w:p w14:paraId="3A85F520" w14:textId="77777777" w:rsidR="003E384F" w:rsidRDefault="003E384F" w:rsidP="003E384F"/>
    <w:p w14:paraId="40199395" w14:textId="77777777" w:rsidR="003E384F" w:rsidRDefault="003E384F" w:rsidP="003E384F">
      <w:pPr>
        <w:pStyle w:val="NormalWeb"/>
        <w:spacing w:before="0" w:beforeAutospacing="0" w:after="0" w:afterAutospacing="0"/>
        <w:ind w:left="1416"/>
        <w:jc w:val="both"/>
      </w:pPr>
      <w:r>
        <w:rPr>
          <w:color w:val="000000"/>
        </w:rPr>
        <w:t>24.2.23.6.</w:t>
      </w:r>
      <w:r>
        <w:rPr>
          <w:rStyle w:val="apple-tab-span"/>
          <w:rFonts w:eastAsia="Arial Narrow"/>
          <w:color w:val="000000"/>
        </w:rPr>
        <w:tab/>
      </w:r>
      <w:r>
        <w:rPr>
          <w:color w:val="000000"/>
        </w:rPr>
        <w:t>Combinação das alternativas acima; e</w:t>
      </w:r>
    </w:p>
    <w:p w14:paraId="303F957E" w14:textId="77777777" w:rsidR="003E384F" w:rsidRDefault="003E384F" w:rsidP="003E384F"/>
    <w:p w14:paraId="1256DEDD" w14:textId="77777777" w:rsidR="003E384F" w:rsidRDefault="003E384F" w:rsidP="003E384F">
      <w:pPr>
        <w:pStyle w:val="NormalWeb"/>
        <w:spacing w:before="0" w:beforeAutospacing="0" w:after="0" w:afterAutospacing="0"/>
        <w:ind w:left="1416"/>
        <w:jc w:val="both"/>
      </w:pPr>
      <w:r>
        <w:rPr>
          <w:color w:val="000000"/>
        </w:rPr>
        <w:t>24.2.23.7.</w:t>
      </w:r>
      <w:r>
        <w:rPr>
          <w:rStyle w:val="apple-tab-span"/>
          <w:rFonts w:eastAsia="Arial Narrow"/>
          <w:color w:val="000000"/>
        </w:rPr>
        <w:tab/>
      </w:r>
      <w:r>
        <w:rPr>
          <w:color w:val="000000"/>
        </w:rPr>
        <w:t>Outras alternativas legalmente admitidas.</w:t>
      </w:r>
    </w:p>
    <w:p w14:paraId="29B080D4" w14:textId="77777777" w:rsidR="003E384F" w:rsidRDefault="003E384F" w:rsidP="003E384F"/>
    <w:p w14:paraId="734B15DC" w14:textId="77777777" w:rsidR="003E384F" w:rsidRDefault="003E384F" w:rsidP="003E384F">
      <w:pPr>
        <w:pStyle w:val="NormalWeb"/>
        <w:spacing w:before="0" w:beforeAutospacing="0" w:after="0" w:afterAutospacing="0"/>
        <w:ind w:left="708"/>
        <w:jc w:val="both"/>
      </w:pPr>
      <w:r>
        <w:rPr>
          <w:color w:val="000000"/>
        </w:rPr>
        <w:t>24.2.24.</w:t>
      </w:r>
      <w:r>
        <w:rPr>
          <w:rStyle w:val="apple-tab-span"/>
          <w:rFonts w:eastAsia="Arial Narrow"/>
          <w:color w:val="000000"/>
        </w:rPr>
        <w:tab/>
      </w:r>
      <w:r>
        <w:rPr>
          <w:color w:val="000000"/>
        </w:rPr>
        <w:t>O evento ou fato que originou a REVISÃO EXTRAORDINÁRIA, com a recomposição do equilíbrio econômico-financeiro do CONTRATO, não poderá ser novamente invocado como fundamento para ulteriores revisões.</w:t>
      </w:r>
    </w:p>
    <w:p w14:paraId="229298C0" w14:textId="77777777" w:rsidR="003E384F" w:rsidRDefault="003E384F" w:rsidP="003E384F"/>
    <w:p w14:paraId="6CFAD317" w14:textId="77777777" w:rsidR="003E384F" w:rsidRDefault="003E384F" w:rsidP="003E384F">
      <w:pPr>
        <w:pStyle w:val="NormalWeb"/>
        <w:spacing w:before="0" w:beforeAutospacing="0" w:after="0" w:afterAutospacing="0"/>
        <w:ind w:left="708"/>
        <w:jc w:val="both"/>
      </w:pPr>
      <w:r>
        <w:rPr>
          <w:color w:val="000000"/>
        </w:rPr>
        <w:lastRenderedPageBreak/>
        <w:t>24.2.25.</w:t>
      </w:r>
      <w:r>
        <w:rPr>
          <w:rStyle w:val="apple-tab-span"/>
          <w:rFonts w:eastAsia="Arial Narrow"/>
          <w:color w:val="000000"/>
        </w:rPr>
        <w:tab/>
      </w:r>
      <w:r>
        <w:rPr>
          <w:color w:val="000000"/>
        </w:rPr>
        <w:t>Sempre que se efetivar a REVISÃO EXTRAORDINÁRIA, considerar-se-á restabelecido o equilíbrio econômico-financeiro do CONTRATO.</w:t>
      </w:r>
    </w:p>
    <w:p w14:paraId="6D811549" w14:textId="77777777" w:rsidR="003E384F" w:rsidRDefault="003E384F" w:rsidP="003E384F"/>
    <w:p w14:paraId="0C1A7C25" w14:textId="77777777" w:rsidR="003E384F" w:rsidRDefault="003E384F" w:rsidP="003E384F">
      <w:pPr>
        <w:pStyle w:val="NormalWeb"/>
        <w:spacing w:before="0" w:beforeAutospacing="0" w:after="0" w:afterAutospacing="0"/>
        <w:ind w:left="708"/>
        <w:jc w:val="both"/>
      </w:pPr>
      <w:r>
        <w:rPr>
          <w:color w:val="000000"/>
        </w:rPr>
        <w:t>24.2.26.</w:t>
      </w:r>
      <w:r>
        <w:rPr>
          <w:rStyle w:val="apple-tab-span"/>
          <w:rFonts w:eastAsia="Arial Narrow"/>
          <w:color w:val="000000"/>
        </w:rPr>
        <w:tab/>
      </w:r>
      <w:r>
        <w:rPr>
          <w:color w:val="000000"/>
        </w:rPr>
        <w:t>Os procedimentos e prazos previstos nesta cláusula podem sofrer alterações com base nas normas regulamentares da ENTIDADE DE REGULAÇÃO, observada a necessidade de recomposição do equilíbrio econômico-financeiro do CONTRATO caso tais alterações venham a impactar na equação econômico-financeira do CONTRATO, enquadrando-se o evento como fato do príncipe nos termos da cláusula 24.2.2.3.</w:t>
      </w:r>
    </w:p>
    <w:p w14:paraId="6F195D32" w14:textId="77777777" w:rsidR="003E384F" w:rsidRDefault="003E384F" w:rsidP="003E384F">
      <w:r>
        <w:br/>
      </w:r>
    </w:p>
    <w:bookmarkStart w:id="305" w:name="_Toc132368380"/>
    <w:bookmarkStart w:id="306" w:name="_Toc132368539"/>
    <w:p w14:paraId="3B194B7D" w14:textId="1592BEDA" w:rsidR="003E384F" w:rsidRPr="00907AD0" w:rsidRDefault="00A03C57" w:rsidP="003E384F">
      <w:pPr>
        <w:pStyle w:val="Ttulo1"/>
        <w:widowControl w:val="0"/>
        <w:numPr>
          <w:ilvl w:val="0"/>
          <w:numId w:val="318"/>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07" w:name="_Toc132379897"/>
      <w:r w:rsidR="00916DF4">
        <w:rPr>
          <w:b/>
        </w:rPr>
        <w:instrText xml:space="preserve">25. </w:instrText>
      </w:r>
      <w:r w:rsidRPr="00907AD0">
        <w:rPr>
          <w:b/>
          <w:szCs w:val="24"/>
        </w:rPr>
        <w:instrText>DAS GARANTIAS DE EXECUÇÃO DO CONTRATO</w:instrText>
      </w:r>
      <w:bookmarkEnd w:id="307"/>
      <w:r>
        <w:rPr>
          <w:b/>
        </w:rPr>
        <w:instrText xml:space="preserve">" \f C \l 1 </w:instrText>
      </w:r>
      <w:r>
        <w:rPr>
          <w:b/>
        </w:rPr>
        <w:fldChar w:fldCharType="end"/>
      </w:r>
      <w:r w:rsidR="003E384F" w:rsidRPr="00907AD0">
        <w:rPr>
          <w:b/>
          <w:szCs w:val="24"/>
        </w:rPr>
        <w:t>DAS GARANTIAS DE EXECUÇÃO DO CONTRATO</w:t>
      </w:r>
      <w:bookmarkEnd w:id="305"/>
      <w:bookmarkEnd w:id="306"/>
    </w:p>
    <w:p w14:paraId="5471CBDB" w14:textId="77777777" w:rsidR="003E384F" w:rsidRDefault="003E384F" w:rsidP="003E384F"/>
    <w:p w14:paraId="2CA67B68" w14:textId="77777777" w:rsidR="003E384F" w:rsidRDefault="003E384F" w:rsidP="003E384F">
      <w:pPr>
        <w:pStyle w:val="NormalWeb"/>
        <w:spacing w:before="0" w:beforeAutospacing="0" w:after="0" w:afterAutospacing="0"/>
        <w:jc w:val="both"/>
      </w:pPr>
      <w:r>
        <w:rPr>
          <w:color w:val="000000"/>
        </w:rPr>
        <w:t>25.1.</w:t>
      </w:r>
      <w:r>
        <w:rPr>
          <w:rStyle w:val="apple-tab-span"/>
          <w:rFonts w:eastAsia="Arial Narrow"/>
          <w:color w:val="000000"/>
        </w:rPr>
        <w:tab/>
      </w:r>
      <w:r>
        <w:rPr>
          <w:color w:val="000000"/>
        </w:rPr>
        <w:t>Em garantia do bom cumprimento das obrigações assumidas no CONTRATO, a SPE, quando de sua assinatura, conforme estabelecido no EDITAL, prestou a GARANTIA DE EXECUÇÃO DO CONTRATO, no valor de [●], correspondente a 5% (cinco por cento) do VALOR DOS INVESTIMENTOS, conforme abaixo especificado, na forma prevista no artigo 56 da Lei Federal nº 8.666/93 e alterações posteriores.</w:t>
      </w:r>
    </w:p>
    <w:p w14:paraId="09D91F60" w14:textId="77777777" w:rsidR="003E384F" w:rsidRDefault="003E384F" w:rsidP="003E384F"/>
    <w:p w14:paraId="69954A23" w14:textId="77777777" w:rsidR="003E384F" w:rsidRDefault="003E384F" w:rsidP="003E384F">
      <w:pPr>
        <w:pStyle w:val="NormalWeb"/>
        <w:spacing w:before="0" w:beforeAutospacing="0" w:after="0" w:afterAutospacing="0"/>
        <w:jc w:val="both"/>
      </w:pPr>
      <w:r>
        <w:rPr>
          <w:color w:val="000000"/>
        </w:rPr>
        <w:t>25.2.</w:t>
      </w:r>
      <w:r>
        <w:rPr>
          <w:rStyle w:val="apple-tab-span"/>
          <w:rFonts w:eastAsia="Arial Narrow"/>
          <w:color w:val="000000"/>
        </w:rPr>
        <w:tab/>
      </w:r>
      <w:r>
        <w:rPr>
          <w:color w:val="000000"/>
        </w:rPr>
        <w:t xml:space="preserve">A GARANTIA DE EXECUÇÃO DO CONTRATO será mantida durante toda a vigência do CONTRATO e, na medida da execução </w:t>
      </w:r>
      <w:proofErr w:type="gramStart"/>
      <w:r>
        <w:rPr>
          <w:color w:val="000000"/>
        </w:rPr>
        <w:t>da presente</w:t>
      </w:r>
      <w:proofErr w:type="gramEnd"/>
      <w:r>
        <w:rPr>
          <w:color w:val="000000"/>
        </w:rPr>
        <w:t xml:space="preserve"> PPP ADMINISTRATIVA, estando a SPE adimplente com suas obrigações contratuais, o valor da GARANTIA DE EXECUÇÃO DO CONTRATO será reduzido de acordo com a execução das principais obras, conforme o quadro abaixo:</w:t>
      </w:r>
    </w:p>
    <w:p w14:paraId="1F4A1D9F" w14:textId="77777777" w:rsidR="003E384F" w:rsidRDefault="003E384F" w:rsidP="003E384F"/>
    <w:tbl>
      <w:tblPr>
        <w:tblW w:w="0" w:type="auto"/>
        <w:tblCellMar>
          <w:top w:w="15" w:type="dxa"/>
          <w:left w:w="15" w:type="dxa"/>
          <w:bottom w:w="15" w:type="dxa"/>
          <w:right w:w="15" w:type="dxa"/>
        </w:tblCellMar>
        <w:tblLook w:val="04A0" w:firstRow="1" w:lastRow="0" w:firstColumn="1" w:lastColumn="0" w:noHBand="0" w:noVBand="1"/>
      </w:tblPr>
      <w:tblGrid>
        <w:gridCol w:w="3084"/>
        <w:gridCol w:w="4329"/>
      </w:tblGrid>
      <w:tr w:rsidR="003E384F" w14:paraId="7655972F" w14:textId="77777777" w:rsidTr="003E384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F2EBB" w14:textId="77777777" w:rsidR="003E384F" w:rsidRDefault="003E384F" w:rsidP="003E384F">
            <w:pPr>
              <w:pStyle w:val="NormalWeb"/>
              <w:spacing w:before="0" w:beforeAutospacing="0" w:after="0" w:afterAutospacing="0"/>
              <w:ind w:left="-142"/>
              <w:jc w:val="center"/>
            </w:pPr>
            <w:r>
              <w:rPr>
                <w:b/>
                <w:bCs/>
                <w:color w:val="000000"/>
              </w:rPr>
              <w:t>PERÍODO CONTRATUAL</w:t>
            </w:r>
          </w:p>
          <w:p w14:paraId="5390B132" w14:textId="77777777" w:rsidR="003E384F" w:rsidRDefault="003E384F" w:rsidP="003E384F">
            <w:pPr>
              <w:pStyle w:val="NormalWeb"/>
              <w:spacing w:before="0" w:beforeAutospacing="0" w:after="0" w:afterAutospacing="0"/>
              <w:ind w:left="-142"/>
              <w:jc w:val="center"/>
            </w:pPr>
            <w:r>
              <w:rPr>
                <w:b/>
                <w:bCs/>
                <w:color w:val="000000"/>
              </w:rPr>
              <w:t>(</w:t>
            </w:r>
            <w:proofErr w:type="gramStart"/>
            <w:r>
              <w:rPr>
                <w:b/>
                <w:bCs/>
                <w:color w:val="000000"/>
              </w:rPr>
              <w:t>em</w:t>
            </w:r>
            <w:proofErr w:type="gramEnd"/>
            <w:r>
              <w:rPr>
                <w:b/>
                <w:bCs/>
                <w:color w:val="000000"/>
              </w:rPr>
              <w:t xml:space="preserve"> anos)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AAF57" w14:textId="77777777" w:rsidR="003E384F" w:rsidRDefault="003E384F" w:rsidP="003E384F">
            <w:pPr>
              <w:pStyle w:val="NormalWeb"/>
              <w:spacing w:before="0" w:beforeAutospacing="0" w:after="0" w:afterAutospacing="0"/>
              <w:ind w:left="-142"/>
              <w:jc w:val="center"/>
            </w:pPr>
            <w:r>
              <w:rPr>
                <w:b/>
                <w:bCs/>
                <w:color w:val="000000"/>
              </w:rPr>
              <w:t>% do VALOR DOS INVESTIMENTOS</w:t>
            </w:r>
          </w:p>
        </w:tc>
      </w:tr>
      <w:tr w:rsidR="003E384F" w14:paraId="039F644F" w14:textId="77777777" w:rsidTr="003E384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5EC92" w14:textId="77777777" w:rsidR="003E384F" w:rsidRDefault="003E384F" w:rsidP="003E384F">
            <w:pPr>
              <w:pStyle w:val="NormalWeb"/>
              <w:spacing w:before="0" w:beforeAutospacing="0" w:after="0" w:afterAutospacing="0"/>
              <w:ind w:left="-142"/>
              <w:jc w:val="center"/>
            </w:pPr>
            <w:r>
              <w:rPr>
                <w:b/>
                <w:bCs/>
                <w:color w:val="000000"/>
              </w:rPr>
              <w:t>0 –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178AE" w14:textId="77777777" w:rsidR="003E384F" w:rsidRDefault="003E384F" w:rsidP="003E384F">
            <w:pPr>
              <w:pStyle w:val="NormalWeb"/>
              <w:spacing w:before="0" w:beforeAutospacing="0" w:after="0" w:afterAutospacing="0"/>
              <w:ind w:left="-142"/>
              <w:jc w:val="center"/>
            </w:pPr>
            <w:r>
              <w:rPr>
                <w:color w:val="000000"/>
              </w:rPr>
              <w:t>5%</w:t>
            </w:r>
          </w:p>
        </w:tc>
      </w:tr>
      <w:tr w:rsidR="003E384F" w14:paraId="2CAF143F" w14:textId="77777777" w:rsidTr="003E384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7EDEA" w14:textId="77777777" w:rsidR="003E384F" w:rsidRDefault="003E384F" w:rsidP="003E384F">
            <w:pPr>
              <w:pStyle w:val="NormalWeb"/>
              <w:spacing w:before="0" w:beforeAutospacing="0" w:after="0" w:afterAutospacing="0"/>
              <w:ind w:left="-142"/>
              <w:jc w:val="center"/>
            </w:pPr>
            <w:r>
              <w:rPr>
                <w:b/>
                <w:bCs/>
                <w:color w:val="000000"/>
              </w:rPr>
              <w:t>4 – 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EDADD" w14:textId="77777777" w:rsidR="003E384F" w:rsidRDefault="003E384F" w:rsidP="003E384F">
            <w:pPr>
              <w:pStyle w:val="NormalWeb"/>
              <w:spacing w:before="0" w:beforeAutospacing="0" w:after="0" w:afterAutospacing="0"/>
              <w:ind w:left="-142"/>
              <w:jc w:val="center"/>
            </w:pPr>
            <w:r>
              <w:rPr>
                <w:color w:val="000000"/>
              </w:rPr>
              <w:t>4%</w:t>
            </w:r>
          </w:p>
        </w:tc>
      </w:tr>
      <w:tr w:rsidR="003E384F" w14:paraId="03D69305" w14:textId="77777777" w:rsidTr="003E384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8850F" w14:textId="77777777" w:rsidR="003E384F" w:rsidRDefault="003E384F" w:rsidP="003E384F">
            <w:pPr>
              <w:pStyle w:val="NormalWeb"/>
              <w:spacing w:before="0" w:beforeAutospacing="0" w:after="0" w:afterAutospacing="0"/>
              <w:ind w:left="-142"/>
              <w:jc w:val="center"/>
            </w:pPr>
            <w:r>
              <w:rPr>
                <w:b/>
                <w:bCs/>
                <w:color w:val="000000"/>
              </w:rPr>
              <w:t>14 – 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577EE" w14:textId="77777777" w:rsidR="003E384F" w:rsidRDefault="003E384F" w:rsidP="003E384F">
            <w:pPr>
              <w:pStyle w:val="NormalWeb"/>
              <w:spacing w:before="0" w:beforeAutospacing="0" w:after="0" w:afterAutospacing="0"/>
              <w:ind w:left="-142"/>
              <w:jc w:val="center"/>
            </w:pPr>
            <w:r>
              <w:rPr>
                <w:color w:val="000000"/>
              </w:rPr>
              <w:t>3%</w:t>
            </w:r>
          </w:p>
        </w:tc>
      </w:tr>
    </w:tbl>
    <w:p w14:paraId="59D2EB14" w14:textId="77777777" w:rsidR="003E384F" w:rsidRDefault="003E384F" w:rsidP="003E384F"/>
    <w:p w14:paraId="0B913AF2" w14:textId="77777777" w:rsidR="003E384F" w:rsidRDefault="003E384F" w:rsidP="003E384F">
      <w:pPr>
        <w:pStyle w:val="NormalWeb"/>
        <w:spacing w:before="0" w:beforeAutospacing="0" w:after="0" w:afterAutospacing="0"/>
        <w:jc w:val="both"/>
      </w:pPr>
      <w:r>
        <w:rPr>
          <w:color w:val="000000"/>
        </w:rPr>
        <w:t>25.3.</w:t>
      </w:r>
      <w:r>
        <w:rPr>
          <w:rStyle w:val="apple-tab-span"/>
          <w:rFonts w:eastAsia="Arial Narrow"/>
          <w:color w:val="000000"/>
        </w:rPr>
        <w:tab/>
      </w:r>
      <w:r>
        <w:rPr>
          <w:color w:val="000000"/>
        </w:rPr>
        <w:t>A GARANTIA DE EXECUÇÃO DO CONTRATO não poderá conter qualquer tipo de ressalva ou condição que possa dificultar ou impedir sua execução ou que possa deixar dúvidas quanto à sua firmeza.</w:t>
      </w:r>
    </w:p>
    <w:p w14:paraId="5D8F148D" w14:textId="77777777" w:rsidR="003E384F" w:rsidRDefault="003E384F" w:rsidP="003E384F"/>
    <w:p w14:paraId="55145FBB" w14:textId="77777777" w:rsidR="003E384F" w:rsidRDefault="003E384F" w:rsidP="003E384F">
      <w:pPr>
        <w:pStyle w:val="NormalWeb"/>
        <w:spacing w:before="0" w:beforeAutospacing="0" w:after="0" w:afterAutospacing="0"/>
        <w:jc w:val="both"/>
      </w:pPr>
      <w:r>
        <w:rPr>
          <w:color w:val="000000"/>
        </w:rPr>
        <w:t>25.4.</w:t>
      </w:r>
      <w:r>
        <w:rPr>
          <w:rStyle w:val="apple-tab-span"/>
          <w:rFonts w:eastAsia="Arial Narrow"/>
          <w:color w:val="000000"/>
        </w:rPr>
        <w:tab/>
      </w:r>
      <w:r>
        <w:rPr>
          <w:color w:val="000000"/>
        </w:rPr>
        <w:t>Qualquer modificação nos termos e nas condições da GARANTIA DE EXECUÇÃO DO CONTRATO deverá ser previamente aprovada pelo MUNICÍPIO.</w:t>
      </w:r>
    </w:p>
    <w:p w14:paraId="09A9621A" w14:textId="77777777" w:rsidR="003E384F" w:rsidRDefault="003E384F" w:rsidP="003E384F"/>
    <w:p w14:paraId="422538C4" w14:textId="77777777" w:rsidR="003E384F" w:rsidRDefault="003E384F" w:rsidP="003E384F">
      <w:pPr>
        <w:pStyle w:val="NormalWeb"/>
        <w:spacing w:before="0" w:beforeAutospacing="0" w:after="0" w:afterAutospacing="0"/>
        <w:jc w:val="both"/>
      </w:pPr>
      <w:r>
        <w:rPr>
          <w:color w:val="000000"/>
        </w:rPr>
        <w:lastRenderedPageBreak/>
        <w:t>25.5.</w:t>
      </w:r>
      <w:r>
        <w:rPr>
          <w:rStyle w:val="apple-tab-span"/>
          <w:rFonts w:eastAsia="Arial Narrow"/>
          <w:color w:val="000000"/>
        </w:rPr>
        <w:tab/>
      </w:r>
      <w:r>
        <w:rPr>
          <w:color w:val="000000"/>
        </w:rPr>
        <w:t xml:space="preserve">A SPE deverá reajustar o valor da GARANTIA DE EXECUÇÃO DO CONTRATO estabelecido na </w:t>
      </w:r>
      <w:proofErr w:type="spellStart"/>
      <w:r>
        <w:rPr>
          <w:color w:val="000000"/>
        </w:rPr>
        <w:t>subcláusula</w:t>
      </w:r>
      <w:proofErr w:type="spellEnd"/>
      <w:r>
        <w:rPr>
          <w:color w:val="000000"/>
        </w:rPr>
        <w:t xml:space="preserve"> 25.1 nas mesmas datas e moldes de reajuste da CONTRAPRESTAÇÃO.</w:t>
      </w:r>
    </w:p>
    <w:p w14:paraId="28FF8F52" w14:textId="77777777" w:rsidR="003E384F" w:rsidRDefault="003E384F" w:rsidP="003E384F"/>
    <w:p w14:paraId="6F2A07A4" w14:textId="77777777" w:rsidR="003E384F" w:rsidRDefault="003E384F" w:rsidP="003E384F">
      <w:pPr>
        <w:pStyle w:val="NormalWeb"/>
        <w:spacing w:before="0" w:beforeAutospacing="0" w:after="0" w:afterAutospacing="0"/>
        <w:jc w:val="both"/>
      </w:pPr>
      <w:r>
        <w:rPr>
          <w:color w:val="000000"/>
        </w:rPr>
        <w:t>25.6.</w:t>
      </w:r>
      <w:r>
        <w:rPr>
          <w:rStyle w:val="apple-tab-span"/>
          <w:rFonts w:eastAsia="Arial Narrow"/>
          <w:color w:val="000000"/>
        </w:rPr>
        <w:tab/>
      </w:r>
      <w:r>
        <w:rPr>
          <w:color w:val="000000"/>
        </w:rPr>
        <w:t>No caso de a GARANTIA DE EXECUÇÃO DO CONTRATO ser prestada na forma de seguro-garantia ou fiança bancária, poderão elas ser renovadas periodicamente por prazo não inferior a 12 (doze) meses, salvo quando expressa e previamente autorizado pelo MUNICÍPIO.</w:t>
      </w:r>
    </w:p>
    <w:p w14:paraId="3A740A07" w14:textId="77777777" w:rsidR="003E384F" w:rsidRDefault="003E384F" w:rsidP="003E384F"/>
    <w:p w14:paraId="10B1744E" w14:textId="77777777" w:rsidR="003E384F" w:rsidRDefault="003E384F" w:rsidP="003E384F">
      <w:pPr>
        <w:pStyle w:val="NormalWeb"/>
        <w:spacing w:before="0" w:beforeAutospacing="0" w:after="0" w:afterAutospacing="0"/>
        <w:jc w:val="both"/>
      </w:pPr>
      <w:r>
        <w:rPr>
          <w:color w:val="000000"/>
        </w:rPr>
        <w:t>25.7.</w:t>
      </w:r>
      <w:r>
        <w:rPr>
          <w:rStyle w:val="apple-tab-span"/>
          <w:rFonts w:eastAsia="Arial Narrow"/>
          <w:color w:val="000000"/>
        </w:rPr>
        <w:tab/>
      </w:r>
      <w:r>
        <w:rPr>
          <w:color w:val="000000"/>
        </w:rPr>
        <w:t>Quando utilizada na forma de seguro-garantia ou de fiança bancária, a SPE deverá encaminhar ao MUNICÍPIO, no prazo de 10 (dez) dias do seu vencimento, a comprovação da renovação da GARANTIA DE EXECUÇÃO DO CONTRATO.</w:t>
      </w:r>
    </w:p>
    <w:p w14:paraId="02C78BF0" w14:textId="77777777" w:rsidR="003E384F" w:rsidRDefault="003E384F" w:rsidP="003E384F"/>
    <w:p w14:paraId="3C50211F" w14:textId="77777777" w:rsidR="003E384F" w:rsidRDefault="003E384F" w:rsidP="003E384F">
      <w:pPr>
        <w:pStyle w:val="NormalWeb"/>
        <w:spacing w:before="0" w:beforeAutospacing="0" w:after="0" w:afterAutospacing="0"/>
        <w:jc w:val="both"/>
      </w:pPr>
      <w:r>
        <w:rPr>
          <w:color w:val="000000"/>
        </w:rPr>
        <w:t>25.8.</w:t>
      </w:r>
      <w:r>
        <w:rPr>
          <w:rStyle w:val="apple-tab-span"/>
          <w:rFonts w:eastAsia="Arial Narrow"/>
          <w:color w:val="000000"/>
        </w:rPr>
        <w:tab/>
      </w:r>
      <w:r>
        <w:rPr>
          <w:color w:val="000000"/>
        </w:rPr>
        <w:t>Se houver prorrogação no prazo de vigência do CONTRATO, a SPE fica obrigada a providenciar a renovação da GARANTIA DE EXECUÇÃO DO CONTRATO, nos termos e condições originalmente aprovados pelo MUNICÍPIO.</w:t>
      </w:r>
    </w:p>
    <w:p w14:paraId="69137F2C" w14:textId="77777777" w:rsidR="003E384F" w:rsidRDefault="003E384F" w:rsidP="003E384F"/>
    <w:p w14:paraId="2C02B4D2" w14:textId="77777777" w:rsidR="003E384F" w:rsidRDefault="003E384F" w:rsidP="003E384F">
      <w:pPr>
        <w:pStyle w:val="NormalWeb"/>
        <w:spacing w:before="0" w:beforeAutospacing="0" w:after="0" w:afterAutospacing="0"/>
        <w:jc w:val="both"/>
      </w:pPr>
      <w:r>
        <w:rPr>
          <w:color w:val="000000"/>
        </w:rPr>
        <w:t>25.9.</w:t>
      </w:r>
      <w:r>
        <w:rPr>
          <w:rStyle w:val="apple-tab-span"/>
          <w:rFonts w:eastAsia="Arial Narrow"/>
          <w:color w:val="000000"/>
        </w:rPr>
        <w:tab/>
      </w:r>
      <w:r>
        <w:rPr>
          <w:color w:val="000000"/>
        </w:rPr>
        <w:t>Sempre que assim solicitada, a SPE deverá comprovar ao MUNICÍPIO que a GARANTIA DE EXECUÇÃO DO CONTRATO encontra-se vigente e com o valor atualizado.</w:t>
      </w:r>
    </w:p>
    <w:p w14:paraId="7EDF9D19" w14:textId="77777777" w:rsidR="003E384F" w:rsidRDefault="003E384F" w:rsidP="003E384F"/>
    <w:p w14:paraId="639ACCDA" w14:textId="77777777" w:rsidR="003E384F" w:rsidRDefault="003E384F" w:rsidP="003E384F">
      <w:pPr>
        <w:pStyle w:val="NormalWeb"/>
        <w:spacing w:before="0" w:beforeAutospacing="0" w:after="0" w:afterAutospacing="0"/>
        <w:jc w:val="both"/>
      </w:pPr>
      <w:r>
        <w:rPr>
          <w:color w:val="000000"/>
        </w:rPr>
        <w:t>25.10.</w:t>
      </w:r>
      <w:r>
        <w:rPr>
          <w:rStyle w:val="apple-tab-span"/>
          <w:rFonts w:eastAsia="Arial Narrow"/>
          <w:color w:val="000000"/>
        </w:rPr>
        <w:tab/>
      </w:r>
      <w:r>
        <w:rPr>
          <w:color w:val="000000"/>
        </w:rPr>
        <w:t>O MUNICÍPIO recorrerá à GARANTIA DE EXECUÇÃO DO CONTRATO sempre que a SPE não proceder, nos prazos definidos neste CONTRATO, ao pagamento das multas que forem aplicadas relativamente à prestação dos SERVIÇOS e/ou ao pagamento dos prêmios dos seguros previstos neste instrumento ou nos demais casos previstos neste CONTRATO.</w:t>
      </w:r>
    </w:p>
    <w:p w14:paraId="44B1C24D" w14:textId="77777777" w:rsidR="003E384F" w:rsidRDefault="003E384F" w:rsidP="003E384F"/>
    <w:p w14:paraId="7277EE85" w14:textId="77777777" w:rsidR="003E384F" w:rsidRDefault="003E384F" w:rsidP="003E384F">
      <w:pPr>
        <w:pStyle w:val="NormalWeb"/>
        <w:spacing w:before="0" w:beforeAutospacing="0" w:after="0" w:afterAutospacing="0"/>
        <w:jc w:val="both"/>
      </w:pPr>
      <w:r>
        <w:rPr>
          <w:color w:val="000000"/>
        </w:rPr>
        <w:t>25.11.</w:t>
      </w:r>
      <w:r>
        <w:rPr>
          <w:rStyle w:val="apple-tab-span"/>
          <w:rFonts w:eastAsia="Arial Narrow"/>
          <w:color w:val="000000"/>
        </w:rPr>
        <w:tab/>
      </w:r>
      <w:r>
        <w:rPr>
          <w:color w:val="000000"/>
        </w:rPr>
        <w:t>A utilização da GARANTIA DE EXECUÇÃO DO CONTRATO será efetuada por meio de comunicação escrita dirigida pelo MUNICÍPIO à SPE, com cópia para a ENTIDADE DE REGULAÇÃO.</w:t>
      </w:r>
    </w:p>
    <w:p w14:paraId="7E064964" w14:textId="77777777" w:rsidR="003E384F" w:rsidRDefault="003E384F" w:rsidP="003E384F"/>
    <w:p w14:paraId="523A82E1" w14:textId="77777777" w:rsidR="003E384F" w:rsidRDefault="003E384F" w:rsidP="003E384F">
      <w:pPr>
        <w:pStyle w:val="NormalWeb"/>
        <w:spacing w:before="0" w:beforeAutospacing="0" w:after="0" w:afterAutospacing="0"/>
        <w:jc w:val="both"/>
      </w:pPr>
      <w:r>
        <w:rPr>
          <w:color w:val="000000"/>
        </w:rPr>
        <w:t>25.12.</w:t>
      </w:r>
      <w:r>
        <w:rPr>
          <w:rStyle w:val="apple-tab-span"/>
          <w:rFonts w:eastAsia="Arial Narrow"/>
          <w:color w:val="000000"/>
        </w:rPr>
        <w:tab/>
      </w:r>
      <w:r>
        <w:rPr>
          <w:color w:val="000000"/>
        </w:rPr>
        <w:t>Sempre que o MUNICÍPIO utilizar a GARANTIA DE EXECUÇÃO DO CONTRATO, a SPE deverá proceder à reposição de seu montante integral, no prazo de 10 (dez) dias úteis, contados da data de utilização.</w:t>
      </w:r>
    </w:p>
    <w:p w14:paraId="29BBCDD4" w14:textId="77777777" w:rsidR="003E384F" w:rsidRDefault="003E384F" w:rsidP="003E384F"/>
    <w:p w14:paraId="24D3FA8F" w14:textId="77777777" w:rsidR="003E384F" w:rsidRDefault="003E384F" w:rsidP="003E384F">
      <w:pPr>
        <w:pStyle w:val="NormalWeb"/>
        <w:spacing w:before="0" w:beforeAutospacing="0" w:after="0" w:afterAutospacing="0"/>
        <w:jc w:val="both"/>
      </w:pPr>
      <w:r>
        <w:rPr>
          <w:color w:val="000000"/>
        </w:rPr>
        <w:t>25.13.</w:t>
      </w:r>
      <w:r>
        <w:rPr>
          <w:rStyle w:val="apple-tab-span"/>
          <w:rFonts w:eastAsia="Arial Narrow"/>
          <w:color w:val="000000"/>
        </w:rPr>
        <w:tab/>
      </w:r>
      <w:r>
        <w:rPr>
          <w:color w:val="000000"/>
        </w:rPr>
        <w:t>Todas as despesas decorrentes da prestação da GARANTIA DE EXECUÇÃO DO CONTRATO correrão por conta da SPE.</w:t>
      </w:r>
    </w:p>
    <w:p w14:paraId="734010CB" w14:textId="77777777" w:rsidR="003E384F" w:rsidRDefault="003E384F" w:rsidP="003E384F">
      <w:r>
        <w:br/>
      </w:r>
    </w:p>
    <w:bookmarkStart w:id="308" w:name="_Toc132368381"/>
    <w:bookmarkStart w:id="309" w:name="_Toc132368540"/>
    <w:p w14:paraId="7BD13B92" w14:textId="39B06220" w:rsidR="003E384F" w:rsidRPr="00907AD0" w:rsidRDefault="00A03C57" w:rsidP="003E384F">
      <w:pPr>
        <w:pStyle w:val="Ttulo1"/>
        <w:widowControl w:val="0"/>
        <w:numPr>
          <w:ilvl w:val="0"/>
          <w:numId w:val="319"/>
        </w:numPr>
        <w:tabs>
          <w:tab w:val="num" w:pos="720"/>
        </w:tabs>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310" w:name="_Toc132379898"/>
      <w:r w:rsidR="00916DF4">
        <w:rPr>
          <w:b/>
        </w:rPr>
        <w:instrText xml:space="preserve">26. </w:instrText>
      </w:r>
      <w:r w:rsidRPr="00907AD0">
        <w:rPr>
          <w:b/>
          <w:szCs w:val="24"/>
        </w:rPr>
        <w:instrText>DIREITOS E OBRIGAÇÕES DA SPE</w:instrText>
      </w:r>
      <w:bookmarkEnd w:id="310"/>
      <w:r>
        <w:rPr>
          <w:b/>
        </w:rPr>
        <w:instrText xml:space="preserve">" \f C \l 1 </w:instrText>
      </w:r>
      <w:r>
        <w:rPr>
          <w:b/>
        </w:rPr>
        <w:fldChar w:fldCharType="end"/>
      </w:r>
      <w:r w:rsidR="003E384F" w:rsidRPr="00907AD0">
        <w:rPr>
          <w:b/>
          <w:szCs w:val="24"/>
        </w:rPr>
        <w:t>DIREITOS E OBRIGAÇÕES DA SPE</w:t>
      </w:r>
      <w:bookmarkEnd w:id="308"/>
      <w:bookmarkEnd w:id="309"/>
    </w:p>
    <w:p w14:paraId="24E74BBF" w14:textId="77777777" w:rsidR="003E384F" w:rsidRDefault="003E384F" w:rsidP="003E384F"/>
    <w:p w14:paraId="5851B407" w14:textId="77777777" w:rsidR="003E384F" w:rsidRDefault="003E384F" w:rsidP="003E384F">
      <w:pPr>
        <w:pStyle w:val="NormalWeb"/>
        <w:spacing w:before="0" w:beforeAutospacing="0" w:after="0" w:afterAutospacing="0"/>
        <w:jc w:val="both"/>
      </w:pPr>
      <w:r>
        <w:rPr>
          <w:color w:val="000000"/>
        </w:rPr>
        <w:t>26.1.</w:t>
      </w:r>
      <w:r>
        <w:rPr>
          <w:rStyle w:val="apple-tab-span"/>
          <w:rFonts w:eastAsia="Arial Narrow"/>
          <w:color w:val="000000"/>
        </w:rPr>
        <w:tab/>
      </w:r>
      <w:r>
        <w:rPr>
          <w:color w:val="000000"/>
        </w:rPr>
        <w:t>Sem prejuízo de suas demais obrigações e direitos previstos no EDITAL, neste CONTRATO e na legislação, incumbe à SPE:</w:t>
      </w:r>
    </w:p>
    <w:p w14:paraId="517461FC" w14:textId="77777777" w:rsidR="003E384F" w:rsidRDefault="003E384F" w:rsidP="003E384F"/>
    <w:p w14:paraId="78DFDA88" w14:textId="77777777" w:rsidR="003E384F" w:rsidRDefault="003E384F" w:rsidP="003E384F">
      <w:pPr>
        <w:pStyle w:val="NormalWeb"/>
        <w:spacing w:before="0" w:beforeAutospacing="0" w:after="0" w:afterAutospacing="0"/>
        <w:ind w:left="708"/>
        <w:jc w:val="both"/>
      </w:pPr>
      <w:r>
        <w:rPr>
          <w:color w:val="000000"/>
        </w:rPr>
        <w:t>26.1.1.</w:t>
      </w:r>
      <w:r>
        <w:rPr>
          <w:rStyle w:val="apple-tab-span"/>
          <w:rFonts w:eastAsia="Arial Narrow"/>
          <w:color w:val="000000"/>
        </w:rPr>
        <w:tab/>
      </w:r>
      <w:r>
        <w:rPr>
          <w:color w:val="000000"/>
        </w:rPr>
        <w:t>Cumprir e fazer cumprir as disposições do EDITAL, deste CONTRATO e demais normas aplicáveis;</w:t>
      </w:r>
    </w:p>
    <w:p w14:paraId="3ECF9961" w14:textId="77777777" w:rsidR="003E384F" w:rsidRDefault="003E384F" w:rsidP="003E384F"/>
    <w:p w14:paraId="3D3BEF63" w14:textId="77777777" w:rsidR="003E384F" w:rsidRDefault="003E384F" w:rsidP="003E384F">
      <w:pPr>
        <w:pStyle w:val="NormalWeb"/>
        <w:spacing w:before="0" w:beforeAutospacing="0" w:after="0" w:afterAutospacing="0"/>
        <w:ind w:left="708"/>
        <w:jc w:val="both"/>
      </w:pPr>
      <w:r>
        <w:rPr>
          <w:color w:val="000000"/>
        </w:rPr>
        <w:t>26.1.2.</w:t>
      </w:r>
      <w:r>
        <w:rPr>
          <w:rStyle w:val="apple-tab-span"/>
          <w:rFonts w:eastAsia="Arial Narrow"/>
          <w:color w:val="000000"/>
        </w:rPr>
        <w:tab/>
      </w:r>
      <w:r>
        <w:rPr>
          <w:color w:val="000000"/>
        </w:rPr>
        <w:t>Fornecer à ENTIDADE DE REGULAÇÃO e ao MUNICÍPIO, na forma e prazos fixados em instrumento de regulação pertinente, toda e qualquer informação disponível relativa aos SERVIÇOS, bem como qualquer modificação ou interferência causada por si ou por terceiros;</w:t>
      </w:r>
    </w:p>
    <w:p w14:paraId="3F5B77F1" w14:textId="77777777" w:rsidR="003E384F" w:rsidRDefault="003E384F" w:rsidP="003E384F"/>
    <w:p w14:paraId="33151D43" w14:textId="77777777" w:rsidR="003E384F" w:rsidRDefault="003E384F" w:rsidP="003E384F">
      <w:pPr>
        <w:pStyle w:val="NormalWeb"/>
        <w:spacing w:before="0" w:beforeAutospacing="0" w:after="0" w:afterAutospacing="0"/>
        <w:ind w:left="708"/>
        <w:jc w:val="both"/>
      </w:pPr>
      <w:r>
        <w:rPr>
          <w:color w:val="000000"/>
        </w:rPr>
        <w:t>26.1.3.</w:t>
      </w:r>
      <w:r>
        <w:rPr>
          <w:rStyle w:val="apple-tab-span"/>
          <w:rFonts w:eastAsia="Arial Narrow"/>
          <w:color w:val="000000"/>
        </w:rPr>
        <w:tab/>
      </w:r>
      <w:r>
        <w:rPr>
          <w:color w:val="000000"/>
        </w:rPr>
        <w:t>Cumprir o CRONOGRAMA e as metas da PPP ADMINISTRATIVA previstas no TERMO DE REFERÊNCIA;</w:t>
      </w:r>
    </w:p>
    <w:p w14:paraId="4C105C78" w14:textId="77777777" w:rsidR="003E384F" w:rsidRDefault="003E384F" w:rsidP="003E384F"/>
    <w:p w14:paraId="2AB84C39" w14:textId="77777777" w:rsidR="003E384F" w:rsidRDefault="003E384F" w:rsidP="003E384F">
      <w:pPr>
        <w:pStyle w:val="NormalWeb"/>
        <w:spacing w:before="0" w:beforeAutospacing="0" w:after="0" w:afterAutospacing="0"/>
        <w:ind w:left="708"/>
        <w:jc w:val="both"/>
      </w:pPr>
      <w:r>
        <w:rPr>
          <w:color w:val="000000"/>
        </w:rPr>
        <w:t>26.1.4.</w:t>
      </w:r>
      <w:r>
        <w:rPr>
          <w:rStyle w:val="apple-tab-span"/>
          <w:rFonts w:eastAsia="Arial Narrow"/>
          <w:color w:val="000000"/>
        </w:rPr>
        <w:tab/>
      </w:r>
      <w:r>
        <w:rPr>
          <w:color w:val="000000"/>
        </w:rPr>
        <w:t>Manter em dia o inventário dos BENS AFETOS;</w:t>
      </w:r>
    </w:p>
    <w:p w14:paraId="7B50FE5F" w14:textId="77777777" w:rsidR="003E384F" w:rsidRDefault="003E384F" w:rsidP="003E384F"/>
    <w:p w14:paraId="6D3B7047" w14:textId="77777777" w:rsidR="003E384F" w:rsidRDefault="003E384F" w:rsidP="003E384F">
      <w:pPr>
        <w:pStyle w:val="NormalWeb"/>
        <w:spacing w:before="0" w:beforeAutospacing="0" w:after="0" w:afterAutospacing="0"/>
        <w:ind w:left="708"/>
        <w:jc w:val="both"/>
      </w:pPr>
      <w:r>
        <w:rPr>
          <w:color w:val="000000"/>
        </w:rPr>
        <w:t>26.1.5.</w:t>
      </w:r>
      <w:r>
        <w:rPr>
          <w:rStyle w:val="apple-tab-span"/>
          <w:rFonts w:eastAsia="Arial Narrow"/>
          <w:color w:val="000000"/>
        </w:rPr>
        <w:tab/>
      </w:r>
      <w:r>
        <w:rPr>
          <w:color w:val="000000"/>
        </w:rPr>
        <w:t>Prestar contas a respeito dos SERVIÇOS por ela prestados, por meio de envio, à ENTIDADE DE REGULAÇÃO e ao MUNICÍPIO, de relatórios técnicos, operacionais e financeiros mensais, para fins de avaliação de desempenho;</w:t>
      </w:r>
    </w:p>
    <w:p w14:paraId="1C4F580B" w14:textId="77777777" w:rsidR="003E384F" w:rsidRDefault="003E384F" w:rsidP="003E384F"/>
    <w:p w14:paraId="2AF16867" w14:textId="77777777" w:rsidR="003E384F" w:rsidRDefault="003E384F" w:rsidP="003E384F">
      <w:pPr>
        <w:pStyle w:val="NormalWeb"/>
        <w:spacing w:before="0" w:beforeAutospacing="0" w:after="0" w:afterAutospacing="0"/>
        <w:ind w:left="708"/>
        <w:jc w:val="both"/>
      </w:pPr>
      <w:r>
        <w:rPr>
          <w:color w:val="000000"/>
        </w:rPr>
        <w:t>26.1.6.</w:t>
      </w:r>
      <w:r>
        <w:rPr>
          <w:rStyle w:val="apple-tab-span"/>
          <w:rFonts w:eastAsia="Arial Narrow"/>
          <w:color w:val="000000"/>
        </w:rPr>
        <w:tab/>
      </w:r>
      <w:r>
        <w:rPr>
          <w:color w:val="000000"/>
        </w:rPr>
        <w:t>Manter à disposição da ENTIDADE DE REGULAÇÃO os documentos, projetos, registros contábeis e demais informações técnicas, operacionais e financeiras relativas à PPP ADMINISTRATIVA; </w:t>
      </w:r>
    </w:p>
    <w:p w14:paraId="0A3EF90F" w14:textId="77777777" w:rsidR="003E384F" w:rsidRDefault="003E384F" w:rsidP="003E384F"/>
    <w:p w14:paraId="2CE56C6C" w14:textId="77777777" w:rsidR="003E384F" w:rsidRDefault="003E384F" w:rsidP="003E384F">
      <w:pPr>
        <w:pStyle w:val="NormalWeb"/>
        <w:spacing w:before="0" w:beforeAutospacing="0" w:after="0" w:afterAutospacing="0"/>
        <w:ind w:left="708"/>
        <w:jc w:val="both"/>
      </w:pPr>
      <w:r>
        <w:rPr>
          <w:color w:val="000000"/>
        </w:rPr>
        <w:t>26.1.7.</w:t>
      </w:r>
      <w:r>
        <w:rPr>
          <w:rStyle w:val="apple-tab-span"/>
          <w:rFonts w:eastAsia="Arial Narrow"/>
          <w:color w:val="000000"/>
        </w:rPr>
        <w:tab/>
      </w:r>
      <w:r>
        <w:rPr>
          <w:color w:val="000000"/>
        </w:rPr>
        <w:t>Permitir, mediante aviso prévio à SPE, que encarregados pela fiscalização da ENTIDADE DE REGULAÇÃO tenham livre acesso, em qualquer época, às obras, aos equipamentos e às instalações vinculadas à PPP ADMINISTRATIVA;</w:t>
      </w:r>
    </w:p>
    <w:p w14:paraId="787D3902" w14:textId="77777777" w:rsidR="003E384F" w:rsidRDefault="003E384F" w:rsidP="003E384F"/>
    <w:p w14:paraId="7700F065" w14:textId="77777777" w:rsidR="003E384F" w:rsidRDefault="003E384F" w:rsidP="003E384F">
      <w:pPr>
        <w:pStyle w:val="NormalWeb"/>
        <w:spacing w:before="0" w:beforeAutospacing="0" w:after="0" w:afterAutospacing="0"/>
        <w:ind w:left="708"/>
        <w:jc w:val="both"/>
      </w:pPr>
      <w:r>
        <w:rPr>
          <w:color w:val="000000"/>
        </w:rPr>
        <w:t>26.1.8.</w:t>
      </w:r>
      <w:r>
        <w:rPr>
          <w:rStyle w:val="apple-tab-span"/>
          <w:rFonts w:eastAsia="Arial Narrow"/>
          <w:color w:val="000000"/>
        </w:rPr>
        <w:tab/>
      </w:r>
      <w:r>
        <w:rPr>
          <w:color w:val="000000"/>
        </w:rPr>
        <w:t>Colaborar com as autoridades públicas, nos casos de emergência ou calamidade que envolverem os SERVIÇOS, preservado o equilíbrio econômico-financeiro do CONTRATO;</w:t>
      </w:r>
    </w:p>
    <w:p w14:paraId="7A133777" w14:textId="77777777" w:rsidR="003E384F" w:rsidRDefault="003E384F" w:rsidP="003E384F"/>
    <w:p w14:paraId="4E43DC45" w14:textId="77777777" w:rsidR="003E384F" w:rsidRDefault="003E384F" w:rsidP="003E384F">
      <w:pPr>
        <w:pStyle w:val="NormalWeb"/>
        <w:spacing w:before="0" w:beforeAutospacing="0" w:after="0" w:afterAutospacing="0"/>
        <w:ind w:left="708"/>
        <w:jc w:val="both"/>
      </w:pPr>
      <w:r>
        <w:rPr>
          <w:color w:val="000000"/>
        </w:rPr>
        <w:t>26.1.9.</w:t>
      </w:r>
      <w:r>
        <w:rPr>
          <w:rStyle w:val="apple-tab-span"/>
          <w:rFonts w:eastAsia="Arial Narrow"/>
          <w:color w:val="000000"/>
        </w:rPr>
        <w:tab/>
      </w:r>
      <w:r>
        <w:rPr>
          <w:color w:val="000000"/>
        </w:rPr>
        <w:t>Obter, junto às autoridades competentes, as licenças, inclusive as ambientais, necessárias à prestação dos SERVIÇOS, sendo ainda responsável pelo pagamento dos custos correspondentes a tal obtenção; </w:t>
      </w:r>
    </w:p>
    <w:p w14:paraId="1C662FA4" w14:textId="77777777" w:rsidR="003E384F" w:rsidRDefault="003E384F" w:rsidP="003E384F"/>
    <w:p w14:paraId="173E61A0" w14:textId="77777777" w:rsidR="003E384F" w:rsidRDefault="003E384F" w:rsidP="003E384F">
      <w:pPr>
        <w:pStyle w:val="NormalWeb"/>
        <w:spacing w:before="0" w:beforeAutospacing="0" w:after="0" w:afterAutospacing="0"/>
        <w:ind w:left="708"/>
        <w:jc w:val="both"/>
      </w:pPr>
      <w:r>
        <w:rPr>
          <w:color w:val="000000"/>
        </w:rPr>
        <w:t>26.1.10.</w:t>
      </w:r>
      <w:r>
        <w:rPr>
          <w:rStyle w:val="apple-tab-span"/>
          <w:rFonts w:eastAsia="Arial Narrow"/>
          <w:color w:val="000000"/>
        </w:rPr>
        <w:tab/>
      </w:r>
      <w:r>
        <w:rPr>
          <w:color w:val="000000"/>
        </w:rPr>
        <w:t>Contratar e manter vigente a GARANTIA DE EXECUÇÃO DO CONTRATO;</w:t>
      </w:r>
    </w:p>
    <w:p w14:paraId="4F33EFB2" w14:textId="77777777" w:rsidR="003E384F" w:rsidRDefault="003E384F" w:rsidP="003E384F"/>
    <w:p w14:paraId="167F5ED3" w14:textId="77777777" w:rsidR="003E384F" w:rsidRDefault="003E384F" w:rsidP="003E384F">
      <w:pPr>
        <w:pStyle w:val="NormalWeb"/>
        <w:spacing w:before="0" w:beforeAutospacing="0" w:after="0" w:afterAutospacing="0"/>
        <w:ind w:left="708"/>
        <w:jc w:val="both"/>
      </w:pPr>
      <w:r>
        <w:rPr>
          <w:color w:val="000000"/>
        </w:rPr>
        <w:t>26.1.11.</w:t>
      </w:r>
      <w:r>
        <w:rPr>
          <w:rStyle w:val="apple-tab-span"/>
          <w:rFonts w:eastAsia="Arial Narrow"/>
          <w:color w:val="000000"/>
        </w:rPr>
        <w:tab/>
      </w:r>
      <w:r>
        <w:rPr>
          <w:color w:val="000000"/>
        </w:rPr>
        <w:t>Prever nos contratos celebrados com terceiros que sejam observadas rigorosamente as regras do EDITAL, deste CONTRATO e demais disposições legais, regulamentares e técnicas aplicáveis, estabelecendo claramente que o prazo dos contratos não será superior ao prazo da PPP ADMINISTRATIVA, informando, ainda, aos terceiros que não haverá qualquer relação jurídica entre estes e o MUNICÍPIO;</w:t>
      </w:r>
    </w:p>
    <w:p w14:paraId="2F65925B" w14:textId="77777777" w:rsidR="003E384F" w:rsidRDefault="003E384F" w:rsidP="003E384F"/>
    <w:p w14:paraId="66AC6E65" w14:textId="77777777" w:rsidR="003E384F" w:rsidRDefault="003E384F" w:rsidP="003E384F">
      <w:pPr>
        <w:pStyle w:val="NormalWeb"/>
        <w:spacing w:before="0" w:beforeAutospacing="0" w:after="0" w:afterAutospacing="0"/>
        <w:ind w:left="708"/>
        <w:jc w:val="both"/>
      </w:pPr>
      <w:r>
        <w:rPr>
          <w:color w:val="000000"/>
        </w:rPr>
        <w:t>26.1.12.</w:t>
      </w:r>
      <w:r>
        <w:rPr>
          <w:rStyle w:val="apple-tab-span"/>
          <w:rFonts w:eastAsia="Arial Narrow"/>
          <w:color w:val="000000"/>
        </w:rPr>
        <w:tab/>
      </w:r>
      <w:r>
        <w:rPr>
          <w:color w:val="000000"/>
        </w:rPr>
        <w:t>Manter em situação regular os encargos tributários, trabalhistas, previdenciários e comerciais resultantes deste CONTRATO;</w:t>
      </w:r>
    </w:p>
    <w:p w14:paraId="00140185" w14:textId="77777777" w:rsidR="003E384F" w:rsidRDefault="003E384F" w:rsidP="003E384F"/>
    <w:p w14:paraId="1A8B0337" w14:textId="77777777" w:rsidR="003E384F" w:rsidRDefault="003E384F" w:rsidP="003E384F">
      <w:pPr>
        <w:pStyle w:val="NormalWeb"/>
        <w:spacing w:before="0" w:beforeAutospacing="0" w:after="0" w:afterAutospacing="0"/>
        <w:ind w:left="708"/>
        <w:jc w:val="both"/>
      </w:pPr>
      <w:r>
        <w:rPr>
          <w:color w:val="000000"/>
        </w:rPr>
        <w:t>26.1.13.</w:t>
      </w:r>
      <w:r>
        <w:rPr>
          <w:rStyle w:val="apple-tab-span"/>
          <w:rFonts w:eastAsia="Arial Narrow"/>
          <w:color w:val="000000"/>
        </w:rPr>
        <w:tab/>
      </w:r>
      <w:r>
        <w:rPr>
          <w:color w:val="000000"/>
        </w:rPr>
        <w:t>Suspender a execução dos SERVIÇOS passíveis de serem suspensos na hipótese de o atraso no pagamento da CONTRAPRESTAÇÃO superar o prazo de 90 (noventa) dias;</w:t>
      </w:r>
    </w:p>
    <w:p w14:paraId="62071BCA" w14:textId="77777777" w:rsidR="003E384F" w:rsidRDefault="003E384F" w:rsidP="003E384F"/>
    <w:p w14:paraId="45C1EE77" w14:textId="77777777" w:rsidR="003E384F" w:rsidRDefault="003E384F" w:rsidP="003E384F">
      <w:pPr>
        <w:pStyle w:val="NormalWeb"/>
        <w:spacing w:before="0" w:beforeAutospacing="0" w:after="0" w:afterAutospacing="0"/>
        <w:ind w:left="708"/>
        <w:jc w:val="both"/>
      </w:pPr>
      <w:r>
        <w:rPr>
          <w:color w:val="000000"/>
        </w:rPr>
        <w:t>26.1.14.</w:t>
      </w:r>
      <w:r>
        <w:rPr>
          <w:rStyle w:val="apple-tab-span"/>
          <w:rFonts w:eastAsia="Arial Narrow"/>
          <w:color w:val="000000"/>
        </w:rPr>
        <w:tab/>
      </w:r>
      <w:r>
        <w:rPr>
          <w:color w:val="000000"/>
        </w:rPr>
        <w:t>Captar, aplicar e gerir os recursos financeiros necessários à prestação dos SERVIÇOS;</w:t>
      </w:r>
    </w:p>
    <w:p w14:paraId="3BE629F1" w14:textId="77777777" w:rsidR="003E384F" w:rsidRDefault="003E384F" w:rsidP="003E384F"/>
    <w:p w14:paraId="07E3CCCF" w14:textId="77777777" w:rsidR="003E384F" w:rsidRDefault="003E384F" w:rsidP="003E384F">
      <w:pPr>
        <w:pStyle w:val="NormalWeb"/>
        <w:spacing w:before="0" w:beforeAutospacing="0" w:after="0" w:afterAutospacing="0"/>
        <w:ind w:left="708"/>
        <w:jc w:val="both"/>
      </w:pPr>
      <w:r>
        <w:rPr>
          <w:color w:val="000000"/>
        </w:rPr>
        <w:t>26.1.15.</w:t>
      </w:r>
      <w:r>
        <w:rPr>
          <w:rStyle w:val="apple-tab-span"/>
          <w:rFonts w:eastAsia="Arial Narrow"/>
          <w:color w:val="000000"/>
        </w:rPr>
        <w:tab/>
      </w:r>
      <w:r>
        <w:rPr>
          <w:color w:val="000000"/>
        </w:rPr>
        <w:t>Adotar as medidas necessárias para coibir o uso indevido ou a ocupação não autorizada dos BENS AFETOS, mantendo o MUNICÍPIO e a ENTIDADE DE REGULAÇÃO informados a respeito de quaisquer fatos que comprometam sua adequada utilização;</w:t>
      </w:r>
    </w:p>
    <w:p w14:paraId="4934D4E6" w14:textId="77777777" w:rsidR="003E384F" w:rsidRDefault="003E384F" w:rsidP="003E384F"/>
    <w:p w14:paraId="0AD86223" w14:textId="77777777" w:rsidR="003E384F" w:rsidRDefault="003E384F" w:rsidP="003E384F">
      <w:pPr>
        <w:pStyle w:val="NormalWeb"/>
        <w:spacing w:before="0" w:beforeAutospacing="0" w:after="0" w:afterAutospacing="0"/>
        <w:ind w:left="708"/>
        <w:jc w:val="both"/>
      </w:pPr>
      <w:r>
        <w:rPr>
          <w:color w:val="000000"/>
        </w:rPr>
        <w:t>26.1.16.</w:t>
      </w:r>
      <w:r>
        <w:rPr>
          <w:rStyle w:val="apple-tab-span"/>
          <w:rFonts w:eastAsia="Arial Narrow"/>
          <w:color w:val="000000"/>
        </w:rPr>
        <w:tab/>
      </w:r>
      <w:r>
        <w:rPr>
          <w:color w:val="000000"/>
        </w:rPr>
        <w:t>Empenhar esforços para evitar transtornos à população em geral durante a prestação dos SERVIÇOS, respeitadas as posturas e normas do MUNICÍPIO;</w:t>
      </w:r>
    </w:p>
    <w:p w14:paraId="2A397F61" w14:textId="77777777" w:rsidR="003E384F" w:rsidRDefault="003E384F" w:rsidP="003E384F"/>
    <w:p w14:paraId="7AD87B96" w14:textId="77777777" w:rsidR="003E384F" w:rsidRDefault="003E384F" w:rsidP="003E384F">
      <w:pPr>
        <w:pStyle w:val="NormalWeb"/>
        <w:spacing w:before="0" w:beforeAutospacing="0" w:after="0" w:afterAutospacing="0"/>
        <w:ind w:left="708"/>
        <w:jc w:val="both"/>
      </w:pPr>
      <w:r>
        <w:rPr>
          <w:color w:val="000000"/>
        </w:rPr>
        <w:t>26.1.17.</w:t>
      </w:r>
      <w:r>
        <w:rPr>
          <w:rStyle w:val="apple-tab-span"/>
          <w:rFonts w:eastAsia="Arial Narrow"/>
          <w:color w:val="000000"/>
        </w:rPr>
        <w:tab/>
      </w:r>
      <w:r>
        <w:rPr>
          <w:color w:val="000000"/>
        </w:rPr>
        <w:t>Publicar, anualmente, as suas demonstrações financeiras, nos termos previstos na legislação societária vigente;</w:t>
      </w:r>
    </w:p>
    <w:p w14:paraId="5E0A110B" w14:textId="77777777" w:rsidR="003E384F" w:rsidRDefault="003E384F" w:rsidP="003E384F"/>
    <w:p w14:paraId="433CAE09" w14:textId="77777777" w:rsidR="003E384F" w:rsidRDefault="003E384F" w:rsidP="003E384F">
      <w:pPr>
        <w:pStyle w:val="NormalWeb"/>
        <w:spacing w:before="0" w:beforeAutospacing="0" w:after="0" w:afterAutospacing="0"/>
        <w:ind w:left="708"/>
        <w:jc w:val="both"/>
      </w:pPr>
      <w:r>
        <w:rPr>
          <w:color w:val="000000"/>
        </w:rPr>
        <w:t>26.1.18.</w:t>
      </w:r>
      <w:r>
        <w:rPr>
          <w:rStyle w:val="apple-tab-span"/>
          <w:rFonts w:eastAsia="Arial Narrow"/>
          <w:color w:val="000000"/>
        </w:rPr>
        <w:tab/>
      </w:r>
      <w:r>
        <w:rPr>
          <w:color w:val="000000"/>
        </w:rPr>
        <w:t>Enviar trimestralmente ao MUNICÍPIO e à ENTIDADE DE REGULAÇÃO o RELATÓRIO DE DESEMPENHO;</w:t>
      </w:r>
    </w:p>
    <w:p w14:paraId="09ED5D59" w14:textId="77777777" w:rsidR="003E384F" w:rsidRDefault="003E384F" w:rsidP="003E384F"/>
    <w:p w14:paraId="7222DD25" w14:textId="77777777" w:rsidR="003E384F" w:rsidRDefault="003E384F" w:rsidP="003E384F">
      <w:pPr>
        <w:pStyle w:val="NormalWeb"/>
        <w:spacing w:before="0" w:beforeAutospacing="0" w:after="0" w:afterAutospacing="0"/>
        <w:ind w:left="708"/>
        <w:jc w:val="both"/>
      </w:pPr>
      <w:r>
        <w:rPr>
          <w:color w:val="000000"/>
        </w:rPr>
        <w:t>26.1.19.</w:t>
      </w:r>
      <w:r>
        <w:rPr>
          <w:rStyle w:val="apple-tab-span"/>
          <w:rFonts w:eastAsia="Arial Narrow"/>
          <w:color w:val="000000"/>
        </w:rPr>
        <w:tab/>
      </w:r>
      <w:r>
        <w:rPr>
          <w:color w:val="000000"/>
        </w:rPr>
        <w:t>Atender ao disposto na Lei Municipal nº 3.031, de 02 de junho de 2020, no que se refere à oferta de Equipamentos de Proteção Individuais (EPIs) e testagem de Covid-19 em seus funcionários; e</w:t>
      </w:r>
    </w:p>
    <w:p w14:paraId="3E8ACF06" w14:textId="77777777" w:rsidR="003E384F" w:rsidRDefault="003E384F" w:rsidP="003E384F"/>
    <w:p w14:paraId="6E34F94F" w14:textId="77777777" w:rsidR="003E384F" w:rsidRDefault="003E384F" w:rsidP="003E384F">
      <w:pPr>
        <w:pStyle w:val="NormalWeb"/>
        <w:spacing w:before="0" w:beforeAutospacing="0" w:after="0" w:afterAutospacing="0"/>
        <w:ind w:left="708"/>
        <w:jc w:val="both"/>
      </w:pPr>
      <w:r>
        <w:rPr>
          <w:color w:val="000000"/>
        </w:rPr>
        <w:t>26.1.20.</w:t>
      </w:r>
      <w:r>
        <w:rPr>
          <w:rStyle w:val="apple-tab-span"/>
          <w:rFonts w:eastAsia="Arial Narrow"/>
          <w:color w:val="000000"/>
        </w:rPr>
        <w:tab/>
      </w:r>
      <w:r>
        <w:rPr>
          <w:color w:val="000000"/>
        </w:rPr>
        <w:t>Outras atribuições previstas neste CONTRATO e na legislação específica.</w:t>
      </w:r>
    </w:p>
    <w:p w14:paraId="014D4DA1" w14:textId="77777777" w:rsidR="003E384F" w:rsidRDefault="003E384F" w:rsidP="003E384F">
      <w:r>
        <w:br/>
      </w:r>
    </w:p>
    <w:bookmarkStart w:id="311" w:name="_Toc132368382"/>
    <w:bookmarkStart w:id="312" w:name="_Toc132368541"/>
    <w:p w14:paraId="0DA7CBC5" w14:textId="3EB1308E" w:rsidR="003E384F" w:rsidRPr="00907AD0" w:rsidRDefault="00A03C57" w:rsidP="003E384F">
      <w:pPr>
        <w:pStyle w:val="Ttulo1"/>
        <w:widowControl w:val="0"/>
        <w:numPr>
          <w:ilvl w:val="0"/>
          <w:numId w:val="320"/>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13" w:name="_Toc132379899"/>
      <w:r w:rsidR="00916DF4">
        <w:rPr>
          <w:b/>
        </w:rPr>
        <w:instrText xml:space="preserve">27. </w:instrText>
      </w:r>
      <w:r w:rsidRPr="00907AD0">
        <w:rPr>
          <w:b/>
          <w:szCs w:val="24"/>
        </w:rPr>
        <w:instrText>DIREITOS E OBRIGAÇÕES DO MUNICÍPIO</w:instrText>
      </w:r>
      <w:bookmarkEnd w:id="313"/>
      <w:r>
        <w:rPr>
          <w:b/>
        </w:rPr>
        <w:instrText xml:space="preserve">" \f C \l 1 </w:instrText>
      </w:r>
      <w:r>
        <w:rPr>
          <w:b/>
        </w:rPr>
        <w:fldChar w:fldCharType="end"/>
      </w:r>
      <w:r w:rsidR="003E384F" w:rsidRPr="00907AD0">
        <w:rPr>
          <w:b/>
          <w:szCs w:val="24"/>
        </w:rPr>
        <w:t>DIREITOS E OBRIGAÇÕES DO MUNICÍPIO</w:t>
      </w:r>
      <w:bookmarkEnd w:id="311"/>
      <w:bookmarkEnd w:id="312"/>
    </w:p>
    <w:p w14:paraId="7940F378" w14:textId="77777777" w:rsidR="003E384F" w:rsidRDefault="003E384F" w:rsidP="003E384F"/>
    <w:p w14:paraId="4BC9430F" w14:textId="77777777" w:rsidR="003E384F" w:rsidRDefault="003E384F" w:rsidP="003E384F">
      <w:pPr>
        <w:pStyle w:val="NormalWeb"/>
        <w:spacing w:before="0" w:beforeAutospacing="0" w:after="0" w:afterAutospacing="0"/>
        <w:jc w:val="both"/>
      </w:pPr>
      <w:r>
        <w:rPr>
          <w:color w:val="000000"/>
        </w:rPr>
        <w:t>27.1.</w:t>
      </w:r>
      <w:r>
        <w:rPr>
          <w:rStyle w:val="apple-tab-span"/>
          <w:rFonts w:eastAsia="Arial Narrow"/>
          <w:color w:val="000000"/>
        </w:rPr>
        <w:tab/>
      </w:r>
      <w:r>
        <w:rPr>
          <w:color w:val="000000"/>
        </w:rPr>
        <w:t>Sem prejuízo de suas demais obrigações e direitos previstos no CONTRATO, incumbe ao MUNICÍPIO, observado o disposto na cláusula anterior:</w:t>
      </w:r>
    </w:p>
    <w:p w14:paraId="031E6D72" w14:textId="77777777" w:rsidR="003E384F" w:rsidRDefault="003E384F" w:rsidP="003E384F"/>
    <w:p w14:paraId="41595D78" w14:textId="77777777" w:rsidR="003E384F" w:rsidRDefault="003E384F" w:rsidP="003E384F">
      <w:pPr>
        <w:pStyle w:val="NormalWeb"/>
        <w:spacing w:before="0" w:beforeAutospacing="0" w:after="0" w:afterAutospacing="0"/>
        <w:ind w:left="708"/>
        <w:jc w:val="both"/>
      </w:pPr>
      <w:r>
        <w:rPr>
          <w:color w:val="000000"/>
        </w:rPr>
        <w:t>27.1.1.</w:t>
      </w:r>
      <w:r>
        <w:rPr>
          <w:rStyle w:val="apple-tab-span"/>
          <w:rFonts w:eastAsia="Arial Narrow"/>
          <w:color w:val="000000"/>
        </w:rPr>
        <w:tab/>
      </w:r>
      <w:r>
        <w:rPr>
          <w:color w:val="000000"/>
        </w:rPr>
        <w:t>Cumprir e fazer cumprir as disposições legais, regulamentares e contratuais pertinentes à PPP ADMINISTRATIVA, zelando pela boa qualidade dos SERVIÇOS;</w:t>
      </w:r>
    </w:p>
    <w:p w14:paraId="1C63A123" w14:textId="77777777" w:rsidR="003E384F" w:rsidRDefault="003E384F" w:rsidP="003E384F"/>
    <w:p w14:paraId="35296C58" w14:textId="77777777" w:rsidR="003E384F" w:rsidRDefault="003E384F" w:rsidP="003E384F">
      <w:pPr>
        <w:pStyle w:val="NormalWeb"/>
        <w:spacing w:before="0" w:beforeAutospacing="0" w:after="0" w:afterAutospacing="0"/>
        <w:ind w:left="708"/>
        <w:jc w:val="both"/>
      </w:pPr>
      <w:r>
        <w:rPr>
          <w:color w:val="000000"/>
        </w:rPr>
        <w:t>27.1.2.</w:t>
      </w:r>
      <w:r>
        <w:rPr>
          <w:rStyle w:val="apple-tab-span"/>
          <w:rFonts w:eastAsia="Arial Narrow"/>
          <w:color w:val="000000"/>
        </w:rPr>
        <w:tab/>
      </w:r>
      <w:r>
        <w:rPr>
          <w:color w:val="000000"/>
        </w:rPr>
        <w:t>Manter canal permanente de comunicação com a SPE acerca das situações contingenciais ocorridas ao longo da prestação dos SERVIÇOS;</w:t>
      </w:r>
    </w:p>
    <w:p w14:paraId="112E4164" w14:textId="77777777" w:rsidR="003E384F" w:rsidRDefault="003E384F" w:rsidP="003E384F"/>
    <w:p w14:paraId="368F4F81" w14:textId="77777777" w:rsidR="003E384F" w:rsidRDefault="003E384F" w:rsidP="003E384F">
      <w:pPr>
        <w:pStyle w:val="NormalWeb"/>
        <w:spacing w:before="0" w:beforeAutospacing="0" w:after="0" w:afterAutospacing="0"/>
        <w:ind w:left="708"/>
        <w:jc w:val="both"/>
      </w:pPr>
      <w:r>
        <w:rPr>
          <w:color w:val="000000"/>
        </w:rPr>
        <w:t>27.1.3.</w:t>
      </w:r>
      <w:r>
        <w:rPr>
          <w:rStyle w:val="apple-tab-span"/>
          <w:rFonts w:eastAsia="Arial Narrow"/>
          <w:color w:val="000000"/>
        </w:rPr>
        <w:tab/>
      </w:r>
      <w:r>
        <w:rPr>
          <w:color w:val="000000"/>
        </w:rPr>
        <w:t>Intervir na PPP ADMINISTRATIVA, ouvida a ENTIDADE DE REGULAÇÃO, nos casos e nas condições previstas neste CONTRATO e na legislação vigente;</w:t>
      </w:r>
    </w:p>
    <w:p w14:paraId="32E9C7DA" w14:textId="77777777" w:rsidR="003E384F" w:rsidRDefault="003E384F" w:rsidP="003E384F"/>
    <w:p w14:paraId="4DA4D4AE" w14:textId="77777777" w:rsidR="003E384F" w:rsidRDefault="003E384F" w:rsidP="003E384F">
      <w:pPr>
        <w:pStyle w:val="NormalWeb"/>
        <w:spacing w:before="0" w:beforeAutospacing="0" w:after="0" w:afterAutospacing="0"/>
        <w:ind w:left="708"/>
        <w:jc w:val="both"/>
      </w:pPr>
      <w:r>
        <w:rPr>
          <w:color w:val="000000"/>
        </w:rPr>
        <w:t>27.1.4.</w:t>
      </w:r>
      <w:r>
        <w:rPr>
          <w:rStyle w:val="apple-tab-span"/>
          <w:rFonts w:eastAsia="Arial Narrow"/>
          <w:color w:val="000000"/>
        </w:rPr>
        <w:tab/>
      </w:r>
      <w:r>
        <w:rPr>
          <w:color w:val="000000"/>
        </w:rPr>
        <w:t>Extinguir ou determinar a extinção da PPP ADMINISTRATIVA, ouvida a ENTIDADE DE REGULAÇÃO, nos casos previstos em lei e neste CONTRATO;</w:t>
      </w:r>
    </w:p>
    <w:p w14:paraId="477FF2EC" w14:textId="77777777" w:rsidR="003E384F" w:rsidRDefault="003E384F" w:rsidP="003E384F"/>
    <w:p w14:paraId="12972E2A" w14:textId="77777777" w:rsidR="003E384F" w:rsidRDefault="003E384F" w:rsidP="003E384F">
      <w:pPr>
        <w:pStyle w:val="NormalWeb"/>
        <w:spacing w:before="0" w:beforeAutospacing="0" w:after="0" w:afterAutospacing="0"/>
        <w:ind w:left="708"/>
        <w:jc w:val="both"/>
      </w:pPr>
      <w:r>
        <w:rPr>
          <w:color w:val="000000"/>
        </w:rPr>
        <w:t>27.1.5.</w:t>
      </w:r>
      <w:r>
        <w:rPr>
          <w:rStyle w:val="apple-tab-span"/>
          <w:rFonts w:eastAsia="Arial Narrow"/>
          <w:color w:val="000000"/>
        </w:rPr>
        <w:tab/>
      </w:r>
      <w:r>
        <w:rPr>
          <w:color w:val="000000"/>
        </w:rPr>
        <w:t>Adotar as providências relativas à declaração de utilidade pública necessárias à desapropriação, instituição de servidões ou limitações administrativas e autorizações para ocupações temporárias de todos os bens imóveis para assegurar a realização e a conservação de serviços e obras vinculados à PPP ADMINISTRATIVA, observado o disposto neste CONTRATO;</w:t>
      </w:r>
    </w:p>
    <w:p w14:paraId="4CD2C059" w14:textId="77777777" w:rsidR="003E384F" w:rsidRDefault="003E384F" w:rsidP="003E384F"/>
    <w:p w14:paraId="4C29EDEC" w14:textId="77777777" w:rsidR="003E384F" w:rsidRDefault="003E384F" w:rsidP="003E384F">
      <w:pPr>
        <w:pStyle w:val="NormalWeb"/>
        <w:spacing w:before="0" w:beforeAutospacing="0" w:after="0" w:afterAutospacing="0"/>
        <w:ind w:left="708"/>
        <w:jc w:val="both"/>
      </w:pPr>
      <w:r>
        <w:rPr>
          <w:color w:val="000000"/>
        </w:rPr>
        <w:t>27.1.6.</w:t>
      </w:r>
      <w:r>
        <w:rPr>
          <w:rStyle w:val="apple-tab-span"/>
          <w:rFonts w:eastAsia="Arial Narrow"/>
          <w:color w:val="000000"/>
        </w:rPr>
        <w:tab/>
      </w:r>
      <w:r>
        <w:rPr>
          <w:color w:val="000000"/>
        </w:rPr>
        <w:t>Estimular o aumento da qualidade, produtividade, preservação do meio ambiente e conservação;</w:t>
      </w:r>
    </w:p>
    <w:p w14:paraId="7F995D88" w14:textId="77777777" w:rsidR="003E384F" w:rsidRDefault="003E384F" w:rsidP="003E384F"/>
    <w:p w14:paraId="39A632B4" w14:textId="77777777" w:rsidR="003E384F" w:rsidRDefault="003E384F" w:rsidP="003E384F">
      <w:pPr>
        <w:pStyle w:val="NormalWeb"/>
        <w:spacing w:before="0" w:beforeAutospacing="0" w:after="0" w:afterAutospacing="0"/>
        <w:ind w:left="708"/>
        <w:jc w:val="both"/>
      </w:pPr>
      <w:r>
        <w:rPr>
          <w:color w:val="000000"/>
        </w:rPr>
        <w:t>27.1.7.</w:t>
      </w:r>
      <w:r>
        <w:rPr>
          <w:rStyle w:val="apple-tab-span"/>
          <w:rFonts w:eastAsia="Arial Narrow"/>
          <w:color w:val="000000"/>
        </w:rPr>
        <w:tab/>
      </w:r>
      <w:r>
        <w:rPr>
          <w:color w:val="000000"/>
        </w:rPr>
        <w:t>Sempre que demandado, manifestar-se nos prazos indicados neste CONTRATO ou, quando não houver prazo fixado, em prazo razoável para não interferir no bom andamento do CONTRATO;</w:t>
      </w:r>
    </w:p>
    <w:p w14:paraId="37F3E674" w14:textId="77777777" w:rsidR="003E384F" w:rsidRDefault="003E384F" w:rsidP="003E384F"/>
    <w:p w14:paraId="22DCB96C" w14:textId="77777777" w:rsidR="003E384F" w:rsidRDefault="003E384F" w:rsidP="003E384F">
      <w:pPr>
        <w:pStyle w:val="NormalWeb"/>
        <w:spacing w:before="0" w:beforeAutospacing="0" w:after="0" w:afterAutospacing="0"/>
        <w:ind w:left="708"/>
        <w:jc w:val="both"/>
      </w:pPr>
      <w:r>
        <w:rPr>
          <w:color w:val="000000"/>
        </w:rPr>
        <w:lastRenderedPageBreak/>
        <w:t>27.1.8.</w:t>
      </w:r>
      <w:r>
        <w:rPr>
          <w:rStyle w:val="apple-tab-span"/>
          <w:rFonts w:eastAsia="Arial Narrow"/>
          <w:color w:val="000000"/>
        </w:rPr>
        <w:tab/>
      </w:r>
      <w:r>
        <w:rPr>
          <w:color w:val="000000"/>
        </w:rPr>
        <w:t>Adotar as medidas e praticar os atos necessários para colaborar com a SPE na obtenção de financiamentos para prestação dos SERVIÇOS, inclusive fornecer a documentação necessária, atender às solicitações do financiador, bem como anuir no respectivo contrato de financiamento, se assim exigir a instituição financiadora;</w:t>
      </w:r>
    </w:p>
    <w:p w14:paraId="08C23071" w14:textId="77777777" w:rsidR="003E384F" w:rsidRDefault="003E384F" w:rsidP="003E384F"/>
    <w:p w14:paraId="1CC9081D" w14:textId="77777777" w:rsidR="003E384F" w:rsidRDefault="003E384F" w:rsidP="003E384F">
      <w:pPr>
        <w:pStyle w:val="NormalWeb"/>
        <w:spacing w:before="0" w:beforeAutospacing="0" w:after="0" w:afterAutospacing="0"/>
        <w:ind w:left="708"/>
        <w:jc w:val="both"/>
      </w:pPr>
      <w:r>
        <w:rPr>
          <w:color w:val="000000"/>
        </w:rPr>
        <w:t>27.1.9.</w:t>
      </w:r>
      <w:r>
        <w:rPr>
          <w:rStyle w:val="apple-tab-span"/>
          <w:rFonts w:eastAsia="Arial Narrow"/>
          <w:color w:val="000000"/>
        </w:rPr>
        <w:tab/>
      </w:r>
      <w:r>
        <w:rPr>
          <w:color w:val="000000"/>
        </w:rPr>
        <w:t>Apoiar a SPE na obtenção das licenças que sejam de competência municipal;</w:t>
      </w:r>
    </w:p>
    <w:p w14:paraId="674908B0" w14:textId="77777777" w:rsidR="003E384F" w:rsidRDefault="003E384F" w:rsidP="003E384F"/>
    <w:p w14:paraId="77DF4511" w14:textId="77777777" w:rsidR="003E384F" w:rsidRDefault="003E384F" w:rsidP="003E384F">
      <w:pPr>
        <w:pStyle w:val="NormalWeb"/>
        <w:spacing w:before="0" w:beforeAutospacing="0" w:after="0" w:afterAutospacing="0"/>
        <w:ind w:left="708"/>
        <w:jc w:val="both"/>
      </w:pPr>
      <w:r>
        <w:rPr>
          <w:color w:val="000000"/>
        </w:rPr>
        <w:t>27.1.10.</w:t>
      </w:r>
      <w:r>
        <w:rPr>
          <w:rStyle w:val="apple-tab-span"/>
          <w:rFonts w:eastAsia="Arial Narrow"/>
          <w:color w:val="000000"/>
        </w:rPr>
        <w:tab/>
      </w:r>
      <w:r>
        <w:rPr>
          <w:color w:val="000000"/>
        </w:rPr>
        <w:t>Analisar e aprovar toda a documentação relacionada às obras, conforme previsto na cláusula 14;</w:t>
      </w:r>
    </w:p>
    <w:p w14:paraId="4B69840D" w14:textId="77777777" w:rsidR="003E384F" w:rsidRDefault="003E384F" w:rsidP="003E384F"/>
    <w:p w14:paraId="29FBCFB3" w14:textId="77777777" w:rsidR="003E384F" w:rsidRDefault="003E384F" w:rsidP="003E384F">
      <w:pPr>
        <w:pStyle w:val="NormalWeb"/>
        <w:spacing w:before="0" w:beforeAutospacing="0" w:after="0" w:afterAutospacing="0"/>
        <w:ind w:left="708"/>
        <w:jc w:val="both"/>
      </w:pPr>
      <w:r>
        <w:rPr>
          <w:color w:val="000000"/>
        </w:rPr>
        <w:t>27.1.11.</w:t>
      </w:r>
      <w:r>
        <w:rPr>
          <w:rStyle w:val="apple-tab-span"/>
          <w:rFonts w:eastAsia="Arial Narrow"/>
          <w:color w:val="000000"/>
        </w:rPr>
        <w:tab/>
      </w:r>
      <w:r>
        <w:rPr>
          <w:color w:val="000000"/>
        </w:rPr>
        <w:t>Proceder às vistorias necessárias e expedir o respectivo Termo de Recebimento das Obras;</w:t>
      </w:r>
    </w:p>
    <w:p w14:paraId="3C5BCBDC" w14:textId="77777777" w:rsidR="003E384F" w:rsidRDefault="003E384F" w:rsidP="003E384F"/>
    <w:p w14:paraId="28A89BDA" w14:textId="77777777" w:rsidR="003E384F" w:rsidRDefault="003E384F" w:rsidP="003E384F">
      <w:pPr>
        <w:pStyle w:val="NormalWeb"/>
        <w:spacing w:before="0" w:beforeAutospacing="0" w:after="0" w:afterAutospacing="0"/>
        <w:ind w:left="708"/>
        <w:jc w:val="both"/>
      </w:pPr>
      <w:r>
        <w:rPr>
          <w:color w:val="000000"/>
        </w:rPr>
        <w:t>27.1.12.</w:t>
      </w:r>
      <w:r>
        <w:rPr>
          <w:rStyle w:val="apple-tab-span"/>
          <w:rFonts w:eastAsia="Arial Narrow"/>
          <w:color w:val="000000"/>
        </w:rPr>
        <w:tab/>
      </w:r>
      <w:r>
        <w:rPr>
          <w:color w:val="000000"/>
        </w:rPr>
        <w:t>Responsabilizar-se por quaisquer questões relativas a atos ou fatos anteriores à DATA DE INÍCIO DE VIGÊNCIA, ainda que verificados após tal data, sobre os quais não poderá ser imputada qualquer responsabilidade à SPE;</w:t>
      </w:r>
    </w:p>
    <w:p w14:paraId="676FC75F" w14:textId="77777777" w:rsidR="003E384F" w:rsidRDefault="003E384F" w:rsidP="003E384F"/>
    <w:p w14:paraId="464064CC" w14:textId="77777777" w:rsidR="003E384F" w:rsidRDefault="003E384F" w:rsidP="003E384F">
      <w:pPr>
        <w:pStyle w:val="NormalWeb"/>
        <w:spacing w:before="0" w:beforeAutospacing="0" w:after="0" w:afterAutospacing="0"/>
        <w:ind w:left="708"/>
        <w:jc w:val="both"/>
      </w:pPr>
      <w:r>
        <w:rPr>
          <w:color w:val="000000"/>
        </w:rPr>
        <w:t>27.1.13.</w:t>
      </w:r>
      <w:r>
        <w:rPr>
          <w:rStyle w:val="apple-tab-span"/>
          <w:rFonts w:eastAsia="Arial Narrow"/>
          <w:color w:val="000000"/>
        </w:rPr>
        <w:tab/>
      </w:r>
      <w:r>
        <w:rPr>
          <w:color w:val="000000"/>
        </w:rPr>
        <w:t>Responsabilizar-se por qualquer passivo ambiental anterior à DATA DE INÍCIO DE VIGÊNCIA, devendo manter a SPE isenta de qualquer responsabilidade quando originado de atos ou fatos ocorridos anteriormente à referida data;</w:t>
      </w:r>
    </w:p>
    <w:p w14:paraId="2F67C56B" w14:textId="77777777" w:rsidR="003E384F" w:rsidRDefault="003E384F" w:rsidP="003E384F"/>
    <w:p w14:paraId="3B0D7582" w14:textId="77777777" w:rsidR="003E384F" w:rsidRDefault="003E384F" w:rsidP="003E384F">
      <w:pPr>
        <w:pStyle w:val="NormalWeb"/>
        <w:spacing w:before="0" w:beforeAutospacing="0" w:after="0" w:afterAutospacing="0"/>
        <w:ind w:left="708"/>
        <w:jc w:val="both"/>
      </w:pPr>
      <w:r>
        <w:rPr>
          <w:color w:val="000000"/>
        </w:rPr>
        <w:t>27.1.14.</w:t>
      </w:r>
      <w:r>
        <w:rPr>
          <w:rStyle w:val="apple-tab-span"/>
          <w:rFonts w:eastAsia="Arial Narrow"/>
          <w:color w:val="000000"/>
        </w:rPr>
        <w:tab/>
      </w:r>
      <w:r>
        <w:rPr>
          <w:color w:val="000000"/>
        </w:rPr>
        <w:t>Fornecer à ENTIDADE DE REGULAÇÃO, na forma e prazos fixados em instrumento de regulação pertinente, toda e qualquer informação disponível relativa aos SERVIÇOS, bem como qualquer modificação ou interferência causada por si ou por terceiros;</w:t>
      </w:r>
    </w:p>
    <w:p w14:paraId="0E61DBB0" w14:textId="77777777" w:rsidR="003E384F" w:rsidRDefault="003E384F" w:rsidP="003E384F">
      <w:r>
        <w:br/>
      </w:r>
    </w:p>
    <w:bookmarkStart w:id="314" w:name="_Toc132368383"/>
    <w:bookmarkStart w:id="315" w:name="_Toc132368542"/>
    <w:p w14:paraId="5B35B226" w14:textId="2EA083A4" w:rsidR="003E384F" w:rsidRPr="00907AD0" w:rsidRDefault="00A03C57" w:rsidP="003E384F">
      <w:pPr>
        <w:pStyle w:val="Ttulo1"/>
        <w:widowControl w:val="0"/>
        <w:numPr>
          <w:ilvl w:val="0"/>
          <w:numId w:val="321"/>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16" w:name="_Toc132379900"/>
      <w:r w:rsidR="00916DF4">
        <w:rPr>
          <w:b/>
        </w:rPr>
        <w:instrText xml:space="preserve">28. </w:instrText>
      </w:r>
      <w:r w:rsidRPr="00907AD0">
        <w:rPr>
          <w:b/>
          <w:szCs w:val="24"/>
        </w:rPr>
        <w:instrText>DIREITOS E OBRIGAÇÕES DA ENTIDADE DE REGULAÇÃO</w:instrText>
      </w:r>
      <w:bookmarkEnd w:id="316"/>
      <w:r>
        <w:rPr>
          <w:b/>
        </w:rPr>
        <w:instrText xml:space="preserve">" \f C \l 1 </w:instrText>
      </w:r>
      <w:r>
        <w:rPr>
          <w:b/>
        </w:rPr>
        <w:fldChar w:fldCharType="end"/>
      </w:r>
      <w:r w:rsidR="003E384F" w:rsidRPr="00907AD0">
        <w:rPr>
          <w:b/>
          <w:szCs w:val="24"/>
        </w:rPr>
        <w:t>DIREITOS E OBRIGAÇÕES DA ENTIDADE DE REGULAÇÃO</w:t>
      </w:r>
      <w:bookmarkEnd w:id="314"/>
      <w:bookmarkEnd w:id="315"/>
    </w:p>
    <w:p w14:paraId="36003306" w14:textId="77777777" w:rsidR="003E384F" w:rsidRDefault="003E384F" w:rsidP="003E384F"/>
    <w:p w14:paraId="40B23124" w14:textId="77777777" w:rsidR="003E384F" w:rsidRDefault="003E384F" w:rsidP="003E384F">
      <w:pPr>
        <w:pStyle w:val="NormalWeb"/>
        <w:spacing w:before="0" w:beforeAutospacing="0" w:after="0" w:afterAutospacing="0"/>
        <w:jc w:val="both"/>
      </w:pPr>
      <w:r>
        <w:rPr>
          <w:color w:val="000000"/>
        </w:rPr>
        <w:t>28.1.</w:t>
      </w:r>
      <w:r>
        <w:rPr>
          <w:rStyle w:val="apple-tab-span"/>
          <w:rFonts w:eastAsia="Arial Narrow"/>
          <w:color w:val="000000"/>
        </w:rPr>
        <w:tab/>
      </w:r>
      <w:r>
        <w:rPr>
          <w:color w:val="000000"/>
        </w:rPr>
        <w:t>Sem prejuízo de suas demais obrigações e direitos, previstos neste CONTRATO e na legislação vigente, incumbe à ENTIDADE DE REGULAÇÃO:</w:t>
      </w:r>
    </w:p>
    <w:p w14:paraId="0F140241" w14:textId="77777777" w:rsidR="003E384F" w:rsidRDefault="003E384F" w:rsidP="003E384F"/>
    <w:p w14:paraId="0DA738BB" w14:textId="77777777" w:rsidR="003E384F" w:rsidRDefault="003E384F" w:rsidP="003E384F">
      <w:pPr>
        <w:pStyle w:val="NormalWeb"/>
        <w:spacing w:before="0" w:beforeAutospacing="0" w:after="0" w:afterAutospacing="0"/>
        <w:ind w:left="708"/>
        <w:jc w:val="both"/>
      </w:pPr>
      <w:r>
        <w:rPr>
          <w:color w:val="000000"/>
        </w:rPr>
        <w:t>28.1.1.</w:t>
      </w:r>
      <w:r>
        <w:rPr>
          <w:rStyle w:val="apple-tab-span"/>
          <w:rFonts w:eastAsia="Arial Narrow"/>
          <w:color w:val="000000"/>
        </w:rPr>
        <w:tab/>
      </w:r>
      <w:r>
        <w:rPr>
          <w:color w:val="000000"/>
        </w:rPr>
        <w:t>Promover a REVISÃO do CONTRATO em consonância com as normas, legais, regulamentares e contratuais;</w:t>
      </w:r>
    </w:p>
    <w:p w14:paraId="63380B7D" w14:textId="77777777" w:rsidR="003E384F" w:rsidRDefault="003E384F" w:rsidP="003E384F"/>
    <w:p w14:paraId="781DA508" w14:textId="77777777" w:rsidR="003E384F" w:rsidRDefault="003E384F" w:rsidP="003E384F">
      <w:pPr>
        <w:pStyle w:val="NormalWeb"/>
        <w:spacing w:before="0" w:beforeAutospacing="0" w:after="0" w:afterAutospacing="0"/>
        <w:ind w:left="708"/>
        <w:jc w:val="both"/>
      </w:pPr>
      <w:r>
        <w:rPr>
          <w:color w:val="000000"/>
        </w:rPr>
        <w:lastRenderedPageBreak/>
        <w:t>28.1.2.</w:t>
      </w:r>
      <w:r>
        <w:rPr>
          <w:rStyle w:val="apple-tab-span"/>
          <w:rFonts w:eastAsia="Arial Narrow"/>
          <w:color w:val="000000"/>
        </w:rPr>
        <w:tab/>
      </w:r>
      <w:r>
        <w:rPr>
          <w:color w:val="000000"/>
        </w:rPr>
        <w:t>Realizar auditorias periódicas nas contas e registros contábeis da SPE;</w:t>
      </w:r>
    </w:p>
    <w:p w14:paraId="24510FF4" w14:textId="77777777" w:rsidR="003E384F" w:rsidRDefault="003E384F" w:rsidP="003E384F"/>
    <w:p w14:paraId="54DDDAC8" w14:textId="77777777" w:rsidR="003E384F" w:rsidRDefault="003E384F" w:rsidP="003E384F">
      <w:pPr>
        <w:pStyle w:val="NormalWeb"/>
        <w:spacing w:before="0" w:beforeAutospacing="0" w:after="0" w:afterAutospacing="0"/>
        <w:ind w:left="708"/>
        <w:jc w:val="both"/>
      </w:pPr>
      <w:r>
        <w:rPr>
          <w:color w:val="000000"/>
        </w:rPr>
        <w:t>28.1.3.</w:t>
      </w:r>
      <w:r>
        <w:rPr>
          <w:rStyle w:val="apple-tab-span"/>
          <w:rFonts w:eastAsia="Arial Narrow"/>
          <w:color w:val="000000"/>
        </w:rPr>
        <w:tab/>
      </w:r>
      <w:r>
        <w:rPr>
          <w:color w:val="000000"/>
        </w:rPr>
        <w:t>Proferir decisão sobre os recursos que lhe sejam apresentados pelas PARTES;</w:t>
      </w:r>
    </w:p>
    <w:p w14:paraId="5E1F0E02" w14:textId="77777777" w:rsidR="003E384F" w:rsidRDefault="003E384F" w:rsidP="003E384F"/>
    <w:p w14:paraId="68695D62" w14:textId="77777777" w:rsidR="003E384F" w:rsidRDefault="003E384F" w:rsidP="003E384F">
      <w:pPr>
        <w:pStyle w:val="NormalWeb"/>
        <w:spacing w:before="0" w:beforeAutospacing="0" w:after="0" w:afterAutospacing="0"/>
        <w:ind w:left="708"/>
        <w:jc w:val="both"/>
      </w:pPr>
      <w:r>
        <w:rPr>
          <w:color w:val="000000"/>
        </w:rPr>
        <w:t>28.1.4.</w:t>
      </w:r>
      <w:r>
        <w:rPr>
          <w:rStyle w:val="apple-tab-span"/>
          <w:rFonts w:eastAsia="Arial Narrow"/>
          <w:color w:val="000000"/>
        </w:rPr>
        <w:tab/>
      </w:r>
      <w:r>
        <w:rPr>
          <w:color w:val="000000"/>
        </w:rPr>
        <w:t>Receber, apurar e solucionar queixas e reclamações que lhe forem apresentadas pela população;</w:t>
      </w:r>
    </w:p>
    <w:p w14:paraId="2D305FB4" w14:textId="77777777" w:rsidR="003E384F" w:rsidRDefault="003E384F" w:rsidP="003E384F"/>
    <w:p w14:paraId="33D453D5" w14:textId="77777777" w:rsidR="003E384F" w:rsidRDefault="003E384F" w:rsidP="003E384F">
      <w:pPr>
        <w:pStyle w:val="NormalWeb"/>
        <w:spacing w:before="0" w:beforeAutospacing="0" w:after="0" w:afterAutospacing="0"/>
        <w:ind w:left="708"/>
        <w:jc w:val="both"/>
      </w:pPr>
      <w:r>
        <w:rPr>
          <w:color w:val="000000"/>
        </w:rPr>
        <w:t>28.1.5.</w:t>
      </w:r>
      <w:r>
        <w:rPr>
          <w:rStyle w:val="apple-tab-span"/>
          <w:rFonts w:eastAsia="Arial Narrow"/>
          <w:color w:val="000000"/>
        </w:rPr>
        <w:tab/>
      </w:r>
      <w:r>
        <w:rPr>
          <w:color w:val="000000"/>
        </w:rPr>
        <w:t>Sempre que necessário, fixar critérios, indicadores, fórmulas, padrões e parâmetros de qualidade dos SERVIÇOS e de desempenho da SPE, estimulando a constante melhoria da qualidade, produtividade e eficiência, bem como a preservação e conservação do meio ambiente;</w:t>
      </w:r>
    </w:p>
    <w:p w14:paraId="73A0EB3E" w14:textId="77777777" w:rsidR="003E384F" w:rsidRDefault="003E384F" w:rsidP="003E384F"/>
    <w:p w14:paraId="7F6D93B1" w14:textId="77777777" w:rsidR="003E384F" w:rsidRDefault="003E384F" w:rsidP="003E384F">
      <w:pPr>
        <w:pStyle w:val="NormalWeb"/>
        <w:spacing w:before="0" w:beforeAutospacing="0" w:after="0" w:afterAutospacing="0"/>
        <w:ind w:left="708"/>
        <w:jc w:val="both"/>
      </w:pPr>
      <w:r>
        <w:rPr>
          <w:color w:val="000000"/>
        </w:rPr>
        <w:t>28.1.6.</w:t>
      </w:r>
      <w:r>
        <w:rPr>
          <w:rStyle w:val="apple-tab-span"/>
          <w:rFonts w:eastAsia="Arial Narrow"/>
          <w:color w:val="000000"/>
        </w:rPr>
        <w:tab/>
      </w:r>
      <w:r>
        <w:rPr>
          <w:color w:val="000000"/>
        </w:rPr>
        <w:t>Opinar sobre a intervenção na PPP ADMINISTRATIVA; </w:t>
      </w:r>
    </w:p>
    <w:p w14:paraId="29C7FC57" w14:textId="77777777" w:rsidR="003E384F" w:rsidRDefault="003E384F" w:rsidP="003E384F"/>
    <w:p w14:paraId="78286600" w14:textId="77777777" w:rsidR="003E384F" w:rsidRDefault="003E384F" w:rsidP="003E384F">
      <w:pPr>
        <w:pStyle w:val="NormalWeb"/>
        <w:spacing w:before="0" w:beforeAutospacing="0" w:after="0" w:afterAutospacing="0"/>
        <w:ind w:left="708"/>
        <w:jc w:val="both"/>
      </w:pPr>
      <w:r>
        <w:rPr>
          <w:color w:val="000000"/>
        </w:rPr>
        <w:t>28.1.7.</w:t>
      </w:r>
      <w:r>
        <w:rPr>
          <w:rStyle w:val="apple-tab-span"/>
          <w:rFonts w:eastAsia="Arial Narrow"/>
          <w:color w:val="000000"/>
        </w:rPr>
        <w:tab/>
      </w:r>
      <w:r>
        <w:rPr>
          <w:color w:val="000000"/>
        </w:rPr>
        <w:t>Opinar sobre a extinção antecipada do CONTRATO;</w:t>
      </w:r>
    </w:p>
    <w:p w14:paraId="40DE0A62" w14:textId="77777777" w:rsidR="003E384F" w:rsidRDefault="003E384F" w:rsidP="003E384F"/>
    <w:p w14:paraId="21411929" w14:textId="2F614A5A" w:rsidR="003E384F" w:rsidRDefault="003E384F" w:rsidP="003E384F">
      <w:pPr>
        <w:pStyle w:val="NormalWeb"/>
        <w:spacing w:before="0" w:beforeAutospacing="0" w:after="0" w:afterAutospacing="0"/>
        <w:ind w:left="708"/>
        <w:jc w:val="both"/>
      </w:pPr>
      <w:r>
        <w:rPr>
          <w:color w:val="000000"/>
        </w:rPr>
        <w:t>28.1.8.</w:t>
      </w:r>
      <w:r>
        <w:rPr>
          <w:rStyle w:val="apple-tab-span"/>
          <w:rFonts w:eastAsia="Arial Narrow"/>
          <w:color w:val="000000"/>
        </w:rPr>
        <w:tab/>
      </w:r>
      <w:r>
        <w:rPr>
          <w:color w:val="000000"/>
        </w:rPr>
        <w:t xml:space="preserve">Auditar </w:t>
      </w:r>
      <w:r w:rsidR="00814F4F">
        <w:rPr>
          <w:color w:val="000000"/>
        </w:rPr>
        <w:t xml:space="preserve">anualmente </w:t>
      </w:r>
      <w:r>
        <w:rPr>
          <w:color w:val="000000"/>
        </w:rPr>
        <w:t>os investimentos realizados, os valores amortizados, a depreciação e os respectivos saldos da SPE durante a PPP ADMINISTRATIVA, nos termos do artigo 42, § 2º, da Lei Federal nº 11.445/2007;</w:t>
      </w:r>
    </w:p>
    <w:p w14:paraId="596EFF47" w14:textId="77777777" w:rsidR="003E384F" w:rsidRDefault="003E384F" w:rsidP="003E384F"/>
    <w:p w14:paraId="12442847" w14:textId="77777777" w:rsidR="003E384F" w:rsidRDefault="003E384F" w:rsidP="003E384F">
      <w:pPr>
        <w:pStyle w:val="NormalWeb"/>
        <w:spacing w:before="0" w:beforeAutospacing="0" w:after="0" w:afterAutospacing="0"/>
        <w:ind w:left="708"/>
        <w:jc w:val="both"/>
      </w:pPr>
      <w:r>
        <w:rPr>
          <w:color w:val="000000"/>
        </w:rPr>
        <w:t>28.1.9.</w:t>
      </w:r>
      <w:r>
        <w:rPr>
          <w:rStyle w:val="apple-tab-span"/>
          <w:rFonts w:eastAsia="Arial Narrow"/>
          <w:color w:val="000000"/>
        </w:rPr>
        <w:tab/>
      </w:r>
      <w:r>
        <w:rPr>
          <w:color w:val="000000"/>
        </w:rPr>
        <w:t>Assegurar o cumprimento de suas decisões administrativas, inclusive mediante a imposição de penalidades aplicáveis conforme previsão legal ou contratual;</w:t>
      </w:r>
    </w:p>
    <w:p w14:paraId="5BC9EB55" w14:textId="77777777" w:rsidR="003E384F" w:rsidRDefault="003E384F" w:rsidP="003E384F"/>
    <w:p w14:paraId="6C55F6EA" w14:textId="77777777" w:rsidR="003E384F" w:rsidRDefault="003E384F" w:rsidP="003E384F">
      <w:pPr>
        <w:pStyle w:val="NormalWeb"/>
        <w:spacing w:before="0" w:beforeAutospacing="0" w:after="0" w:afterAutospacing="0"/>
        <w:ind w:left="708"/>
        <w:jc w:val="both"/>
      </w:pPr>
      <w:r>
        <w:rPr>
          <w:color w:val="000000"/>
        </w:rPr>
        <w:t>28.1.10.</w:t>
      </w:r>
      <w:r>
        <w:rPr>
          <w:rStyle w:val="apple-tab-span"/>
          <w:rFonts w:eastAsia="Arial Narrow"/>
          <w:color w:val="000000"/>
        </w:rPr>
        <w:tab/>
      </w:r>
      <w:r>
        <w:rPr>
          <w:color w:val="000000"/>
        </w:rPr>
        <w:t>Zelar pela preservação do equilíbrio econômico-financeiro deste CONTRATO;</w:t>
      </w:r>
    </w:p>
    <w:p w14:paraId="38EE6372" w14:textId="77777777" w:rsidR="003E384F" w:rsidRDefault="003E384F" w:rsidP="003E384F"/>
    <w:p w14:paraId="2C69F0BF" w14:textId="77777777" w:rsidR="003E384F" w:rsidRDefault="003E384F" w:rsidP="003E384F">
      <w:pPr>
        <w:pStyle w:val="NormalWeb"/>
        <w:spacing w:before="0" w:beforeAutospacing="0" w:after="0" w:afterAutospacing="0"/>
        <w:ind w:left="708"/>
        <w:jc w:val="both"/>
      </w:pPr>
      <w:r>
        <w:rPr>
          <w:color w:val="000000"/>
        </w:rPr>
        <w:t>28.1.11.</w:t>
      </w:r>
      <w:r>
        <w:rPr>
          <w:rStyle w:val="apple-tab-span"/>
          <w:rFonts w:eastAsia="Arial Narrow"/>
          <w:color w:val="000000"/>
        </w:rPr>
        <w:tab/>
      </w:r>
      <w:r>
        <w:rPr>
          <w:color w:val="000000"/>
        </w:rPr>
        <w:t>Aplicar as sanções previstas neste CONTRATO, nos termos da cláusula 35;</w:t>
      </w:r>
    </w:p>
    <w:p w14:paraId="77458B2D" w14:textId="77777777" w:rsidR="003E384F" w:rsidRDefault="003E384F" w:rsidP="003E384F"/>
    <w:p w14:paraId="41F93B9A" w14:textId="77777777" w:rsidR="003E384F" w:rsidRDefault="003E384F" w:rsidP="003E384F">
      <w:pPr>
        <w:pStyle w:val="NormalWeb"/>
        <w:spacing w:before="0" w:beforeAutospacing="0" w:after="0" w:afterAutospacing="0"/>
        <w:ind w:left="708"/>
        <w:jc w:val="both"/>
      </w:pPr>
      <w:r>
        <w:rPr>
          <w:color w:val="000000"/>
        </w:rPr>
        <w:t>28.1.12.</w:t>
      </w:r>
      <w:r>
        <w:rPr>
          <w:rStyle w:val="apple-tab-span"/>
          <w:rFonts w:eastAsia="Arial Narrow"/>
          <w:color w:val="000000"/>
        </w:rPr>
        <w:tab/>
      </w:r>
      <w:r>
        <w:rPr>
          <w:color w:val="000000"/>
        </w:rPr>
        <w:t>Outras atribuições previstas neste CONTRATO e na legislação específica.</w:t>
      </w:r>
    </w:p>
    <w:p w14:paraId="11705F56" w14:textId="77777777" w:rsidR="003E384F" w:rsidRDefault="003E384F" w:rsidP="003E384F">
      <w:r>
        <w:br/>
      </w:r>
    </w:p>
    <w:bookmarkStart w:id="317" w:name="_Toc132368384"/>
    <w:bookmarkStart w:id="318" w:name="_Toc132368543"/>
    <w:p w14:paraId="1F06184C" w14:textId="5EE6EC10" w:rsidR="003E384F" w:rsidRPr="00907AD0" w:rsidRDefault="00A03C57" w:rsidP="003E384F">
      <w:pPr>
        <w:pStyle w:val="Ttulo1"/>
        <w:widowControl w:val="0"/>
        <w:numPr>
          <w:ilvl w:val="0"/>
          <w:numId w:val="322"/>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19" w:name="_Toc132379901"/>
      <w:r w:rsidR="00916DF4">
        <w:rPr>
          <w:b/>
        </w:rPr>
        <w:instrText xml:space="preserve">29. </w:instrText>
      </w:r>
      <w:r w:rsidRPr="00907AD0">
        <w:rPr>
          <w:b/>
          <w:szCs w:val="24"/>
        </w:rPr>
        <w:instrText>DESAPROPRIAÇÕES</w:instrText>
      </w:r>
      <w:bookmarkEnd w:id="319"/>
      <w:r>
        <w:rPr>
          <w:b/>
        </w:rPr>
        <w:instrText xml:space="preserve">" \f C \l 1 </w:instrText>
      </w:r>
      <w:r>
        <w:rPr>
          <w:b/>
        </w:rPr>
        <w:fldChar w:fldCharType="end"/>
      </w:r>
      <w:r w:rsidR="003E384F" w:rsidRPr="00907AD0">
        <w:rPr>
          <w:b/>
          <w:szCs w:val="24"/>
        </w:rPr>
        <w:t>DESAPROPRIAÇÕES</w:t>
      </w:r>
      <w:bookmarkEnd w:id="317"/>
      <w:bookmarkEnd w:id="318"/>
    </w:p>
    <w:p w14:paraId="47DEDBF9" w14:textId="77777777" w:rsidR="003E384F" w:rsidRDefault="003E384F" w:rsidP="003E384F"/>
    <w:p w14:paraId="4BA9BA6B" w14:textId="77777777" w:rsidR="003E384F" w:rsidRDefault="003E384F" w:rsidP="003E384F">
      <w:pPr>
        <w:pStyle w:val="NormalWeb"/>
        <w:spacing w:before="0" w:beforeAutospacing="0" w:after="0" w:afterAutospacing="0"/>
        <w:jc w:val="both"/>
      </w:pPr>
      <w:r>
        <w:rPr>
          <w:color w:val="000000"/>
        </w:rPr>
        <w:lastRenderedPageBreak/>
        <w:t>29.1.</w:t>
      </w:r>
      <w:r>
        <w:rPr>
          <w:rStyle w:val="apple-tab-span"/>
          <w:rFonts w:eastAsia="Arial Narrow"/>
          <w:color w:val="000000"/>
        </w:rPr>
        <w:tab/>
      </w:r>
      <w:r>
        <w:rPr>
          <w:color w:val="000000"/>
        </w:rPr>
        <w:t>Exceto especificamente com relação às ÁREAS DE IMPLANTAÇÃO, reguladas nos termos da cláusula 12, que têm tratamento específico lá previsto, se houver necessidade de desapropriação, instituição de servidões, limitações administrativas, ou ocupações temporárias, competirá à SPE indicar, de forma justificada, com 60 (sessenta) dias de antecedência, ao MUNICÍPIO, as áreas que deverão ser declaradas de utilidade pública para fins de desapropriação ou que deverão ser instituídas como servidões, limitações administrativas ou ocupações temporárias, para que o MUNICÍPIO promova as respectivas declarações de utilidade pública, bem como sejam adotados os procedimentos necessários.</w:t>
      </w:r>
    </w:p>
    <w:p w14:paraId="49618857" w14:textId="77777777" w:rsidR="003E384F" w:rsidRDefault="003E384F" w:rsidP="003E384F"/>
    <w:p w14:paraId="3DB859E8" w14:textId="77777777" w:rsidR="003E384F" w:rsidRDefault="003E384F" w:rsidP="003E384F">
      <w:pPr>
        <w:pStyle w:val="NormalWeb"/>
        <w:spacing w:before="0" w:beforeAutospacing="0" w:after="0" w:afterAutospacing="0"/>
        <w:jc w:val="both"/>
      </w:pPr>
      <w:r>
        <w:rPr>
          <w:color w:val="000000"/>
        </w:rPr>
        <w:t>29.2.</w:t>
      </w:r>
      <w:r>
        <w:rPr>
          <w:rStyle w:val="apple-tab-span"/>
          <w:rFonts w:eastAsia="Arial Narrow"/>
          <w:color w:val="000000"/>
        </w:rPr>
        <w:tab/>
      </w:r>
      <w:r>
        <w:rPr>
          <w:color w:val="000000"/>
        </w:rPr>
        <w:t>Caberá à SPE promover as desapropriações, servidões administrativas, propor limitações administrativas e solicitar a ocupação provisória de bens imóveis necessários à execução dos SERVIÇOS, exceto se a necessidade de desapropriação decorrer de motivo imputável ao MUNICÍPIO, hipótese em que este se responsabilizará por tais medidas.</w:t>
      </w:r>
    </w:p>
    <w:p w14:paraId="645DED20" w14:textId="77777777" w:rsidR="003E384F" w:rsidRDefault="003E384F" w:rsidP="003E384F"/>
    <w:p w14:paraId="025EC849" w14:textId="77777777" w:rsidR="003E384F" w:rsidRDefault="003E384F" w:rsidP="003E384F">
      <w:pPr>
        <w:pStyle w:val="NormalWeb"/>
        <w:spacing w:before="0" w:beforeAutospacing="0" w:after="0" w:afterAutospacing="0"/>
        <w:jc w:val="both"/>
      </w:pPr>
      <w:r>
        <w:rPr>
          <w:color w:val="000000"/>
        </w:rPr>
        <w:t>29.3.</w:t>
      </w:r>
      <w:r>
        <w:rPr>
          <w:rStyle w:val="apple-tab-span"/>
          <w:rFonts w:eastAsia="Arial Narrow"/>
          <w:color w:val="000000"/>
        </w:rPr>
        <w:tab/>
      </w:r>
      <w:r>
        <w:rPr>
          <w:color w:val="000000"/>
        </w:rPr>
        <w:t>Exceto se a necessidade de desapropriação decorrer de motivo imputável ao MUNICÍPIO, hipótese em que este arcará com todos os ônus financeiros relacionados, caberá à SPE arcar com os ônus decorrentes das desapropriações ou imposição de servidões administrativas, seja por acordo, seja pela propositura de ações judiciais.</w:t>
      </w:r>
    </w:p>
    <w:p w14:paraId="09363BF7" w14:textId="77777777" w:rsidR="003E384F" w:rsidRDefault="003E384F" w:rsidP="003E384F"/>
    <w:p w14:paraId="00A722FE" w14:textId="77777777" w:rsidR="003E384F" w:rsidRDefault="003E384F" w:rsidP="003E384F">
      <w:pPr>
        <w:pStyle w:val="NormalWeb"/>
        <w:spacing w:before="0" w:beforeAutospacing="0" w:after="0" w:afterAutospacing="0"/>
        <w:ind w:left="708"/>
        <w:jc w:val="both"/>
      </w:pPr>
      <w:r>
        <w:rPr>
          <w:color w:val="000000"/>
        </w:rPr>
        <w:t>29.3.1.</w:t>
      </w:r>
      <w:r>
        <w:rPr>
          <w:rStyle w:val="apple-tab-span"/>
          <w:rFonts w:eastAsia="Arial Narrow"/>
          <w:color w:val="000000"/>
        </w:rPr>
        <w:tab/>
      </w:r>
      <w:r>
        <w:rPr>
          <w:color w:val="000000"/>
        </w:rPr>
        <w:t>O disposto no item 29.3 aplica-se também à autorização para ocupação provisória de bens imóveis, bem assim para o estabelecimento de limitações administrativas de caráter geral para o uso de bens imóveis necessários à prestação dos SERVIÇOS.</w:t>
      </w:r>
    </w:p>
    <w:p w14:paraId="26F60D7B" w14:textId="77777777" w:rsidR="003E384F" w:rsidRDefault="003E384F" w:rsidP="003E384F"/>
    <w:p w14:paraId="48700081" w14:textId="77777777" w:rsidR="003E384F" w:rsidRDefault="003E384F" w:rsidP="003E384F">
      <w:pPr>
        <w:pStyle w:val="NormalWeb"/>
        <w:spacing w:before="0" w:beforeAutospacing="0" w:after="0" w:afterAutospacing="0"/>
        <w:jc w:val="both"/>
      </w:pPr>
      <w:r>
        <w:rPr>
          <w:color w:val="000000"/>
        </w:rPr>
        <w:t>29.4.</w:t>
      </w:r>
      <w:r>
        <w:rPr>
          <w:rStyle w:val="apple-tab-span"/>
          <w:rFonts w:eastAsia="Arial Narrow"/>
          <w:color w:val="000000"/>
        </w:rPr>
        <w:tab/>
      </w:r>
      <w:r>
        <w:rPr>
          <w:color w:val="000000"/>
        </w:rPr>
        <w:t>Os decretos de utilidade pública das áreas indicadas pela SPE deverão ser publicados pelo MUNICÍPIO no prazo de 15 (quinze) dias úteis após comunicação da SPE com a indicação das áreas, sob pena de responsabilização do MUNICÍPIO pelos impactos causados à SPE pela ausência do decreto.</w:t>
      </w:r>
    </w:p>
    <w:p w14:paraId="0BD024A1" w14:textId="77777777" w:rsidR="003E384F" w:rsidRDefault="003E384F" w:rsidP="003E384F">
      <w:r>
        <w:br/>
      </w:r>
    </w:p>
    <w:bookmarkStart w:id="320" w:name="_Toc132368385"/>
    <w:bookmarkStart w:id="321" w:name="_Toc132368544"/>
    <w:p w14:paraId="4B19E27E" w14:textId="5BFB1893" w:rsidR="003E384F" w:rsidRPr="00907AD0" w:rsidRDefault="00A03C57" w:rsidP="003E384F">
      <w:pPr>
        <w:pStyle w:val="Ttulo1"/>
        <w:widowControl w:val="0"/>
        <w:numPr>
          <w:ilvl w:val="0"/>
          <w:numId w:val="323"/>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22" w:name="_Toc132379902"/>
      <w:r w:rsidR="00916DF4">
        <w:rPr>
          <w:b/>
        </w:rPr>
        <w:instrText xml:space="preserve">30. </w:instrText>
      </w:r>
      <w:r>
        <w:rPr>
          <w:b/>
          <w:szCs w:val="24"/>
        </w:rPr>
        <w:instrText>SEGUROS</w:instrText>
      </w:r>
      <w:bookmarkEnd w:id="322"/>
      <w:r>
        <w:rPr>
          <w:b/>
        </w:rPr>
        <w:instrText xml:space="preserve">" \f C \l 1 </w:instrText>
      </w:r>
      <w:r>
        <w:rPr>
          <w:b/>
        </w:rPr>
        <w:fldChar w:fldCharType="end"/>
      </w:r>
      <w:r w:rsidR="003E384F" w:rsidRPr="00907AD0">
        <w:rPr>
          <w:b/>
          <w:szCs w:val="24"/>
        </w:rPr>
        <w:t>SEGUROS</w:t>
      </w:r>
      <w:bookmarkEnd w:id="320"/>
      <w:bookmarkEnd w:id="321"/>
    </w:p>
    <w:p w14:paraId="3B12E9D8" w14:textId="77777777" w:rsidR="003E384F" w:rsidRDefault="003E384F" w:rsidP="003E384F"/>
    <w:p w14:paraId="5FA1D6CA" w14:textId="77777777" w:rsidR="003E384F" w:rsidRDefault="003E384F" w:rsidP="003E384F">
      <w:pPr>
        <w:pStyle w:val="NormalWeb"/>
        <w:spacing w:before="0" w:beforeAutospacing="0" w:after="0" w:afterAutospacing="0"/>
        <w:jc w:val="both"/>
      </w:pPr>
      <w:r>
        <w:rPr>
          <w:color w:val="000000"/>
        </w:rPr>
        <w:t>30.1.</w:t>
      </w:r>
      <w:r>
        <w:rPr>
          <w:rStyle w:val="apple-tab-span"/>
          <w:rFonts w:eastAsia="Arial Narrow"/>
          <w:color w:val="000000"/>
        </w:rPr>
        <w:tab/>
      </w:r>
      <w:r>
        <w:rPr>
          <w:color w:val="000000"/>
        </w:rPr>
        <w:t>Além dos seguros obrigatórios por lei, a SPE obriga-se a contratar os seguintes seguros:</w:t>
      </w:r>
    </w:p>
    <w:p w14:paraId="5EB9DC9F" w14:textId="77777777" w:rsidR="003E384F" w:rsidRDefault="003E384F" w:rsidP="003E384F"/>
    <w:p w14:paraId="1B51A66B" w14:textId="77777777" w:rsidR="003E384F" w:rsidRDefault="003E384F" w:rsidP="003E384F">
      <w:pPr>
        <w:pStyle w:val="NormalWeb"/>
        <w:spacing w:before="0" w:beforeAutospacing="0" w:after="0" w:afterAutospacing="0"/>
        <w:ind w:left="708"/>
        <w:jc w:val="both"/>
      </w:pPr>
      <w:r>
        <w:rPr>
          <w:color w:val="000000"/>
        </w:rPr>
        <w:t>30.1.1.</w:t>
      </w:r>
      <w:r>
        <w:rPr>
          <w:rStyle w:val="apple-tab-span"/>
          <w:rFonts w:eastAsia="Arial Narrow"/>
          <w:color w:val="000000"/>
        </w:rPr>
        <w:tab/>
      </w:r>
      <w:r>
        <w:rPr>
          <w:color w:val="000000"/>
        </w:rPr>
        <w:t xml:space="preserve">Até a DATA DE INÍCIO DE VIGÊNCIA, seguro do tipo "todos os riscos" para danos materiais cobrindo a perda, destruição ou </w:t>
      </w:r>
      <w:proofErr w:type="spellStart"/>
      <w:r>
        <w:rPr>
          <w:color w:val="000000"/>
        </w:rPr>
        <w:t>dano</w:t>
      </w:r>
      <w:proofErr w:type="spellEnd"/>
      <w:r>
        <w:rPr>
          <w:color w:val="000000"/>
        </w:rPr>
        <w:t xml:space="preserve"> em todos ou em qualquer bem integrante da PPP ADMINISTRATIVA, devendo tal seguro </w:t>
      </w:r>
      <w:r>
        <w:rPr>
          <w:color w:val="000000"/>
        </w:rPr>
        <w:lastRenderedPageBreak/>
        <w:t>contemplar todas as coberturas compreendidas de acordo com os padrões internacionais;</w:t>
      </w:r>
    </w:p>
    <w:p w14:paraId="266A0481" w14:textId="77777777" w:rsidR="003E384F" w:rsidRDefault="003E384F" w:rsidP="003E384F"/>
    <w:p w14:paraId="4C3B9417" w14:textId="77777777" w:rsidR="003E384F" w:rsidRDefault="003E384F" w:rsidP="003E384F">
      <w:pPr>
        <w:pStyle w:val="NormalWeb"/>
        <w:spacing w:before="0" w:beforeAutospacing="0" w:after="0" w:afterAutospacing="0"/>
        <w:ind w:left="708"/>
        <w:jc w:val="both"/>
      </w:pPr>
      <w:r>
        <w:rPr>
          <w:color w:val="000000"/>
        </w:rPr>
        <w:t>30.1.2.</w:t>
      </w:r>
      <w:r>
        <w:rPr>
          <w:rStyle w:val="apple-tab-span"/>
          <w:rFonts w:eastAsia="Arial Narrow"/>
          <w:color w:val="000000"/>
        </w:rPr>
        <w:tab/>
      </w:r>
      <w:r>
        <w:rPr>
          <w:color w:val="000000"/>
        </w:rPr>
        <w:t>Até a DATA DE INÍCIO DE VIGÊNCIA, seguro de Responsabilidade Civil, Geral e de Veículos cobrindo a SPE e o MUNICÍPIO pelos montantes em que possam vir a ser responsabilizados, a título de perdas e danos, indenizações, custas processuais, honorários advocatícios e outros encargos, em relação à morte ou lesão de pessoas e danos a bens resultantes do desenvolvimento das atividades previstas no CONTRATO.</w:t>
      </w:r>
    </w:p>
    <w:p w14:paraId="24AD1E48" w14:textId="77777777" w:rsidR="003E384F" w:rsidRDefault="003E384F" w:rsidP="003E384F"/>
    <w:p w14:paraId="206F8786" w14:textId="77777777" w:rsidR="003E384F" w:rsidRDefault="003E384F" w:rsidP="003E384F">
      <w:pPr>
        <w:pStyle w:val="NormalWeb"/>
        <w:spacing w:before="0" w:beforeAutospacing="0" w:after="0" w:afterAutospacing="0"/>
        <w:ind w:left="708"/>
        <w:jc w:val="both"/>
      </w:pPr>
      <w:r>
        <w:rPr>
          <w:color w:val="000000"/>
        </w:rPr>
        <w:t>30.1.3.</w:t>
      </w:r>
      <w:r>
        <w:rPr>
          <w:rStyle w:val="apple-tab-span"/>
          <w:rFonts w:eastAsia="Arial Narrow"/>
          <w:color w:val="000000"/>
        </w:rPr>
        <w:tab/>
      </w:r>
      <w:r>
        <w:rPr>
          <w:color w:val="000000"/>
        </w:rPr>
        <w:t>À medida da execução de cada obra ao longo da PPP ADMINISTRATIVA, previamente à execução da respectiva obra, seguro de Riscos de Engenharia, de modo a proporcionar cobertura aos danos materiais que possam ser causados às obras decorrentes do CONTRATO. A importância segurada da apólice do referido seguro deverá ser igual ao valor total de cada uma das obras.</w:t>
      </w:r>
    </w:p>
    <w:p w14:paraId="71AEF193" w14:textId="77777777" w:rsidR="003E384F" w:rsidRDefault="003E384F" w:rsidP="003E384F"/>
    <w:p w14:paraId="5F7682B2" w14:textId="77777777" w:rsidR="003E384F" w:rsidRDefault="003E384F" w:rsidP="003E384F">
      <w:pPr>
        <w:pStyle w:val="NormalWeb"/>
        <w:spacing w:before="0" w:beforeAutospacing="0" w:after="0" w:afterAutospacing="0"/>
        <w:jc w:val="both"/>
      </w:pPr>
      <w:r>
        <w:rPr>
          <w:color w:val="000000"/>
        </w:rPr>
        <w:t>30.2.</w:t>
      </w:r>
      <w:r>
        <w:rPr>
          <w:rStyle w:val="apple-tab-span"/>
          <w:rFonts w:eastAsia="Arial Narrow"/>
          <w:color w:val="000000"/>
        </w:rPr>
        <w:tab/>
      </w:r>
      <w:r>
        <w:rPr>
          <w:color w:val="000000"/>
        </w:rPr>
        <w:t>Todos os seguros deverão ser efetuados em seguradoras autorizadas a operar no Brasil.</w:t>
      </w:r>
    </w:p>
    <w:p w14:paraId="6080CEE3" w14:textId="77777777" w:rsidR="003E384F" w:rsidRDefault="003E384F" w:rsidP="003E384F"/>
    <w:p w14:paraId="488DCDB4" w14:textId="77777777" w:rsidR="003E384F" w:rsidRDefault="003E384F" w:rsidP="003E384F">
      <w:pPr>
        <w:pStyle w:val="NormalWeb"/>
        <w:spacing w:before="0" w:beforeAutospacing="0" w:after="0" w:afterAutospacing="0"/>
        <w:jc w:val="both"/>
      </w:pPr>
      <w:r>
        <w:rPr>
          <w:color w:val="000000"/>
        </w:rPr>
        <w:t>30.3.</w:t>
      </w:r>
      <w:r>
        <w:rPr>
          <w:rStyle w:val="apple-tab-span"/>
          <w:rFonts w:eastAsia="Arial Narrow"/>
          <w:color w:val="000000"/>
        </w:rPr>
        <w:tab/>
      </w:r>
      <w:r>
        <w:rPr>
          <w:color w:val="000000"/>
        </w:rPr>
        <w:t>Previamente à DATA DE INÍCIO DE VIGÊNCIA ou ao início das obras, conforme o caso, a SPE deverá apresentar à ENTIDADE DE REGULAÇÃO as apólices dos seguros acima relacionados, devidamente ressegurados em seu valor total.</w:t>
      </w:r>
    </w:p>
    <w:p w14:paraId="03195A2C" w14:textId="77777777" w:rsidR="003E384F" w:rsidRDefault="003E384F" w:rsidP="003E384F"/>
    <w:p w14:paraId="7EA4ED0C" w14:textId="77777777" w:rsidR="003E384F" w:rsidRDefault="003E384F" w:rsidP="003E384F">
      <w:pPr>
        <w:pStyle w:val="NormalWeb"/>
        <w:spacing w:before="0" w:beforeAutospacing="0" w:after="0" w:afterAutospacing="0"/>
        <w:jc w:val="both"/>
      </w:pPr>
      <w:r>
        <w:rPr>
          <w:color w:val="000000"/>
        </w:rPr>
        <w:t>30.4.</w:t>
      </w:r>
      <w:r>
        <w:rPr>
          <w:rStyle w:val="apple-tab-span"/>
          <w:rFonts w:eastAsia="Arial Narrow"/>
          <w:color w:val="000000"/>
        </w:rPr>
        <w:tab/>
      </w:r>
      <w:r>
        <w:rPr>
          <w:color w:val="000000"/>
        </w:rPr>
        <w:t>A SPE deverá fazer constar nas apólices de seguros contratadas cláusula especial que obrigue a seguradora a prestar informações ao MUNICÍPIO referentes à redução de importâncias seguradas ou a fatos que impliquem o cancelamento total ou parcial dos seguros.</w:t>
      </w:r>
    </w:p>
    <w:p w14:paraId="1826E5DE" w14:textId="77777777" w:rsidR="003E384F" w:rsidRDefault="003E384F" w:rsidP="003E384F"/>
    <w:p w14:paraId="274D2D79" w14:textId="77777777" w:rsidR="003E384F" w:rsidRDefault="003E384F" w:rsidP="003E384F">
      <w:pPr>
        <w:pStyle w:val="NormalWeb"/>
        <w:spacing w:before="0" w:beforeAutospacing="0" w:after="0" w:afterAutospacing="0"/>
        <w:jc w:val="both"/>
      </w:pPr>
      <w:r>
        <w:rPr>
          <w:color w:val="000000"/>
        </w:rPr>
        <w:t>30.5.</w:t>
      </w:r>
      <w:r>
        <w:rPr>
          <w:rStyle w:val="apple-tab-span"/>
          <w:rFonts w:eastAsia="Arial Narrow"/>
          <w:color w:val="000000"/>
        </w:rPr>
        <w:tab/>
      </w:r>
      <w:r>
        <w:rPr>
          <w:color w:val="000000"/>
        </w:rPr>
        <w:t>As apólices emitidas em atendimento ao acima estabelecido não poderão conter obrigações, restrições ou disposições que colidam com as disposições do presente CONTRATO.</w:t>
      </w:r>
    </w:p>
    <w:p w14:paraId="56D63ACB" w14:textId="77777777" w:rsidR="003E384F" w:rsidRDefault="003E384F" w:rsidP="003E384F"/>
    <w:p w14:paraId="739A74A8" w14:textId="77777777" w:rsidR="003E384F" w:rsidRDefault="003E384F" w:rsidP="003E384F">
      <w:pPr>
        <w:pStyle w:val="NormalWeb"/>
        <w:spacing w:before="0" w:beforeAutospacing="0" w:after="0" w:afterAutospacing="0"/>
        <w:jc w:val="both"/>
      </w:pPr>
      <w:r>
        <w:rPr>
          <w:color w:val="000000"/>
        </w:rPr>
        <w:t>30.6.</w:t>
      </w:r>
      <w:r>
        <w:rPr>
          <w:rStyle w:val="apple-tab-span"/>
          <w:rFonts w:eastAsia="Arial Narrow"/>
          <w:color w:val="000000"/>
        </w:rPr>
        <w:tab/>
      </w:r>
      <w:r>
        <w:rPr>
          <w:color w:val="000000"/>
        </w:rPr>
        <w:t>O MUNICÍPIO deverá ser indicado como cossegurado nas apólices dos seguros referidas nesta cláusula.</w:t>
      </w:r>
    </w:p>
    <w:p w14:paraId="077A34FD" w14:textId="77777777" w:rsidR="003E384F" w:rsidRDefault="003E384F" w:rsidP="003E384F"/>
    <w:p w14:paraId="764F8D5F" w14:textId="77777777" w:rsidR="003E384F" w:rsidRDefault="003E384F" w:rsidP="003E384F">
      <w:pPr>
        <w:pStyle w:val="NormalWeb"/>
        <w:spacing w:before="0" w:beforeAutospacing="0" w:after="0" w:afterAutospacing="0"/>
        <w:jc w:val="both"/>
      </w:pPr>
      <w:r>
        <w:rPr>
          <w:color w:val="000000"/>
        </w:rPr>
        <w:t>30.7.</w:t>
      </w:r>
      <w:r>
        <w:rPr>
          <w:rStyle w:val="apple-tab-span"/>
          <w:rFonts w:eastAsia="Arial Narrow"/>
          <w:color w:val="000000"/>
        </w:rPr>
        <w:tab/>
      </w:r>
      <w:r>
        <w:rPr>
          <w:color w:val="000000"/>
        </w:rPr>
        <w:t>A SPE deverá enviar ao MUNICÍPIO a cópia autenticada dos comprovantes de quitação dos prêmios relativos aos seguros contratados, no prazo de máximo de 15 (quinze) dias após seu respectivo pagamento.</w:t>
      </w:r>
    </w:p>
    <w:p w14:paraId="64EF6FF1" w14:textId="77777777" w:rsidR="003E384F" w:rsidRDefault="003E384F" w:rsidP="003E384F"/>
    <w:p w14:paraId="50A66942" w14:textId="77777777" w:rsidR="003E384F" w:rsidRDefault="003E384F" w:rsidP="003E384F">
      <w:pPr>
        <w:pStyle w:val="NormalWeb"/>
        <w:spacing w:before="0" w:beforeAutospacing="0" w:after="0" w:afterAutospacing="0"/>
        <w:jc w:val="both"/>
      </w:pPr>
      <w:r>
        <w:rPr>
          <w:color w:val="000000"/>
        </w:rPr>
        <w:lastRenderedPageBreak/>
        <w:t>30.8.</w:t>
      </w:r>
      <w:r>
        <w:rPr>
          <w:rStyle w:val="apple-tab-span"/>
          <w:rFonts w:eastAsia="Arial Narrow"/>
          <w:color w:val="000000"/>
        </w:rPr>
        <w:tab/>
      </w:r>
      <w:r>
        <w:rPr>
          <w:color w:val="000000"/>
        </w:rPr>
        <w:t xml:space="preserve">A SPE deverá comprovar ao MUNICÍPIO, quando essa assim solicitar, no prazo de 15 (quinze) dias contados do recebimento da referida solicitação, que as apólices de seguro previstas neste CONTRATO estão em plena vigência e que os respectivos prêmios vencidos </w:t>
      </w:r>
      <w:proofErr w:type="gramStart"/>
      <w:r>
        <w:rPr>
          <w:color w:val="000000"/>
        </w:rPr>
        <w:t>encontram-se</w:t>
      </w:r>
      <w:proofErr w:type="gramEnd"/>
      <w:r>
        <w:rPr>
          <w:color w:val="000000"/>
        </w:rPr>
        <w:t xml:space="preserve"> pagos.</w:t>
      </w:r>
    </w:p>
    <w:p w14:paraId="1B20FAB8" w14:textId="77777777" w:rsidR="003E384F" w:rsidRDefault="003E384F" w:rsidP="003E384F"/>
    <w:p w14:paraId="5B3F3457" w14:textId="77777777" w:rsidR="003E384F" w:rsidRDefault="003E384F" w:rsidP="003E384F">
      <w:pPr>
        <w:pStyle w:val="NormalWeb"/>
        <w:spacing w:before="0" w:beforeAutospacing="0" w:after="0" w:afterAutospacing="0"/>
        <w:jc w:val="both"/>
      </w:pPr>
      <w:r>
        <w:rPr>
          <w:color w:val="000000"/>
        </w:rPr>
        <w:t>30.9.</w:t>
      </w:r>
      <w:r>
        <w:rPr>
          <w:rStyle w:val="apple-tab-span"/>
          <w:rFonts w:eastAsia="Arial Narrow"/>
          <w:color w:val="000000"/>
        </w:rPr>
        <w:tab/>
      </w:r>
      <w:r>
        <w:rPr>
          <w:color w:val="000000"/>
        </w:rPr>
        <w:t>A SPE poderá alterar coberturas e franquias, bem como quaisquer condições das apólices previstas, visando a adequá-las às novas necessidades que venham a ocorrer ao longo do período de alterações, entretanto, estarão sujeitas à aprovação prévia da ENTIDADE DE REGULAÇÃO.</w:t>
      </w:r>
    </w:p>
    <w:p w14:paraId="22C7E318" w14:textId="77777777" w:rsidR="003E384F" w:rsidRDefault="003E384F" w:rsidP="003E384F"/>
    <w:p w14:paraId="695FE25D" w14:textId="77777777" w:rsidR="003E384F" w:rsidRDefault="003E384F" w:rsidP="003E384F">
      <w:pPr>
        <w:pStyle w:val="NormalWeb"/>
        <w:spacing w:before="0" w:beforeAutospacing="0" w:after="0" w:afterAutospacing="0"/>
        <w:jc w:val="both"/>
      </w:pPr>
      <w:r>
        <w:rPr>
          <w:color w:val="000000"/>
        </w:rPr>
        <w:t>30.10.</w:t>
      </w:r>
      <w:r>
        <w:rPr>
          <w:rStyle w:val="apple-tab-span"/>
          <w:rFonts w:eastAsia="Arial Narrow"/>
          <w:color w:val="000000"/>
        </w:rPr>
        <w:tab/>
      </w:r>
      <w:r>
        <w:rPr>
          <w:color w:val="000000"/>
        </w:rPr>
        <w:t>O cancelamento, suspensão ou substituição das apólices de seguro deverá ser previamente aprovado pelo MUNICÍPIO.</w:t>
      </w:r>
    </w:p>
    <w:p w14:paraId="1E7BF10A" w14:textId="77777777" w:rsidR="003E384F" w:rsidRDefault="003E384F" w:rsidP="003E384F"/>
    <w:p w14:paraId="13DACBA7" w14:textId="77777777" w:rsidR="003E384F" w:rsidRDefault="003E384F" w:rsidP="003E384F">
      <w:pPr>
        <w:pStyle w:val="NormalWeb"/>
        <w:spacing w:before="0" w:beforeAutospacing="0" w:after="0" w:afterAutospacing="0"/>
        <w:jc w:val="both"/>
      </w:pPr>
      <w:r>
        <w:rPr>
          <w:color w:val="000000"/>
        </w:rPr>
        <w:t>30.11.</w:t>
      </w:r>
      <w:r>
        <w:rPr>
          <w:rStyle w:val="apple-tab-span"/>
          <w:rFonts w:eastAsia="Arial Narrow"/>
          <w:color w:val="000000"/>
        </w:rPr>
        <w:tab/>
      </w:r>
      <w:r>
        <w:rPr>
          <w:color w:val="000000"/>
        </w:rPr>
        <w:t>O descumprimento, pela SPE, da obrigação de contratar ou manter as apólices de seguro de que trata esta cláusula poderá ensejar a aplicação das sanções previstas neste CONTRATO.</w:t>
      </w:r>
    </w:p>
    <w:p w14:paraId="4BC36FED" w14:textId="77777777" w:rsidR="003E384F" w:rsidRDefault="003E384F" w:rsidP="003E384F"/>
    <w:p w14:paraId="23A9C206" w14:textId="77777777" w:rsidR="003E384F" w:rsidRDefault="003E384F" w:rsidP="003E384F">
      <w:pPr>
        <w:pStyle w:val="NormalWeb"/>
        <w:spacing w:before="0" w:beforeAutospacing="0" w:after="0" w:afterAutospacing="0"/>
        <w:jc w:val="both"/>
      </w:pPr>
      <w:r>
        <w:rPr>
          <w:color w:val="000000"/>
        </w:rPr>
        <w:t>30.12.</w:t>
      </w:r>
      <w:r>
        <w:rPr>
          <w:rStyle w:val="apple-tab-span"/>
          <w:rFonts w:eastAsia="Arial Narrow"/>
          <w:color w:val="000000"/>
        </w:rPr>
        <w:tab/>
      </w:r>
      <w:r>
        <w:rPr>
          <w:color w:val="000000"/>
        </w:rPr>
        <w:t>A existência de cobertura securitária não exime a SPE da responsabilidade de substituir bens porventura danificados ou inutilizados.</w:t>
      </w:r>
    </w:p>
    <w:p w14:paraId="42851B60" w14:textId="77777777" w:rsidR="003E384F" w:rsidRDefault="003E384F" w:rsidP="003E384F"/>
    <w:p w14:paraId="0777F863" w14:textId="77777777" w:rsidR="003E384F" w:rsidRDefault="003E384F" w:rsidP="003E384F">
      <w:pPr>
        <w:pStyle w:val="NormalWeb"/>
        <w:spacing w:before="0" w:beforeAutospacing="0" w:after="0" w:afterAutospacing="0"/>
        <w:jc w:val="both"/>
      </w:pPr>
      <w:r>
        <w:rPr>
          <w:color w:val="000000"/>
        </w:rPr>
        <w:t>30.13.</w:t>
      </w:r>
      <w:r>
        <w:rPr>
          <w:rStyle w:val="apple-tab-span"/>
          <w:rFonts w:eastAsia="Arial Narrow"/>
          <w:color w:val="000000"/>
        </w:rPr>
        <w:tab/>
      </w:r>
      <w:r>
        <w:rPr>
          <w:color w:val="000000"/>
        </w:rPr>
        <w:t>A SPE assume a responsabilidade pela abrangência ou por omissões referentes aos seguros por ela contratados, bem como pelo pagamento integral da franquia, em caso de utilização de qualquer seguro previsto neste CONTRATO.</w:t>
      </w:r>
    </w:p>
    <w:p w14:paraId="20809E85" w14:textId="77777777" w:rsidR="003E384F" w:rsidRDefault="003E384F" w:rsidP="003E384F">
      <w:r>
        <w:br/>
      </w:r>
    </w:p>
    <w:bookmarkStart w:id="323" w:name="_Toc132368386"/>
    <w:bookmarkStart w:id="324" w:name="_Toc132368545"/>
    <w:p w14:paraId="014E22C5" w14:textId="4AEA956B" w:rsidR="003E384F" w:rsidRPr="00907AD0" w:rsidRDefault="00A03C57" w:rsidP="003E384F">
      <w:pPr>
        <w:pStyle w:val="Ttulo1"/>
        <w:widowControl w:val="0"/>
        <w:numPr>
          <w:ilvl w:val="0"/>
          <w:numId w:val="324"/>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25" w:name="_Toc132379903"/>
      <w:r w:rsidR="00916DF4">
        <w:rPr>
          <w:b/>
        </w:rPr>
        <w:instrText xml:space="preserve">31. </w:instrText>
      </w:r>
      <w:r w:rsidRPr="00907AD0">
        <w:rPr>
          <w:b/>
          <w:szCs w:val="24"/>
        </w:rPr>
        <w:instrText>CONTRATOS DA SPE COM TERCEIROS</w:instrText>
      </w:r>
      <w:bookmarkEnd w:id="325"/>
      <w:r>
        <w:rPr>
          <w:b/>
        </w:rPr>
        <w:instrText xml:space="preserve">" \f C \l 1 </w:instrText>
      </w:r>
      <w:r>
        <w:rPr>
          <w:b/>
        </w:rPr>
        <w:fldChar w:fldCharType="end"/>
      </w:r>
      <w:r w:rsidR="003E384F" w:rsidRPr="00907AD0">
        <w:rPr>
          <w:b/>
          <w:szCs w:val="24"/>
        </w:rPr>
        <w:t>CONTRATOS DA SPE COM TERCEIROS</w:t>
      </w:r>
      <w:bookmarkEnd w:id="323"/>
      <w:bookmarkEnd w:id="324"/>
    </w:p>
    <w:p w14:paraId="2D9899DD" w14:textId="77777777" w:rsidR="003E384F" w:rsidRDefault="003E384F" w:rsidP="003E384F"/>
    <w:p w14:paraId="525372E6" w14:textId="77777777" w:rsidR="003E384F" w:rsidRDefault="003E384F" w:rsidP="003E384F">
      <w:pPr>
        <w:pStyle w:val="NormalWeb"/>
        <w:spacing w:before="0" w:beforeAutospacing="0" w:after="0" w:afterAutospacing="0"/>
        <w:jc w:val="both"/>
      </w:pPr>
      <w:r>
        <w:rPr>
          <w:color w:val="000000"/>
        </w:rPr>
        <w:t>31.1.</w:t>
      </w:r>
      <w:r>
        <w:rPr>
          <w:rStyle w:val="apple-tab-span"/>
          <w:rFonts w:eastAsia="Arial Narrow"/>
          <w:color w:val="000000"/>
        </w:rPr>
        <w:tab/>
      </w:r>
      <w:r>
        <w:rPr>
          <w:color w:val="000000"/>
        </w:rPr>
        <w:t>Sem prejuízo das responsabilidades e dos riscos previstos neste CONTRATO, a SPE poderá contratar com terceiros a execução de parte dos SERVIÇOS, bem como o desenvolvimento de atividades acessórias, complementares ou alternativas ou a implantação de projetos associados, desde que não ultrapassem o prazo da PPP ADMINISTRATIVA.</w:t>
      </w:r>
    </w:p>
    <w:p w14:paraId="666BCF0F" w14:textId="77777777" w:rsidR="003E384F" w:rsidRDefault="003E384F" w:rsidP="003E384F"/>
    <w:p w14:paraId="50F37161" w14:textId="77777777" w:rsidR="003E384F" w:rsidRDefault="003E384F" w:rsidP="003E384F">
      <w:pPr>
        <w:pStyle w:val="NormalWeb"/>
        <w:spacing w:before="0" w:beforeAutospacing="0" w:after="0" w:afterAutospacing="0"/>
        <w:jc w:val="both"/>
      </w:pPr>
      <w:r>
        <w:rPr>
          <w:color w:val="000000"/>
        </w:rPr>
        <w:t>31.2.</w:t>
      </w:r>
      <w:r>
        <w:rPr>
          <w:rStyle w:val="apple-tab-span"/>
          <w:rFonts w:eastAsia="Arial Narrow"/>
          <w:color w:val="000000"/>
        </w:rPr>
        <w:tab/>
      </w:r>
      <w:r>
        <w:rPr>
          <w:color w:val="000000"/>
        </w:rPr>
        <w:t>A SPE obriga-se a contratar somente com entidades que detenham capacidade técnica e profissional adequadas, informando aos terceiros que não haverá qualquer relação jurídica entre estes e o MUNICÍPIO.</w:t>
      </w:r>
    </w:p>
    <w:p w14:paraId="2651648A" w14:textId="77777777" w:rsidR="003E384F" w:rsidRDefault="003E384F" w:rsidP="003E384F"/>
    <w:p w14:paraId="1B8AD4DB" w14:textId="77777777" w:rsidR="003E384F" w:rsidRDefault="003E384F" w:rsidP="003E384F">
      <w:pPr>
        <w:pStyle w:val="NormalWeb"/>
        <w:spacing w:before="0" w:beforeAutospacing="0" w:after="0" w:afterAutospacing="0"/>
        <w:jc w:val="both"/>
      </w:pPr>
      <w:r>
        <w:rPr>
          <w:color w:val="000000"/>
        </w:rPr>
        <w:t>31.3.</w:t>
      </w:r>
      <w:r>
        <w:rPr>
          <w:rStyle w:val="apple-tab-span"/>
          <w:rFonts w:eastAsia="Arial Narrow"/>
          <w:color w:val="000000"/>
        </w:rPr>
        <w:tab/>
      </w:r>
      <w:r>
        <w:rPr>
          <w:color w:val="000000"/>
        </w:rPr>
        <w:t xml:space="preserve">Os contratos de que trata esta cláusula serão regidos pelo Direito Privado e, no que se refere aos seus empregados, pela legislação trabalhista, não se estabelecendo </w:t>
      </w:r>
      <w:r>
        <w:rPr>
          <w:color w:val="000000"/>
        </w:rPr>
        <w:lastRenderedPageBreak/>
        <w:t>nenhuma relação jurídica entre estes terceiros e o MUNICÍPIO ou a ENTIDADE DE REGULAÇÃO.</w:t>
      </w:r>
    </w:p>
    <w:p w14:paraId="38149D6A" w14:textId="77777777" w:rsidR="003E384F" w:rsidRDefault="003E384F" w:rsidP="003E384F"/>
    <w:p w14:paraId="09E7CCC5" w14:textId="77777777" w:rsidR="003E384F" w:rsidRDefault="003E384F" w:rsidP="003E384F">
      <w:pPr>
        <w:pStyle w:val="NormalWeb"/>
        <w:spacing w:before="0" w:beforeAutospacing="0" w:after="0" w:afterAutospacing="0"/>
        <w:jc w:val="both"/>
      </w:pPr>
      <w:r>
        <w:rPr>
          <w:color w:val="000000"/>
        </w:rPr>
        <w:t>31.4.</w:t>
      </w:r>
      <w:r>
        <w:rPr>
          <w:rStyle w:val="apple-tab-span"/>
          <w:rFonts w:eastAsia="Arial Narrow"/>
          <w:color w:val="000000"/>
        </w:rPr>
        <w:tab/>
      </w:r>
      <w:r>
        <w:rPr>
          <w:color w:val="000000"/>
        </w:rPr>
        <w:t>A execução das atividades contratadas com terceiros impõe o cumprimento das normas aplicáveis à PPP ADMINISTRATIVA.</w:t>
      </w:r>
    </w:p>
    <w:p w14:paraId="1CA74C34" w14:textId="77777777" w:rsidR="003E384F" w:rsidRDefault="003E384F" w:rsidP="003E384F"/>
    <w:p w14:paraId="592327ED" w14:textId="77777777" w:rsidR="003E384F" w:rsidRDefault="003E384F" w:rsidP="003E384F">
      <w:pPr>
        <w:pStyle w:val="NormalWeb"/>
        <w:spacing w:before="0" w:beforeAutospacing="0" w:after="0" w:afterAutospacing="0"/>
        <w:jc w:val="both"/>
      </w:pPr>
      <w:r>
        <w:rPr>
          <w:color w:val="000000"/>
        </w:rPr>
        <w:t>31.5.</w:t>
      </w:r>
      <w:r>
        <w:rPr>
          <w:rStyle w:val="apple-tab-span"/>
          <w:rFonts w:eastAsia="Arial Narrow"/>
          <w:color w:val="000000"/>
        </w:rPr>
        <w:tab/>
      </w:r>
      <w:r>
        <w:rPr>
          <w:color w:val="000000"/>
        </w:rPr>
        <w:t>Ainda que a ENTIDADE DE REGULAÇÃO ou o MUNICÍPIO venha a ter conhecimento dos termos de qualquer contrato assinado pela SPE com terceiros, a SPE não poderá alegar ato ou fato decorrente desses contratos para pleitear ou reivindicar qualquer alteração no cumprimento de suas obrigações, ressarcimento de prejuízos ou perda de benefícios.</w:t>
      </w:r>
    </w:p>
    <w:p w14:paraId="34BFA26A" w14:textId="77777777" w:rsidR="003E384F" w:rsidRDefault="003E384F" w:rsidP="003E384F">
      <w:r>
        <w:br/>
      </w:r>
    </w:p>
    <w:bookmarkStart w:id="326" w:name="_Toc132368387"/>
    <w:bookmarkStart w:id="327" w:name="_Toc132368546"/>
    <w:p w14:paraId="36C684E4" w14:textId="247317CB" w:rsidR="003E384F" w:rsidRPr="00907AD0" w:rsidRDefault="00A03C57" w:rsidP="003E384F">
      <w:pPr>
        <w:pStyle w:val="Ttulo1"/>
        <w:widowControl w:val="0"/>
        <w:numPr>
          <w:ilvl w:val="0"/>
          <w:numId w:val="325"/>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28" w:name="_Toc132379904"/>
      <w:r w:rsidR="00916DF4">
        <w:rPr>
          <w:b/>
        </w:rPr>
        <w:instrText xml:space="preserve">32. </w:instrText>
      </w:r>
      <w:r>
        <w:rPr>
          <w:b/>
          <w:szCs w:val="24"/>
        </w:rPr>
        <w:instrText>FINANCIAMENTOS</w:instrText>
      </w:r>
      <w:bookmarkEnd w:id="328"/>
      <w:r>
        <w:rPr>
          <w:b/>
        </w:rPr>
        <w:instrText xml:space="preserve">" \f C \l 1 </w:instrText>
      </w:r>
      <w:r>
        <w:rPr>
          <w:b/>
        </w:rPr>
        <w:fldChar w:fldCharType="end"/>
      </w:r>
      <w:r w:rsidR="003E384F" w:rsidRPr="00907AD0">
        <w:rPr>
          <w:b/>
          <w:szCs w:val="24"/>
        </w:rPr>
        <w:t>FINANCIAMENTOS</w:t>
      </w:r>
      <w:bookmarkEnd w:id="326"/>
      <w:bookmarkEnd w:id="327"/>
    </w:p>
    <w:p w14:paraId="78E4E422" w14:textId="77777777" w:rsidR="003E384F" w:rsidRDefault="003E384F" w:rsidP="003E384F"/>
    <w:p w14:paraId="0010ED3C" w14:textId="77777777" w:rsidR="003E384F" w:rsidRDefault="003E384F" w:rsidP="003E384F">
      <w:pPr>
        <w:pStyle w:val="NormalWeb"/>
        <w:spacing w:before="0" w:beforeAutospacing="0" w:after="0" w:afterAutospacing="0"/>
        <w:jc w:val="both"/>
      </w:pPr>
      <w:r>
        <w:rPr>
          <w:color w:val="000000"/>
        </w:rPr>
        <w:t>32.1.</w:t>
      </w:r>
      <w:r>
        <w:rPr>
          <w:rStyle w:val="apple-tab-span"/>
          <w:rFonts w:eastAsia="Arial Narrow"/>
          <w:color w:val="000000"/>
        </w:rPr>
        <w:tab/>
      </w:r>
      <w:r>
        <w:rPr>
          <w:color w:val="000000"/>
        </w:rPr>
        <w:t>A SPE é a única responsável pela obtenção dos recursos financeiros necessários à execução do objeto da PPP ADMINISTRATIVA, não estando o MUNICÍPIO obrigado a prestar qualquer garantia financeira referente aos financiamentos que vierem a ser obtidos pela SPE, mas somente a participar como interveniente-anuente nos respectivos contratos de financiamento celebrados pela SPE, se assim solicitado pela instituição financiadora.</w:t>
      </w:r>
    </w:p>
    <w:p w14:paraId="2469B419" w14:textId="77777777" w:rsidR="003E384F" w:rsidRDefault="003E384F" w:rsidP="003E384F"/>
    <w:p w14:paraId="062ED763" w14:textId="77777777" w:rsidR="003E384F" w:rsidRDefault="003E384F" w:rsidP="003E384F">
      <w:pPr>
        <w:pStyle w:val="NormalWeb"/>
        <w:spacing w:before="0" w:beforeAutospacing="0" w:after="0" w:afterAutospacing="0"/>
        <w:jc w:val="both"/>
      </w:pPr>
      <w:r>
        <w:rPr>
          <w:color w:val="000000"/>
        </w:rPr>
        <w:t>32.2.</w:t>
      </w:r>
      <w:r>
        <w:rPr>
          <w:rStyle w:val="apple-tab-span"/>
          <w:rFonts w:eastAsia="Arial Narrow"/>
          <w:color w:val="000000"/>
        </w:rPr>
        <w:tab/>
      </w:r>
      <w:r>
        <w:rPr>
          <w:color w:val="000000"/>
        </w:rPr>
        <w:t>A SPE não poderá opor ao MUNICÍPIO, por conta dos financiamentos de que trata esta cláusula, quaisquer exceções ou meios de defesa como justificativa para o descumprimento de qualquer condição estabelecida neste CONTRATO.</w:t>
      </w:r>
    </w:p>
    <w:p w14:paraId="4E09A9D6" w14:textId="77777777" w:rsidR="003E384F" w:rsidRDefault="003E384F" w:rsidP="003E384F"/>
    <w:p w14:paraId="63C54B69" w14:textId="77777777" w:rsidR="003E384F" w:rsidRDefault="003E384F" w:rsidP="003E384F">
      <w:pPr>
        <w:pStyle w:val="NormalWeb"/>
        <w:spacing w:before="0" w:beforeAutospacing="0" w:after="0" w:afterAutospacing="0"/>
        <w:jc w:val="both"/>
      </w:pPr>
      <w:r>
        <w:rPr>
          <w:color w:val="000000"/>
        </w:rPr>
        <w:t>32.3.</w:t>
      </w:r>
      <w:r>
        <w:rPr>
          <w:rStyle w:val="apple-tab-span"/>
          <w:rFonts w:eastAsia="Arial Narrow"/>
          <w:color w:val="000000"/>
        </w:rPr>
        <w:tab/>
      </w:r>
      <w:r>
        <w:rPr>
          <w:color w:val="000000"/>
        </w:rPr>
        <w:t>A SPE, nos contratos de financiamento, poderá oferecer em garantia os direitos emergentes da PPP ADMINISTRATIVA, observada a legislação vigente.</w:t>
      </w:r>
    </w:p>
    <w:p w14:paraId="22EADEBA" w14:textId="77777777" w:rsidR="003E384F" w:rsidRDefault="003E384F" w:rsidP="003E384F"/>
    <w:p w14:paraId="276F4868" w14:textId="77777777" w:rsidR="003E384F" w:rsidRDefault="003E384F" w:rsidP="003E384F">
      <w:pPr>
        <w:pStyle w:val="NormalWeb"/>
        <w:spacing w:before="0" w:beforeAutospacing="0" w:after="0" w:afterAutospacing="0"/>
        <w:jc w:val="both"/>
      </w:pPr>
      <w:r>
        <w:rPr>
          <w:color w:val="000000"/>
        </w:rPr>
        <w:t>32.4.</w:t>
      </w:r>
      <w:r>
        <w:rPr>
          <w:rStyle w:val="apple-tab-span"/>
          <w:rFonts w:eastAsia="Arial Narrow"/>
          <w:color w:val="000000"/>
        </w:rPr>
        <w:tab/>
      </w:r>
      <w:r>
        <w:rPr>
          <w:color w:val="000000"/>
        </w:rPr>
        <w:t>A SPE poderá emitir obrigações, debêntures ou títulos financeiros similares que representem obrigações de sua responsabilidade, em favor de terceiros, para o financiamento das atividades decorrentes da PPP ADMINISTRATIVA.</w:t>
      </w:r>
    </w:p>
    <w:p w14:paraId="73399884" w14:textId="77777777" w:rsidR="003E384F" w:rsidRDefault="003E384F" w:rsidP="003E384F"/>
    <w:p w14:paraId="039CFEE3" w14:textId="77777777" w:rsidR="003E384F" w:rsidRDefault="003E384F" w:rsidP="003E384F">
      <w:pPr>
        <w:pStyle w:val="NormalWeb"/>
        <w:spacing w:before="0" w:beforeAutospacing="0" w:after="0" w:afterAutospacing="0"/>
        <w:jc w:val="both"/>
      </w:pPr>
      <w:r>
        <w:rPr>
          <w:color w:val="000000"/>
        </w:rPr>
        <w:t>32.5.</w:t>
      </w:r>
      <w:r>
        <w:rPr>
          <w:rStyle w:val="apple-tab-span"/>
          <w:rFonts w:eastAsia="Arial Narrow"/>
          <w:color w:val="000000"/>
        </w:rPr>
        <w:tab/>
      </w:r>
      <w:r>
        <w:rPr>
          <w:color w:val="000000"/>
        </w:rPr>
        <w:t>Nos termos do disposto no artigo 5º, §2º, inciso II, da Lei Federal nº 11.079/2004, a SPE poderá:</w:t>
      </w:r>
    </w:p>
    <w:p w14:paraId="38EAF28D" w14:textId="77777777" w:rsidR="003E384F" w:rsidRDefault="003E384F" w:rsidP="003E384F"/>
    <w:p w14:paraId="2867EBE2" w14:textId="77777777" w:rsidR="003E384F" w:rsidRDefault="003E384F" w:rsidP="003E384F">
      <w:pPr>
        <w:pStyle w:val="NormalWeb"/>
        <w:spacing w:before="0" w:beforeAutospacing="0" w:after="0" w:afterAutospacing="0"/>
        <w:ind w:left="708"/>
        <w:jc w:val="both"/>
      </w:pPr>
      <w:r>
        <w:rPr>
          <w:color w:val="000000"/>
        </w:rPr>
        <w:t>32.5.1.</w:t>
      </w:r>
      <w:r>
        <w:rPr>
          <w:rStyle w:val="apple-tab-span"/>
          <w:rFonts w:eastAsia="Arial Narrow"/>
          <w:color w:val="000000"/>
        </w:rPr>
        <w:tab/>
      </w:r>
      <w:proofErr w:type="gramStart"/>
      <w:r>
        <w:rPr>
          <w:color w:val="000000"/>
        </w:rPr>
        <w:t>nos</w:t>
      </w:r>
      <w:proofErr w:type="gramEnd"/>
      <w:r>
        <w:rPr>
          <w:color w:val="000000"/>
        </w:rPr>
        <w:t xml:space="preserve"> contratos de financiamento, oferecer em garantia os direitos emergentes da PPP ADMINISTRATIVA, até o limite que não comprometa a operacionalização e continuidade da prestação dos SERVIÇOS;</w:t>
      </w:r>
    </w:p>
    <w:p w14:paraId="35D0FCB7" w14:textId="77777777" w:rsidR="003E384F" w:rsidRDefault="003E384F" w:rsidP="003E384F"/>
    <w:p w14:paraId="2D7BDA7D" w14:textId="77777777" w:rsidR="003E384F" w:rsidRDefault="003E384F" w:rsidP="003E384F">
      <w:pPr>
        <w:pStyle w:val="NormalWeb"/>
        <w:spacing w:before="0" w:beforeAutospacing="0" w:after="0" w:afterAutospacing="0"/>
        <w:ind w:left="708"/>
        <w:jc w:val="both"/>
      </w:pPr>
      <w:r>
        <w:rPr>
          <w:color w:val="000000"/>
        </w:rPr>
        <w:t>32.5.2.</w:t>
      </w:r>
      <w:r>
        <w:rPr>
          <w:rStyle w:val="apple-tab-span"/>
          <w:rFonts w:eastAsia="Arial Narrow"/>
          <w:color w:val="000000"/>
        </w:rPr>
        <w:tab/>
      </w:r>
      <w:proofErr w:type="gramStart"/>
      <w:r>
        <w:rPr>
          <w:color w:val="000000"/>
        </w:rPr>
        <w:t>nos</w:t>
      </w:r>
      <w:proofErr w:type="gramEnd"/>
      <w:r>
        <w:rPr>
          <w:color w:val="000000"/>
        </w:rPr>
        <w:t xml:space="preserve"> contratos de mútuo de longo prazo, destinados a investimentos relacionados ao CONTRATO, ceder ao mutuante, em caráter fiduciário, parcela de seus créditos operacionais futuros, observados os requisitos previstos no artigo 28-A da Lei Federal nº 8.987/1995.</w:t>
      </w:r>
    </w:p>
    <w:p w14:paraId="0379B75E" w14:textId="77777777" w:rsidR="003E384F" w:rsidRDefault="003E384F" w:rsidP="003E384F"/>
    <w:p w14:paraId="6F7C4F56" w14:textId="77777777" w:rsidR="003E384F" w:rsidRDefault="003E384F" w:rsidP="003E384F">
      <w:pPr>
        <w:pStyle w:val="NormalWeb"/>
        <w:spacing w:before="0" w:beforeAutospacing="0" w:after="0" w:afterAutospacing="0"/>
        <w:jc w:val="both"/>
      </w:pPr>
      <w:r>
        <w:rPr>
          <w:color w:val="000000"/>
        </w:rPr>
        <w:t>32.6.</w:t>
      </w:r>
      <w:r>
        <w:rPr>
          <w:rStyle w:val="apple-tab-span"/>
          <w:rFonts w:eastAsia="Arial Narrow"/>
          <w:color w:val="000000"/>
        </w:rPr>
        <w:tab/>
        <w:t xml:space="preserve">Os </w:t>
      </w:r>
      <w:r>
        <w:rPr>
          <w:color w:val="000000"/>
        </w:rPr>
        <w:t xml:space="preserve">acionistas poderão, sem necessidade de anuência prévia, dar em garantia ou </w:t>
      </w:r>
      <w:proofErr w:type="spellStart"/>
      <w:r>
        <w:rPr>
          <w:color w:val="000000"/>
        </w:rPr>
        <w:t>contragarantia</w:t>
      </w:r>
      <w:proofErr w:type="spellEnd"/>
      <w:r>
        <w:rPr>
          <w:color w:val="000000"/>
        </w:rPr>
        <w:t>, em contratos de mútuos ou em contratos de financiamento, as ações da SPE de sua titularidade.</w:t>
      </w:r>
    </w:p>
    <w:p w14:paraId="0EFC8D4E" w14:textId="77777777" w:rsidR="003E384F" w:rsidRDefault="003E384F" w:rsidP="003E384F">
      <w:pPr>
        <w:pStyle w:val="NormalWeb"/>
        <w:spacing w:before="0" w:beforeAutospacing="0" w:after="0" w:afterAutospacing="0"/>
        <w:jc w:val="both"/>
      </w:pPr>
    </w:p>
    <w:p w14:paraId="09C5B4F1" w14:textId="77777777" w:rsidR="003E384F" w:rsidRDefault="003E384F" w:rsidP="003E384F">
      <w:pPr>
        <w:pStyle w:val="NormalWeb"/>
        <w:spacing w:before="0" w:beforeAutospacing="0" w:after="0" w:afterAutospacing="0"/>
        <w:jc w:val="both"/>
      </w:pPr>
      <w:r>
        <w:rPr>
          <w:color w:val="000000"/>
        </w:rPr>
        <w:t>32.7.</w:t>
      </w:r>
      <w:r>
        <w:rPr>
          <w:rStyle w:val="apple-tab-span"/>
          <w:rFonts w:eastAsia="Arial Narrow"/>
          <w:color w:val="000000"/>
        </w:rPr>
        <w:tab/>
      </w:r>
      <w:r>
        <w:rPr>
          <w:color w:val="000000"/>
        </w:rPr>
        <w:t>Nos termos do disposto no artigo 42, § 3º, da Lei Federal nº 11.445/2007, os créditos decorrentes de investimentos devidamente certificados pelo MUNICÍPIO poderão constituir garantia de empréstimos realizados à SPE, desde que tais empréstimos sejam destinados exclusivamente a investimentos objeto da PPP ADMINISTRATIVA.</w:t>
      </w:r>
    </w:p>
    <w:p w14:paraId="00BB3F98" w14:textId="77777777" w:rsidR="003E384F" w:rsidRDefault="003E384F" w:rsidP="003E384F"/>
    <w:p w14:paraId="2A836CFB" w14:textId="77777777" w:rsidR="003E384F" w:rsidRDefault="003E384F" w:rsidP="003E384F">
      <w:pPr>
        <w:pStyle w:val="NormalWeb"/>
        <w:spacing w:before="0" w:beforeAutospacing="0" w:after="0" w:afterAutospacing="0"/>
        <w:jc w:val="both"/>
      </w:pPr>
      <w:r>
        <w:rPr>
          <w:color w:val="000000"/>
        </w:rPr>
        <w:t>32.8.</w:t>
      </w:r>
      <w:r>
        <w:rPr>
          <w:rStyle w:val="apple-tab-span"/>
          <w:rFonts w:eastAsia="Arial Narrow"/>
          <w:color w:val="000000"/>
        </w:rPr>
        <w:tab/>
      </w:r>
      <w:r>
        <w:rPr>
          <w:color w:val="000000"/>
        </w:rPr>
        <w:t>Na forma do artigo 5º, § 2º, da Lei Federal nº 11.079/2004, e do artigo 27-A, § 2º, da Lei Federal nº 8.987/1995, o MUNICÍPIO poderá autorizar a transferência de controle acionário da SPE a seus financiadores, com vistas à sua reestruturação financeira e a assegurar a continuidade da execução do objeto da PPP ADMINISTRATIVA.</w:t>
      </w:r>
    </w:p>
    <w:p w14:paraId="0EF8ACF5" w14:textId="77777777" w:rsidR="003E384F" w:rsidRDefault="003E384F" w:rsidP="003E384F"/>
    <w:p w14:paraId="750FF4D3" w14:textId="77777777" w:rsidR="003E384F" w:rsidRDefault="003E384F" w:rsidP="003E384F">
      <w:pPr>
        <w:pStyle w:val="NormalWeb"/>
        <w:spacing w:before="0" w:beforeAutospacing="0" w:after="0" w:afterAutospacing="0"/>
        <w:jc w:val="both"/>
      </w:pPr>
      <w:r>
        <w:rPr>
          <w:color w:val="000000"/>
        </w:rPr>
        <w:t>32.9.</w:t>
      </w:r>
      <w:r>
        <w:rPr>
          <w:rStyle w:val="apple-tab-span"/>
          <w:rFonts w:eastAsia="Arial Narrow"/>
          <w:color w:val="000000"/>
        </w:rPr>
        <w:tab/>
      </w:r>
      <w:r>
        <w:rPr>
          <w:color w:val="000000"/>
        </w:rPr>
        <w:t xml:space="preserve">Para a obtenção da anuência para transferência do controle acionário de que trata a </w:t>
      </w:r>
      <w:proofErr w:type="spellStart"/>
      <w:r>
        <w:rPr>
          <w:color w:val="000000"/>
        </w:rPr>
        <w:t>subcláusula</w:t>
      </w:r>
      <w:proofErr w:type="spellEnd"/>
      <w:r>
        <w:rPr>
          <w:color w:val="000000"/>
        </w:rPr>
        <w:t xml:space="preserve"> 32.8 acima, o financiador deverá:</w:t>
      </w:r>
    </w:p>
    <w:p w14:paraId="00304598" w14:textId="77777777" w:rsidR="003E384F" w:rsidRDefault="003E384F" w:rsidP="003E384F"/>
    <w:p w14:paraId="56EA888C" w14:textId="77777777" w:rsidR="003E384F" w:rsidRDefault="003E384F" w:rsidP="003E384F">
      <w:pPr>
        <w:pStyle w:val="NormalWeb"/>
        <w:spacing w:before="0" w:beforeAutospacing="0" w:after="0" w:afterAutospacing="0"/>
        <w:ind w:left="708"/>
        <w:jc w:val="both"/>
      </w:pPr>
      <w:r>
        <w:rPr>
          <w:color w:val="000000"/>
        </w:rPr>
        <w:t>32.9.1.</w:t>
      </w:r>
      <w:r>
        <w:rPr>
          <w:rStyle w:val="apple-tab-span"/>
          <w:rFonts w:eastAsia="Arial Narrow"/>
          <w:color w:val="000000"/>
        </w:rPr>
        <w:tab/>
      </w:r>
      <w:r>
        <w:rPr>
          <w:color w:val="000000"/>
        </w:rPr>
        <w:t>Atender às exigências de regularidade jurídica e fiscal necessárias à assunção do objeto da PPP ADMINISTRATIVA;</w:t>
      </w:r>
    </w:p>
    <w:p w14:paraId="7E8542C4" w14:textId="77777777" w:rsidR="003E384F" w:rsidRDefault="003E384F" w:rsidP="003E384F"/>
    <w:p w14:paraId="595F549C" w14:textId="77777777" w:rsidR="003E384F" w:rsidRDefault="003E384F" w:rsidP="003E384F">
      <w:pPr>
        <w:pStyle w:val="NormalWeb"/>
        <w:spacing w:before="0" w:beforeAutospacing="0" w:after="0" w:afterAutospacing="0"/>
        <w:ind w:left="708"/>
        <w:jc w:val="both"/>
      </w:pPr>
      <w:r>
        <w:rPr>
          <w:color w:val="000000"/>
        </w:rPr>
        <w:t>32.9.2.</w:t>
      </w:r>
      <w:r>
        <w:rPr>
          <w:rStyle w:val="apple-tab-span"/>
          <w:rFonts w:eastAsia="Arial Narrow"/>
          <w:color w:val="000000"/>
        </w:rPr>
        <w:tab/>
      </w:r>
      <w:r>
        <w:rPr>
          <w:color w:val="000000"/>
        </w:rPr>
        <w:t>Prestar ou manter as garantias pertinentes, conforme o caso; e</w:t>
      </w:r>
    </w:p>
    <w:p w14:paraId="393DC4CE" w14:textId="77777777" w:rsidR="003E384F" w:rsidRDefault="003E384F" w:rsidP="003E384F"/>
    <w:p w14:paraId="11B3EE67" w14:textId="77777777" w:rsidR="003E384F" w:rsidRDefault="003E384F" w:rsidP="003E384F">
      <w:pPr>
        <w:pStyle w:val="NormalWeb"/>
        <w:spacing w:before="0" w:beforeAutospacing="0" w:after="0" w:afterAutospacing="0"/>
        <w:ind w:left="708"/>
        <w:jc w:val="both"/>
      </w:pPr>
      <w:r>
        <w:rPr>
          <w:color w:val="000000"/>
        </w:rPr>
        <w:t>32.9.3.</w:t>
      </w:r>
      <w:r>
        <w:rPr>
          <w:rStyle w:val="apple-tab-span"/>
          <w:rFonts w:eastAsia="Arial Narrow"/>
          <w:color w:val="000000"/>
        </w:rPr>
        <w:tab/>
      </w:r>
      <w:r>
        <w:rPr>
          <w:color w:val="000000"/>
        </w:rPr>
        <w:t>Comprometer-se a cumprir todas as cláusulas deste CONTRATO.</w:t>
      </w:r>
    </w:p>
    <w:p w14:paraId="3ECD978C" w14:textId="77777777" w:rsidR="003E384F" w:rsidRDefault="003E384F" w:rsidP="003E384F"/>
    <w:p w14:paraId="703B9D30" w14:textId="77777777" w:rsidR="003E384F" w:rsidRDefault="003E384F" w:rsidP="003E384F">
      <w:pPr>
        <w:pStyle w:val="NormalWeb"/>
        <w:spacing w:before="0" w:beforeAutospacing="0" w:after="0" w:afterAutospacing="0"/>
        <w:jc w:val="both"/>
      </w:pPr>
      <w:r>
        <w:rPr>
          <w:color w:val="000000"/>
        </w:rPr>
        <w:t>32.10.</w:t>
      </w:r>
      <w:r>
        <w:rPr>
          <w:rStyle w:val="apple-tab-span"/>
          <w:rFonts w:eastAsia="Arial Narrow"/>
          <w:color w:val="000000"/>
        </w:rPr>
        <w:tab/>
      </w:r>
      <w:r>
        <w:rPr>
          <w:color w:val="000000"/>
        </w:rPr>
        <w:t>É admitida, ainda, a emissão de empenho em nome dos financiadores da SPE em relação às obrigações pecuniárias do MUNICÍPIO, em especial a obrigação de pagamento da CONTRAPRESTAÇÃO.</w:t>
      </w:r>
    </w:p>
    <w:p w14:paraId="3A0A37A5" w14:textId="77777777" w:rsidR="003E384F" w:rsidRDefault="003E384F" w:rsidP="003E384F"/>
    <w:p w14:paraId="35057C80" w14:textId="77777777" w:rsidR="003E384F" w:rsidRDefault="003E384F" w:rsidP="003E384F">
      <w:pPr>
        <w:pStyle w:val="NormalWeb"/>
        <w:spacing w:before="0" w:beforeAutospacing="0" w:after="0" w:afterAutospacing="0"/>
        <w:jc w:val="both"/>
      </w:pPr>
      <w:r>
        <w:rPr>
          <w:color w:val="000000"/>
        </w:rPr>
        <w:t>32.11.</w:t>
      </w:r>
      <w:r>
        <w:rPr>
          <w:rStyle w:val="apple-tab-span"/>
          <w:rFonts w:eastAsia="Arial Narrow"/>
          <w:color w:val="000000"/>
        </w:rPr>
        <w:tab/>
      </w:r>
      <w:r>
        <w:rPr>
          <w:color w:val="000000"/>
        </w:rPr>
        <w:t>Os financiadores da PPP ADMINISTRATIVA terão legitimidade para receber as indenizações eventualmente devidas à SPE em razão de extinção antecipada do CONTRATO.</w:t>
      </w:r>
    </w:p>
    <w:p w14:paraId="2E85FFE3" w14:textId="77777777" w:rsidR="003E384F" w:rsidRDefault="003E384F" w:rsidP="003E384F"/>
    <w:p w14:paraId="65B66295" w14:textId="77777777" w:rsidR="003E384F" w:rsidRDefault="003E384F" w:rsidP="003E384F">
      <w:pPr>
        <w:pStyle w:val="NormalWeb"/>
        <w:spacing w:before="0" w:beforeAutospacing="0" w:after="0" w:afterAutospacing="0"/>
        <w:jc w:val="both"/>
      </w:pPr>
      <w:r>
        <w:rPr>
          <w:color w:val="000000"/>
        </w:rPr>
        <w:lastRenderedPageBreak/>
        <w:t>32.12.</w:t>
      </w:r>
      <w:r>
        <w:rPr>
          <w:rStyle w:val="apple-tab-span"/>
          <w:rFonts w:eastAsia="Arial Narrow"/>
          <w:color w:val="000000"/>
        </w:rPr>
        <w:tab/>
      </w:r>
      <w:r>
        <w:rPr>
          <w:color w:val="000000"/>
        </w:rPr>
        <w:t xml:space="preserve">Verificada a hipótese prevista na </w:t>
      </w:r>
      <w:proofErr w:type="spellStart"/>
      <w:r>
        <w:rPr>
          <w:color w:val="000000"/>
        </w:rPr>
        <w:t>subcláusula</w:t>
      </w:r>
      <w:proofErr w:type="spellEnd"/>
      <w:r>
        <w:rPr>
          <w:color w:val="000000"/>
        </w:rPr>
        <w:t xml:space="preserve"> 32.11 acima, a SPE enviará comunicação prévia, por escrito, à ENTIDADE DE REGULAÇÃO com cópia ao MUNICÍPIO, informando os valores envolvidos e os dados a respeito do financiador.</w:t>
      </w:r>
    </w:p>
    <w:p w14:paraId="20F0D409" w14:textId="77777777" w:rsidR="003E384F" w:rsidRDefault="003E384F" w:rsidP="003E384F">
      <w:r>
        <w:br/>
      </w:r>
    </w:p>
    <w:bookmarkStart w:id="329" w:name="_Toc132368388"/>
    <w:bookmarkStart w:id="330" w:name="_Toc132368547"/>
    <w:p w14:paraId="520311F1" w14:textId="6E648C21" w:rsidR="003E384F" w:rsidRPr="00907AD0" w:rsidRDefault="00A03C57" w:rsidP="003E384F">
      <w:pPr>
        <w:pStyle w:val="Ttulo1"/>
        <w:widowControl w:val="0"/>
        <w:numPr>
          <w:ilvl w:val="0"/>
          <w:numId w:val="326"/>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31" w:name="_Toc132379905"/>
      <w:r w:rsidR="00916DF4">
        <w:rPr>
          <w:b/>
        </w:rPr>
        <w:instrText xml:space="preserve">33. </w:instrText>
      </w:r>
      <w:r>
        <w:rPr>
          <w:b/>
          <w:szCs w:val="24"/>
        </w:rPr>
        <w:instrText>FISCALIZAÇÃO</w:instrText>
      </w:r>
      <w:bookmarkEnd w:id="331"/>
      <w:r>
        <w:rPr>
          <w:b/>
        </w:rPr>
        <w:instrText xml:space="preserve">" \f C \l 1 </w:instrText>
      </w:r>
      <w:r>
        <w:rPr>
          <w:b/>
        </w:rPr>
        <w:fldChar w:fldCharType="end"/>
      </w:r>
      <w:r w:rsidR="003E384F" w:rsidRPr="00907AD0">
        <w:rPr>
          <w:b/>
          <w:szCs w:val="24"/>
        </w:rPr>
        <w:t>FISCALIZAÇÃO</w:t>
      </w:r>
      <w:bookmarkEnd w:id="329"/>
      <w:bookmarkEnd w:id="330"/>
    </w:p>
    <w:p w14:paraId="5AD43EFD" w14:textId="77777777" w:rsidR="003E384F" w:rsidRDefault="003E384F" w:rsidP="003E384F"/>
    <w:p w14:paraId="1B815418" w14:textId="77777777" w:rsidR="003E384F" w:rsidRDefault="003E384F" w:rsidP="003E384F">
      <w:pPr>
        <w:pStyle w:val="NormalWeb"/>
        <w:spacing w:before="0" w:beforeAutospacing="0" w:after="0" w:afterAutospacing="0"/>
        <w:jc w:val="both"/>
      </w:pPr>
      <w:r>
        <w:rPr>
          <w:color w:val="000000"/>
        </w:rPr>
        <w:t>33.1.</w:t>
      </w:r>
      <w:r>
        <w:rPr>
          <w:rStyle w:val="apple-tab-span"/>
          <w:rFonts w:eastAsia="Arial Narrow"/>
          <w:color w:val="000000"/>
        </w:rPr>
        <w:tab/>
      </w:r>
      <w:r>
        <w:rPr>
          <w:color w:val="000000"/>
        </w:rPr>
        <w:t>Para exercício da fiscalização pela ENTIDADE DE REGULAÇÃO, a SPE obriga-se a manter cadastro atualizado, conferindo livre acesso, por parte da ENTIDADE DE REGULAÇÃO, aos dados, livros, registros e documentos relacionados à PPP ADMINISTRATIVA, prestando, a respeito deles, os esclarecimentos que lhe forem solicitados, em prazo razoavelmente estabelecido de comum acordo.</w:t>
      </w:r>
    </w:p>
    <w:p w14:paraId="4B83CA93" w14:textId="77777777" w:rsidR="003E384F" w:rsidRDefault="003E384F" w:rsidP="003E384F"/>
    <w:p w14:paraId="19FF498A" w14:textId="77777777" w:rsidR="003E384F" w:rsidRDefault="003E384F" w:rsidP="003E384F">
      <w:pPr>
        <w:pStyle w:val="NormalWeb"/>
        <w:spacing w:before="0" w:beforeAutospacing="0" w:after="0" w:afterAutospacing="0"/>
        <w:jc w:val="both"/>
      </w:pPr>
      <w:r>
        <w:rPr>
          <w:color w:val="000000"/>
        </w:rPr>
        <w:t>33.2.</w:t>
      </w:r>
      <w:r>
        <w:rPr>
          <w:rStyle w:val="apple-tab-span"/>
          <w:rFonts w:eastAsia="Arial Narrow"/>
          <w:color w:val="000000"/>
        </w:rPr>
        <w:tab/>
      </w:r>
      <w:r>
        <w:rPr>
          <w:color w:val="000000"/>
        </w:rPr>
        <w:t xml:space="preserve">As atividades de fiscalização mencionadas na </w:t>
      </w:r>
      <w:proofErr w:type="spellStart"/>
      <w:r>
        <w:rPr>
          <w:color w:val="000000"/>
        </w:rPr>
        <w:t>subcláusula</w:t>
      </w:r>
      <w:proofErr w:type="spellEnd"/>
      <w:r>
        <w:rPr>
          <w:color w:val="000000"/>
        </w:rPr>
        <w:t xml:space="preserve"> anterior poderão ser acompanhadas pela SPE, por intermédio de seus representantes especialmente indicados para essa finalidade.</w:t>
      </w:r>
    </w:p>
    <w:p w14:paraId="71B4E854" w14:textId="77777777" w:rsidR="003E384F" w:rsidRDefault="003E384F" w:rsidP="003E384F"/>
    <w:p w14:paraId="4441DD5F" w14:textId="77777777" w:rsidR="003E384F" w:rsidRDefault="003E384F" w:rsidP="003E384F">
      <w:pPr>
        <w:pStyle w:val="NormalWeb"/>
        <w:spacing w:before="0" w:beforeAutospacing="0" w:after="0" w:afterAutospacing="0"/>
        <w:jc w:val="both"/>
      </w:pPr>
      <w:r>
        <w:rPr>
          <w:color w:val="000000"/>
        </w:rPr>
        <w:t>33.3.</w:t>
      </w:r>
      <w:r>
        <w:rPr>
          <w:rStyle w:val="apple-tab-span"/>
          <w:rFonts w:eastAsia="Arial Narrow"/>
          <w:color w:val="000000"/>
        </w:rPr>
        <w:tab/>
      </w:r>
      <w:r>
        <w:rPr>
          <w:color w:val="000000"/>
        </w:rPr>
        <w:t>A ENTIDADE DE REGULAÇÃO poderá, às suas custas, realizar auditorias técnicas, ou indicar terceiro para fazê-lo, sempre na presença dos representantes da SPE.</w:t>
      </w:r>
    </w:p>
    <w:p w14:paraId="2DD64CEB" w14:textId="77777777" w:rsidR="003E384F" w:rsidRDefault="003E384F" w:rsidP="003E384F"/>
    <w:p w14:paraId="1151B12F" w14:textId="77777777" w:rsidR="003E384F" w:rsidRDefault="003E384F" w:rsidP="003E384F">
      <w:pPr>
        <w:pStyle w:val="NormalWeb"/>
        <w:spacing w:before="0" w:beforeAutospacing="0" w:after="0" w:afterAutospacing="0"/>
        <w:jc w:val="both"/>
      </w:pPr>
      <w:r>
        <w:rPr>
          <w:color w:val="000000"/>
        </w:rPr>
        <w:t>33.4.</w:t>
      </w:r>
      <w:r>
        <w:rPr>
          <w:rStyle w:val="apple-tab-span"/>
          <w:rFonts w:eastAsia="Arial Narrow"/>
          <w:color w:val="000000"/>
        </w:rPr>
        <w:tab/>
      </w:r>
      <w:r>
        <w:rPr>
          <w:color w:val="000000"/>
        </w:rPr>
        <w:t>A SPE deverá apresentar à ENTIDADE DE REGULAÇÃO relatórios técnicos, operacionais e financeiros com a finalidade de demonstrar a execução das obras e serviços previstos neste CONTRATO, observados os procedimentos previstos da regulamentação da ENTIDADE DE REGULAÇÃO.</w:t>
      </w:r>
    </w:p>
    <w:p w14:paraId="06071B70" w14:textId="77777777" w:rsidR="003E384F" w:rsidRDefault="003E384F" w:rsidP="003E384F"/>
    <w:p w14:paraId="59B4567A" w14:textId="77777777" w:rsidR="003E384F" w:rsidRDefault="003E384F" w:rsidP="003E384F">
      <w:pPr>
        <w:pStyle w:val="NormalWeb"/>
        <w:spacing w:before="0" w:beforeAutospacing="0" w:after="0" w:afterAutospacing="0"/>
        <w:jc w:val="both"/>
      </w:pPr>
      <w:r>
        <w:rPr>
          <w:color w:val="000000"/>
        </w:rPr>
        <w:t>33.5.</w:t>
      </w:r>
      <w:r>
        <w:rPr>
          <w:rStyle w:val="apple-tab-span"/>
          <w:rFonts w:eastAsia="Arial Narrow"/>
          <w:color w:val="000000"/>
        </w:rPr>
        <w:tab/>
      </w:r>
      <w:r>
        <w:rPr>
          <w:color w:val="000000"/>
        </w:rPr>
        <w:t>As determinações que vierem a ser emitidas no âmbito dos poderes de fiscalização deverão ser aplicadas e vincularão a SPE.</w:t>
      </w:r>
    </w:p>
    <w:p w14:paraId="76666866" w14:textId="77777777" w:rsidR="003E384F" w:rsidRDefault="003E384F" w:rsidP="003E384F">
      <w:r>
        <w:br/>
      </w:r>
    </w:p>
    <w:bookmarkStart w:id="332" w:name="_Toc132368389"/>
    <w:bookmarkStart w:id="333" w:name="_Toc132368548"/>
    <w:p w14:paraId="51C00857" w14:textId="2260AF79" w:rsidR="003E384F" w:rsidRPr="00907AD0" w:rsidRDefault="00A03C57" w:rsidP="003E384F">
      <w:pPr>
        <w:pStyle w:val="Ttulo1"/>
        <w:widowControl w:val="0"/>
        <w:numPr>
          <w:ilvl w:val="0"/>
          <w:numId w:val="327"/>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34" w:name="_Toc132379906"/>
      <w:r w:rsidR="00916DF4">
        <w:rPr>
          <w:b/>
        </w:rPr>
        <w:instrText xml:space="preserve">34. </w:instrText>
      </w:r>
      <w:r w:rsidRPr="00907AD0">
        <w:rPr>
          <w:b/>
          <w:szCs w:val="24"/>
        </w:rPr>
        <w:instrText>INADIMPLEMENTO DO MUNICÍPIO</w:instrText>
      </w:r>
      <w:bookmarkEnd w:id="334"/>
      <w:r>
        <w:rPr>
          <w:b/>
        </w:rPr>
        <w:instrText xml:space="preserve">" \f C \l 1 </w:instrText>
      </w:r>
      <w:r>
        <w:rPr>
          <w:b/>
        </w:rPr>
        <w:fldChar w:fldCharType="end"/>
      </w:r>
      <w:r w:rsidR="003E384F" w:rsidRPr="00907AD0">
        <w:rPr>
          <w:b/>
          <w:szCs w:val="24"/>
        </w:rPr>
        <w:t>INADIMPLEMENTO DO MUNICÍPIO</w:t>
      </w:r>
      <w:bookmarkEnd w:id="332"/>
      <w:bookmarkEnd w:id="333"/>
    </w:p>
    <w:p w14:paraId="4F0CD20A" w14:textId="77777777" w:rsidR="003E384F" w:rsidRDefault="003E384F" w:rsidP="003E384F"/>
    <w:p w14:paraId="39E29AB5" w14:textId="77777777" w:rsidR="003E384F" w:rsidRDefault="003E384F" w:rsidP="003E384F">
      <w:pPr>
        <w:pStyle w:val="NormalWeb"/>
        <w:spacing w:before="0" w:beforeAutospacing="0" w:after="0" w:afterAutospacing="0"/>
        <w:jc w:val="both"/>
      </w:pPr>
      <w:r>
        <w:rPr>
          <w:color w:val="000000"/>
        </w:rPr>
        <w:t>34.1.</w:t>
      </w:r>
      <w:r>
        <w:rPr>
          <w:rStyle w:val="apple-tab-span"/>
          <w:rFonts w:eastAsia="Arial Narrow"/>
          <w:color w:val="000000"/>
        </w:rPr>
        <w:tab/>
      </w:r>
      <w:r>
        <w:rPr>
          <w:color w:val="000000"/>
        </w:rPr>
        <w:t>São hipóteses de inadimplemento deste CONTRATO, por parte do MUNICÍPIO:</w:t>
      </w:r>
    </w:p>
    <w:p w14:paraId="4555D9C3" w14:textId="77777777" w:rsidR="003E384F" w:rsidRDefault="003E384F" w:rsidP="003E384F"/>
    <w:p w14:paraId="098FD6AC" w14:textId="77777777" w:rsidR="003E384F" w:rsidRDefault="003E384F" w:rsidP="003E384F">
      <w:pPr>
        <w:pStyle w:val="NormalWeb"/>
        <w:spacing w:before="0" w:beforeAutospacing="0" w:after="0" w:afterAutospacing="0"/>
        <w:ind w:left="708"/>
        <w:jc w:val="both"/>
      </w:pPr>
      <w:r>
        <w:rPr>
          <w:color w:val="000000"/>
        </w:rPr>
        <w:t>34.1.1.</w:t>
      </w:r>
      <w:r>
        <w:rPr>
          <w:rStyle w:val="apple-tab-span"/>
          <w:rFonts w:eastAsia="Arial Narrow"/>
          <w:color w:val="000000"/>
        </w:rPr>
        <w:tab/>
      </w:r>
      <w:r>
        <w:rPr>
          <w:color w:val="000000"/>
        </w:rPr>
        <w:t>Não adotar, nos prazos estabelecidos, as providências de sua incumbência quanto às desapropriações, às instituições de servidão administrativa, ao estabelecimento de limitações administrativas e às autorizações para ocupação temporária dos bens necessários à execução do objeto da PPP ADMINISTRATIVA;</w:t>
      </w:r>
    </w:p>
    <w:p w14:paraId="6E2B4D3D" w14:textId="77777777" w:rsidR="003E384F" w:rsidRDefault="003E384F" w:rsidP="003E384F"/>
    <w:p w14:paraId="0E3F0550" w14:textId="77777777" w:rsidR="003E384F" w:rsidRDefault="003E384F" w:rsidP="003E384F">
      <w:pPr>
        <w:pStyle w:val="NormalWeb"/>
        <w:spacing w:before="0" w:beforeAutospacing="0" w:after="0" w:afterAutospacing="0"/>
        <w:ind w:left="708"/>
        <w:jc w:val="both"/>
      </w:pPr>
      <w:r>
        <w:rPr>
          <w:color w:val="000000"/>
        </w:rPr>
        <w:t>34.1.2.</w:t>
      </w:r>
      <w:r>
        <w:rPr>
          <w:rStyle w:val="apple-tab-span"/>
          <w:rFonts w:eastAsia="Arial Narrow"/>
          <w:color w:val="000000"/>
        </w:rPr>
        <w:tab/>
      </w:r>
      <w:r>
        <w:rPr>
          <w:color w:val="000000"/>
        </w:rPr>
        <w:t>Não efetuar o pagamento da CONTRAPRESTAÇÃO nos prazos indicados neste CONTRATO;</w:t>
      </w:r>
    </w:p>
    <w:p w14:paraId="22BB941F" w14:textId="77777777" w:rsidR="003E384F" w:rsidRDefault="003E384F" w:rsidP="003E384F"/>
    <w:p w14:paraId="112E3CBC" w14:textId="77777777" w:rsidR="003E384F" w:rsidRDefault="003E384F" w:rsidP="003E384F">
      <w:pPr>
        <w:pStyle w:val="NormalWeb"/>
        <w:spacing w:before="0" w:beforeAutospacing="0" w:after="0" w:afterAutospacing="0"/>
        <w:ind w:left="708"/>
        <w:jc w:val="both"/>
      </w:pPr>
      <w:r>
        <w:rPr>
          <w:color w:val="000000"/>
        </w:rPr>
        <w:t>34.1.3.</w:t>
      </w:r>
      <w:r>
        <w:rPr>
          <w:rStyle w:val="apple-tab-span"/>
          <w:rFonts w:eastAsia="Arial Narrow"/>
          <w:color w:val="000000"/>
        </w:rPr>
        <w:tab/>
      </w:r>
      <w:r>
        <w:rPr>
          <w:color w:val="000000"/>
        </w:rPr>
        <w:t>Deixar de adotar qualquer providência prevista neste CONTRATO que interfira na prestação dos SERVIÇOS pela SPE;</w:t>
      </w:r>
    </w:p>
    <w:p w14:paraId="35DCB91C" w14:textId="77777777" w:rsidR="003E384F" w:rsidRDefault="003E384F" w:rsidP="003E384F"/>
    <w:p w14:paraId="6FB64594" w14:textId="77777777" w:rsidR="003E384F" w:rsidRDefault="003E384F" w:rsidP="003E384F">
      <w:pPr>
        <w:pStyle w:val="NormalWeb"/>
        <w:spacing w:before="0" w:beforeAutospacing="0" w:after="0" w:afterAutospacing="0"/>
        <w:jc w:val="both"/>
      </w:pPr>
      <w:r>
        <w:rPr>
          <w:color w:val="000000"/>
        </w:rPr>
        <w:t>34.2.</w:t>
      </w:r>
      <w:r>
        <w:rPr>
          <w:rStyle w:val="apple-tab-span"/>
          <w:rFonts w:eastAsia="Arial Narrow"/>
          <w:color w:val="000000"/>
        </w:rPr>
        <w:tab/>
      </w:r>
      <w:r>
        <w:rPr>
          <w:color w:val="000000"/>
        </w:rPr>
        <w:t xml:space="preserve">No caso do não pagamento da CONTRAPRESTAÇÃO a que se refere a </w:t>
      </w:r>
      <w:proofErr w:type="spellStart"/>
      <w:r>
        <w:rPr>
          <w:color w:val="000000"/>
        </w:rPr>
        <w:t>subcláusula</w:t>
      </w:r>
      <w:proofErr w:type="spellEnd"/>
      <w:r>
        <w:rPr>
          <w:color w:val="000000"/>
        </w:rPr>
        <w:t xml:space="preserve"> 34.1.2 acima, serão aplicadas as sanções previstas na cláusula 19.</w:t>
      </w:r>
    </w:p>
    <w:p w14:paraId="3E9839E0" w14:textId="77777777" w:rsidR="003E384F" w:rsidRDefault="003E384F" w:rsidP="003E384F"/>
    <w:p w14:paraId="70F10AA2" w14:textId="77777777" w:rsidR="003E384F" w:rsidRDefault="003E384F" w:rsidP="003E384F">
      <w:pPr>
        <w:pStyle w:val="NormalWeb"/>
        <w:spacing w:before="0" w:beforeAutospacing="0" w:after="0" w:afterAutospacing="0"/>
        <w:jc w:val="both"/>
      </w:pPr>
      <w:r>
        <w:rPr>
          <w:color w:val="000000"/>
        </w:rPr>
        <w:t>34.3.</w:t>
      </w:r>
      <w:r>
        <w:rPr>
          <w:rStyle w:val="apple-tab-span"/>
          <w:rFonts w:eastAsia="Arial Narrow"/>
          <w:color w:val="000000"/>
        </w:rPr>
        <w:tab/>
      </w:r>
      <w:r>
        <w:rPr>
          <w:color w:val="000000"/>
        </w:rPr>
        <w:t>No caso de o MUNICÍPIO incorrer em inadimplemento, a SPE não será responsabilizada pelo atraso ou pelas incorreções na prestação dos SERVIÇOS e terá direito à readequação do equilíbrio econômico-financeiro do CONTRATO, nos termos da cláusula 24.</w:t>
      </w:r>
    </w:p>
    <w:p w14:paraId="6A31D4E5" w14:textId="77777777" w:rsidR="003E384F" w:rsidRDefault="003E384F" w:rsidP="003E384F">
      <w:r>
        <w:br/>
      </w:r>
    </w:p>
    <w:bookmarkStart w:id="335" w:name="_Toc132368390"/>
    <w:bookmarkStart w:id="336" w:name="_Toc132368549"/>
    <w:p w14:paraId="14C152B3" w14:textId="72387492" w:rsidR="003E384F" w:rsidRPr="00907AD0" w:rsidRDefault="00A03C57" w:rsidP="003E384F">
      <w:pPr>
        <w:pStyle w:val="Ttulo1"/>
        <w:widowControl w:val="0"/>
        <w:numPr>
          <w:ilvl w:val="0"/>
          <w:numId w:val="328"/>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37" w:name="_Toc132379907"/>
      <w:r w:rsidR="00916DF4">
        <w:rPr>
          <w:b/>
        </w:rPr>
        <w:instrText xml:space="preserve">35. </w:instrText>
      </w:r>
      <w:r w:rsidRPr="00907AD0">
        <w:rPr>
          <w:b/>
          <w:szCs w:val="24"/>
        </w:rPr>
        <w:instrText>SANÇÕES ADMINISTRATIVAS E PROCEDIMENTO PARA SUA APLICAÇÃO</w:instrText>
      </w:r>
      <w:bookmarkEnd w:id="337"/>
      <w:r>
        <w:rPr>
          <w:b/>
        </w:rPr>
        <w:instrText xml:space="preserve">" \f C \l 1 </w:instrText>
      </w:r>
      <w:r>
        <w:rPr>
          <w:b/>
        </w:rPr>
        <w:fldChar w:fldCharType="end"/>
      </w:r>
      <w:r w:rsidR="003E384F" w:rsidRPr="00907AD0">
        <w:rPr>
          <w:b/>
          <w:szCs w:val="24"/>
        </w:rPr>
        <w:t>SANÇÕES ADMINISTRATIVAS E PROCEDIMENTO PARA SUA APLICAÇÃO</w:t>
      </w:r>
      <w:bookmarkEnd w:id="335"/>
      <w:bookmarkEnd w:id="336"/>
    </w:p>
    <w:p w14:paraId="578E5A05" w14:textId="77777777" w:rsidR="003E384F" w:rsidRDefault="003E384F" w:rsidP="003E384F"/>
    <w:p w14:paraId="0B20461D" w14:textId="77777777" w:rsidR="003E384F" w:rsidRDefault="003E384F" w:rsidP="003E384F">
      <w:pPr>
        <w:pStyle w:val="NormalWeb"/>
        <w:spacing w:before="0" w:beforeAutospacing="0" w:after="0" w:afterAutospacing="0"/>
        <w:jc w:val="both"/>
      </w:pPr>
      <w:r>
        <w:rPr>
          <w:color w:val="000000"/>
        </w:rPr>
        <w:t>35.1.</w:t>
      </w:r>
      <w:r>
        <w:rPr>
          <w:rStyle w:val="apple-tab-span"/>
          <w:rFonts w:eastAsia="Arial Narrow"/>
          <w:color w:val="000000"/>
        </w:rPr>
        <w:tab/>
      </w:r>
      <w:r>
        <w:rPr>
          <w:color w:val="000000"/>
        </w:rPr>
        <w:t xml:space="preserve">A falta de cumprimento, por parte da SPE, de qualquer cláusula ou condição deste CONTRATO e demais normas técnicas pertinentes, sem prejuízo do disposto </w:t>
      </w:r>
      <w:proofErr w:type="spellStart"/>
      <w:r>
        <w:rPr>
          <w:color w:val="000000"/>
        </w:rPr>
        <w:t>nas</w:t>
      </w:r>
      <w:proofErr w:type="spellEnd"/>
      <w:r>
        <w:rPr>
          <w:color w:val="000000"/>
        </w:rPr>
        <w:t xml:space="preserve"> demais cláusulas do CONTRATO, ensejará a aplicação, pela ENTIDADE DE REGULAÇÃO, das seguintes penalidades, isolada ou cumulativamente, nos termos da legislação aplicável:</w:t>
      </w:r>
    </w:p>
    <w:p w14:paraId="702E8745" w14:textId="77777777" w:rsidR="003E384F" w:rsidRDefault="003E384F" w:rsidP="003E384F"/>
    <w:p w14:paraId="44085FDF" w14:textId="77777777" w:rsidR="003E384F" w:rsidRDefault="003E384F" w:rsidP="003E384F">
      <w:pPr>
        <w:pStyle w:val="NormalWeb"/>
        <w:spacing w:before="0" w:beforeAutospacing="0" w:after="0" w:afterAutospacing="0"/>
        <w:ind w:left="708"/>
        <w:jc w:val="both"/>
      </w:pPr>
      <w:r>
        <w:rPr>
          <w:color w:val="000000"/>
        </w:rPr>
        <w:t>35.1.1.</w:t>
      </w:r>
      <w:r>
        <w:rPr>
          <w:rStyle w:val="apple-tab-span"/>
          <w:rFonts w:eastAsia="Arial Narrow"/>
          <w:color w:val="000000"/>
        </w:rPr>
        <w:tab/>
      </w:r>
      <w:r>
        <w:rPr>
          <w:color w:val="000000"/>
        </w:rPr>
        <w:t>Advertência;</w:t>
      </w:r>
    </w:p>
    <w:p w14:paraId="1052C6F4" w14:textId="77777777" w:rsidR="003E384F" w:rsidRDefault="003E384F" w:rsidP="003E384F"/>
    <w:p w14:paraId="52A7496B" w14:textId="77777777" w:rsidR="003E384F" w:rsidRDefault="003E384F" w:rsidP="003E384F">
      <w:pPr>
        <w:pStyle w:val="NormalWeb"/>
        <w:spacing w:before="0" w:beforeAutospacing="0" w:after="0" w:afterAutospacing="0"/>
        <w:ind w:left="708"/>
        <w:jc w:val="both"/>
      </w:pPr>
      <w:r>
        <w:rPr>
          <w:color w:val="000000"/>
        </w:rPr>
        <w:t>35.1.2.</w:t>
      </w:r>
      <w:r>
        <w:rPr>
          <w:rStyle w:val="apple-tab-span"/>
          <w:rFonts w:eastAsia="Arial Narrow"/>
          <w:color w:val="000000"/>
        </w:rPr>
        <w:tab/>
      </w:r>
      <w:r>
        <w:rPr>
          <w:color w:val="000000"/>
        </w:rPr>
        <w:t>Multa, que será revertida ao MUNICÍPIO;</w:t>
      </w:r>
    </w:p>
    <w:p w14:paraId="76B87259" w14:textId="77777777" w:rsidR="003E384F" w:rsidRDefault="003E384F" w:rsidP="003E384F"/>
    <w:p w14:paraId="1D07B06D" w14:textId="77777777" w:rsidR="003E384F" w:rsidRDefault="003E384F" w:rsidP="003E384F">
      <w:pPr>
        <w:pStyle w:val="NormalWeb"/>
        <w:spacing w:before="0" w:beforeAutospacing="0" w:after="0" w:afterAutospacing="0"/>
        <w:ind w:left="708"/>
        <w:jc w:val="both"/>
      </w:pPr>
      <w:r>
        <w:rPr>
          <w:color w:val="000000"/>
        </w:rPr>
        <w:t>35.1.3.</w:t>
      </w:r>
      <w:r>
        <w:rPr>
          <w:rStyle w:val="apple-tab-span"/>
          <w:rFonts w:eastAsia="Arial Narrow"/>
          <w:color w:val="000000"/>
        </w:rPr>
        <w:tab/>
      </w:r>
      <w:r>
        <w:rPr>
          <w:color w:val="000000"/>
        </w:rPr>
        <w:t>Suspensão temporária de participação em licitação e impedimento de contratar com a Administração Pública Municipal por prazo não superior a 2 (dois) anos;</w:t>
      </w:r>
    </w:p>
    <w:p w14:paraId="4B08153F" w14:textId="77777777" w:rsidR="003E384F" w:rsidRDefault="003E384F" w:rsidP="003E384F"/>
    <w:p w14:paraId="1023EEF3" w14:textId="77777777" w:rsidR="003E384F" w:rsidRDefault="003E384F" w:rsidP="003E384F">
      <w:pPr>
        <w:pStyle w:val="NormalWeb"/>
        <w:spacing w:before="0" w:beforeAutospacing="0" w:after="0" w:afterAutospacing="0"/>
        <w:ind w:left="708"/>
        <w:jc w:val="both"/>
      </w:pPr>
      <w:r>
        <w:rPr>
          <w:color w:val="000000"/>
        </w:rPr>
        <w:t>35.1.4.</w:t>
      </w:r>
      <w:r>
        <w:rPr>
          <w:rStyle w:val="apple-tab-span"/>
          <w:rFonts w:eastAsia="Arial Narrow"/>
          <w:color w:val="000000"/>
        </w:rPr>
        <w:tab/>
      </w:r>
      <w:r>
        <w:rPr>
          <w:color w:val="000000"/>
        </w:rPr>
        <w:t>Declaração de inidoneidade para licitar e contratar com a Administração Pública enquanto perdurarem os motivos determinantes da punição ou até que seja promovida a reabilitação, na forma da lei, perante a própria autoridade que aplicou a penalidade; e</w:t>
      </w:r>
    </w:p>
    <w:p w14:paraId="4D92AAAE" w14:textId="77777777" w:rsidR="003E384F" w:rsidRDefault="003E384F" w:rsidP="003E384F"/>
    <w:p w14:paraId="0EAABD37" w14:textId="77777777" w:rsidR="003E384F" w:rsidRDefault="003E384F" w:rsidP="003E384F">
      <w:pPr>
        <w:pStyle w:val="NormalWeb"/>
        <w:spacing w:before="0" w:beforeAutospacing="0" w:after="0" w:afterAutospacing="0"/>
        <w:ind w:left="708"/>
        <w:jc w:val="both"/>
      </w:pPr>
      <w:r>
        <w:rPr>
          <w:color w:val="000000"/>
        </w:rPr>
        <w:lastRenderedPageBreak/>
        <w:t>35.1.5.</w:t>
      </w:r>
      <w:r>
        <w:rPr>
          <w:rStyle w:val="apple-tab-span"/>
          <w:rFonts w:eastAsia="Arial Narrow"/>
          <w:color w:val="000000"/>
        </w:rPr>
        <w:tab/>
      </w:r>
      <w:r>
        <w:rPr>
          <w:color w:val="000000"/>
        </w:rPr>
        <w:t>Caducidade do CONTRATO.</w:t>
      </w:r>
    </w:p>
    <w:p w14:paraId="47299EF4" w14:textId="77777777" w:rsidR="003E384F" w:rsidRDefault="003E384F" w:rsidP="003E384F"/>
    <w:p w14:paraId="22C3C46B" w14:textId="77777777" w:rsidR="003E384F" w:rsidRDefault="003E384F" w:rsidP="003E384F">
      <w:pPr>
        <w:pStyle w:val="NormalWeb"/>
        <w:spacing w:before="0" w:beforeAutospacing="0" w:after="0" w:afterAutospacing="0"/>
        <w:jc w:val="both"/>
      </w:pPr>
      <w:r>
        <w:rPr>
          <w:color w:val="000000"/>
        </w:rPr>
        <w:t>35.2.</w:t>
      </w:r>
      <w:r>
        <w:rPr>
          <w:rStyle w:val="apple-tab-span"/>
          <w:rFonts w:eastAsia="Arial Narrow"/>
          <w:color w:val="000000"/>
        </w:rPr>
        <w:tab/>
      </w:r>
      <w:r>
        <w:rPr>
          <w:color w:val="000000"/>
        </w:rPr>
        <w:t>A gradação das sanções observará as seguintes escalas:</w:t>
      </w:r>
    </w:p>
    <w:p w14:paraId="4B53052D" w14:textId="77777777" w:rsidR="003E384F" w:rsidRDefault="003E384F" w:rsidP="003E384F"/>
    <w:p w14:paraId="4AFA740D" w14:textId="77777777" w:rsidR="003E384F" w:rsidRDefault="003E384F" w:rsidP="003E384F">
      <w:pPr>
        <w:pStyle w:val="NormalWeb"/>
        <w:spacing w:before="0" w:beforeAutospacing="0" w:after="0" w:afterAutospacing="0"/>
        <w:ind w:left="708"/>
        <w:jc w:val="both"/>
      </w:pPr>
      <w:r>
        <w:rPr>
          <w:color w:val="000000"/>
        </w:rPr>
        <w:t>35.2.1.</w:t>
      </w:r>
      <w:r>
        <w:rPr>
          <w:rStyle w:val="apple-tab-span"/>
          <w:rFonts w:eastAsia="Arial Narrow"/>
          <w:color w:val="000000"/>
        </w:rPr>
        <w:tab/>
      </w:r>
      <w:r>
        <w:rPr>
          <w:color w:val="000000"/>
        </w:rPr>
        <w:t>A infração será considerada leve quando decorrer de condutas involuntárias ou escusáveis da SPE e da qual ela não se beneficie;</w:t>
      </w:r>
    </w:p>
    <w:p w14:paraId="0542F55C" w14:textId="77777777" w:rsidR="003E384F" w:rsidRDefault="003E384F" w:rsidP="003E384F"/>
    <w:p w14:paraId="74CB8DB4" w14:textId="77777777" w:rsidR="003E384F" w:rsidRDefault="003E384F" w:rsidP="003E384F">
      <w:pPr>
        <w:pStyle w:val="NormalWeb"/>
        <w:spacing w:before="0" w:beforeAutospacing="0" w:after="0" w:afterAutospacing="0"/>
        <w:ind w:left="708"/>
        <w:jc w:val="both"/>
      </w:pPr>
      <w:r>
        <w:rPr>
          <w:color w:val="000000"/>
        </w:rPr>
        <w:t>35.2.2.</w:t>
      </w:r>
      <w:r>
        <w:rPr>
          <w:rStyle w:val="apple-tab-span"/>
          <w:rFonts w:eastAsia="Arial Narrow"/>
          <w:color w:val="000000"/>
        </w:rPr>
        <w:tab/>
      </w:r>
      <w:r>
        <w:rPr>
          <w:color w:val="000000"/>
        </w:rPr>
        <w:t>A infração será considerada de média gravidade quando decorrer de conduta inescusável, mas que não traga para a SPE qualquer benefício ou proveito;</w:t>
      </w:r>
    </w:p>
    <w:p w14:paraId="400836F0" w14:textId="77777777" w:rsidR="003E384F" w:rsidRDefault="003E384F" w:rsidP="003E384F"/>
    <w:p w14:paraId="16307B78" w14:textId="77777777" w:rsidR="003E384F" w:rsidRDefault="003E384F" w:rsidP="003E384F">
      <w:pPr>
        <w:pStyle w:val="NormalWeb"/>
        <w:spacing w:before="0" w:beforeAutospacing="0" w:after="0" w:afterAutospacing="0"/>
        <w:ind w:left="708"/>
        <w:jc w:val="both"/>
      </w:pPr>
      <w:r>
        <w:rPr>
          <w:color w:val="000000"/>
        </w:rPr>
        <w:t>35.2.3.</w:t>
      </w:r>
      <w:r>
        <w:rPr>
          <w:rStyle w:val="apple-tab-span"/>
          <w:rFonts w:eastAsia="Arial Narrow"/>
          <w:color w:val="000000"/>
        </w:rPr>
        <w:tab/>
      </w:r>
      <w:r>
        <w:rPr>
          <w:color w:val="000000"/>
        </w:rPr>
        <w:t>A infração será considerada grave, podendo ser aplicada a penalidade pelo seu valor máximo previsto, quando o descumprimento pela SPE for relevante e o MUNICÍPIO constatar presente um dos seguintes fatores:</w:t>
      </w:r>
    </w:p>
    <w:p w14:paraId="5CFD5BBF" w14:textId="77777777" w:rsidR="003E384F" w:rsidRDefault="003E384F" w:rsidP="003E384F"/>
    <w:p w14:paraId="7EB58E37" w14:textId="77777777" w:rsidR="003E384F" w:rsidRDefault="003E384F" w:rsidP="003E384F">
      <w:pPr>
        <w:pStyle w:val="NormalWeb"/>
        <w:spacing w:before="0" w:beforeAutospacing="0" w:after="0" w:afterAutospacing="0"/>
        <w:ind w:left="708"/>
        <w:jc w:val="both"/>
      </w:pPr>
      <w:r>
        <w:rPr>
          <w:color w:val="000000"/>
        </w:rPr>
        <w:t>a) Ter a SPE agido com má-fé;</w:t>
      </w:r>
    </w:p>
    <w:p w14:paraId="161DE066" w14:textId="77777777" w:rsidR="003E384F" w:rsidRDefault="003E384F" w:rsidP="003E384F"/>
    <w:p w14:paraId="13366BD2" w14:textId="77777777" w:rsidR="003E384F" w:rsidRDefault="003E384F" w:rsidP="003E384F">
      <w:pPr>
        <w:pStyle w:val="NormalWeb"/>
        <w:spacing w:before="0" w:beforeAutospacing="0" w:after="0" w:afterAutospacing="0"/>
        <w:ind w:left="708"/>
        <w:jc w:val="both"/>
      </w:pPr>
      <w:r>
        <w:rPr>
          <w:color w:val="000000"/>
        </w:rPr>
        <w:t>b) Da infração decorrer simultaneamente benefício direto ou indireto para a SPE e prejuízo ao MUNICÍPIO; e</w:t>
      </w:r>
    </w:p>
    <w:p w14:paraId="29D304B3" w14:textId="77777777" w:rsidR="003E384F" w:rsidRDefault="003E384F" w:rsidP="003E384F"/>
    <w:p w14:paraId="1F67FD5A" w14:textId="77777777" w:rsidR="003E384F" w:rsidRDefault="003E384F" w:rsidP="003E384F">
      <w:pPr>
        <w:pStyle w:val="NormalWeb"/>
        <w:spacing w:before="0" w:beforeAutospacing="0" w:after="0" w:afterAutospacing="0"/>
        <w:ind w:left="708"/>
        <w:jc w:val="both"/>
      </w:pPr>
      <w:r>
        <w:rPr>
          <w:color w:val="000000"/>
        </w:rPr>
        <w:t>c) A SPE for reincidente na infração.</w:t>
      </w:r>
    </w:p>
    <w:p w14:paraId="736F339E" w14:textId="77777777" w:rsidR="003E384F" w:rsidRDefault="003E384F" w:rsidP="003E384F"/>
    <w:p w14:paraId="0C1C3102" w14:textId="77777777" w:rsidR="003E384F" w:rsidRDefault="003E384F" w:rsidP="003E384F">
      <w:pPr>
        <w:pStyle w:val="NormalWeb"/>
        <w:spacing w:before="0" w:beforeAutospacing="0" w:after="0" w:afterAutospacing="0"/>
        <w:jc w:val="both"/>
      </w:pPr>
      <w:r>
        <w:rPr>
          <w:color w:val="000000"/>
        </w:rPr>
        <w:t>35.3.</w:t>
      </w:r>
      <w:r>
        <w:rPr>
          <w:rStyle w:val="apple-tab-span"/>
          <w:rFonts w:eastAsia="Arial Narrow"/>
          <w:color w:val="000000"/>
        </w:rPr>
        <w:tab/>
      </w:r>
      <w:r>
        <w:rPr>
          <w:color w:val="000000"/>
        </w:rPr>
        <w:t>A penalidade de advertência deverá ser devidamente fundamentada pela ENTIDADE DE REGULAÇÃO e imporá à SPE o dever de cumprir, no prazo máximo de 30 (trinta) dias, as obrigações contratuais em que esteja inadimplente.</w:t>
      </w:r>
    </w:p>
    <w:p w14:paraId="3090CFE7" w14:textId="77777777" w:rsidR="003E384F" w:rsidRDefault="003E384F" w:rsidP="003E384F"/>
    <w:p w14:paraId="3E8490E8" w14:textId="77777777" w:rsidR="003E384F" w:rsidRDefault="003E384F" w:rsidP="003E384F">
      <w:pPr>
        <w:pStyle w:val="NormalWeb"/>
        <w:spacing w:before="0" w:beforeAutospacing="0" w:after="0" w:afterAutospacing="0"/>
        <w:jc w:val="both"/>
      </w:pPr>
      <w:r>
        <w:rPr>
          <w:color w:val="000000"/>
        </w:rPr>
        <w:t>35.4.</w:t>
      </w:r>
      <w:r>
        <w:rPr>
          <w:rStyle w:val="apple-tab-span"/>
          <w:rFonts w:eastAsia="Arial Narrow"/>
          <w:color w:val="000000"/>
        </w:rPr>
        <w:tab/>
      </w:r>
      <w:r>
        <w:rPr>
          <w:color w:val="000000"/>
        </w:rPr>
        <w:t>Nas infrações consideradas leves, quando da sua primeira ocorrência, será aplicada a pena de advertência à SPE, por meio da comunicação escrita feita pela ENTIDADE DE REGULAÇÃO.</w:t>
      </w:r>
    </w:p>
    <w:p w14:paraId="7EB7F2C3" w14:textId="77777777" w:rsidR="003E384F" w:rsidRDefault="003E384F" w:rsidP="003E384F"/>
    <w:p w14:paraId="71E924EA" w14:textId="77777777" w:rsidR="003E384F" w:rsidRDefault="003E384F" w:rsidP="003E384F">
      <w:pPr>
        <w:pStyle w:val="NormalWeb"/>
        <w:spacing w:before="0" w:beforeAutospacing="0" w:after="0" w:afterAutospacing="0"/>
        <w:jc w:val="both"/>
      </w:pPr>
      <w:r>
        <w:rPr>
          <w:color w:val="000000"/>
        </w:rPr>
        <w:t>35.5.</w:t>
      </w:r>
      <w:r>
        <w:rPr>
          <w:rStyle w:val="apple-tab-span"/>
          <w:rFonts w:eastAsia="Arial Narrow"/>
          <w:color w:val="000000"/>
        </w:rPr>
        <w:tab/>
      </w:r>
      <w:r>
        <w:rPr>
          <w:color w:val="000000"/>
        </w:rPr>
        <w:t xml:space="preserve">Transcorrido o prazo mencionado na </w:t>
      </w:r>
      <w:proofErr w:type="spellStart"/>
      <w:r>
        <w:rPr>
          <w:color w:val="000000"/>
        </w:rPr>
        <w:t>subcláusula</w:t>
      </w:r>
      <w:proofErr w:type="spellEnd"/>
      <w:r>
        <w:rPr>
          <w:color w:val="000000"/>
        </w:rPr>
        <w:t xml:space="preserve"> 35.3 acima, caso não sejam cumpridas as obrigações contratuais, será aplicada a penalidade de multa à SPE, sem prejuízo de essa última ter que cumprir a obrigação inadimplida.</w:t>
      </w:r>
    </w:p>
    <w:p w14:paraId="183A0B70" w14:textId="77777777" w:rsidR="003E384F" w:rsidRDefault="003E384F" w:rsidP="003E384F"/>
    <w:p w14:paraId="05D586DB" w14:textId="77777777" w:rsidR="003E384F" w:rsidRDefault="003E384F" w:rsidP="003E384F">
      <w:pPr>
        <w:pStyle w:val="NormalWeb"/>
        <w:spacing w:before="0" w:beforeAutospacing="0" w:after="0" w:afterAutospacing="0"/>
        <w:jc w:val="both"/>
      </w:pPr>
      <w:r>
        <w:rPr>
          <w:color w:val="000000"/>
        </w:rPr>
        <w:t>35.6.</w:t>
      </w:r>
      <w:r>
        <w:rPr>
          <w:rStyle w:val="apple-tab-span"/>
          <w:rFonts w:eastAsia="Arial Narrow"/>
          <w:color w:val="000000"/>
        </w:rPr>
        <w:tab/>
      </w:r>
      <w:r>
        <w:rPr>
          <w:color w:val="000000"/>
        </w:rPr>
        <w:t>A SPE estará sujeita às seguintes penalidades de multas:</w:t>
      </w:r>
    </w:p>
    <w:p w14:paraId="6BA337C1" w14:textId="77777777" w:rsidR="003E384F" w:rsidRDefault="003E384F" w:rsidP="003E384F"/>
    <w:p w14:paraId="6F9EC9CB" w14:textId="77777777" w:rsidR="003E384F" w:rsidRDefault="003E384F" w:rsidP="003E384F">
      <w:pPr>
        <w:pStyle w:val="NormalWeb"/>
        <w:spacing w:before="0" w:beforeAutospacing="0" w:after="0" w:afterAutospacing="0"/>
        <w:ind w:left="708"/>
        <w:jc w:val="both"/>
      </w:pPr>
      <w:r>
        <w:rPr>
          <w:color w:val="000000"/>
        </w:rPr>
        <w:lastRenderedPageBreak/>
        <w:t>35.6.1.</w:t>
      </w:r>
      <w:r>
        <w:rPr>
          <w:rStyle w:val="apple-tab-span"/>
          <w:rFonts w:eastAsia="Arial Narrow"/>
          <w:color w:val="000000"/>
        </w:rPr>
        <w:tab/>
      </w:r>
      <w:r>
        <w:rPr>
          <w:color w:val="000000"/>
        </w:rPr>
        <w:t>Por atraso injustificado no início da prestação dos SERVIÇOS, por mais de 10 (dez) dias, multa de 1% (um por cento) da CONTRAPRESTAÇÃO paga no mês imediatamente anterior por dia de atraso;</w:t>
      </w:r>
    </w:p>
    <w:p w14:paraId="39B05321" w14:textId="77777777" w:rsidR="003E384F" w:rsidRDefault="003E384F" w:rsidP="003E384F"/>
    <w:p w14:paraId="3C71DF7F" w14:textId="77777777" w:rsidR="003E384F" w:rsidRDefault="003E384F" w:rsidP="003E384F">
      <w:pPr>
        <w:pStyle w:val="NormalWeb"/>
        <w:spacing w:before="0" w:beforeAutospacing="0" w:after="0" w:afterAutospacing="0"/>
        <w:ind w:left="708"/>
        <w:jc w:val="both"/>
      </w:pPr>
      <w:r>
        <w:rPr>
          <w:color w:val="000000"/>
        </w:rPr>
        <w:t>35.6.2.</w:t>
      </w:r>
      <w:r>
        <w:rPr>
          <w:rStyle w:val="apple-tab-span"/>
          <w:rFonts w:eastAsia="Arial Narrow"/>
          <w:color w:val="000000"/>
        </w:rPr>
        <w:tab/>
      </w:r>
      <w:r>
        <w:rPr>
          <w:color w:val="000000"/>
        </w:rPr>
        <w:t>Por atraso injustificado no cumprimento do cronograma estabelecido, por mais de 10 (dez) dias, multa de 1% (um por cento) da CONTRAPRESTAÇÃO paga no mês imediatamente anterior, por mês de atraso;</w:t>
      </w:r>
    </w:p>
    <w:p w14:paraId="7797E20D" w14:textId="77777777" w:rsidR="003E384F" w:rsidRDefault="003E384F" w:rsidP="003E384F"/>
    <w:p w14:paraId="18C8018A" w14:textId="77777777" w:rsidR="003E384F" w:rsidRDefault="003E384F" w:rsidP="003E384F">
      <w:pPr>
        <w:pStyle w:val="NormalWeb"/>
        <w:spacing w:before="0" w:beforeAutospacing="0" w:after="0" w:afterAutospacing="0"/>
        <w:ind w:left="708"/>
        <w:jc w:val="both"/>
      </w:pPr>
      <w:r>
        <w:rPr>
          <w:color w:val="000000"/>
        </w:rPr>
        <w:t>35.6.3.</w:t>
      </w:r>
      <w:r>
        <w:rPr>
          <w:rStyle w:val="apple-tab-span"/>
          <w:rFonts w:eastAsia="Arial Narrow"/>
          <w:color w:val="000000"/>
        </w:rPr>
        <w:tab/>
      </w:r>
      <w:r>
        <w:rPr>
          <w:color w:val="000000"/>
        </w:rPr>
        <w:t>Pela suspensão injustificada dos SERVIÇOS, multa de 1% (um por cento) da CONTRAPRESTAÇÃO paga no mês imediatamente anterior por dia de suspensão;</w:t>
      </w:r>
    </w:p>
    <w:p w14:paraId="4BEFC580" w14:textId="77777777" w:rsidR="003E384F" w:rsidRDefault="003E384F" w:rsidP="003E384F"/>
    <w:p w14:paraId="4878AC72" w14:textId="77777777" w:rsidR="003E384F" w:rsidRDefault="003E384F" w:rsidP="003E384F">
      <w:pPr>
        <w:pStyle w:val="NormalWeb"/>
        <w:spacing w:before="0" w:beforeAutospacing="0" w:after="0" w:afterAutospacing="0"/>
        <w:ind w:left="708"/>
        <w:jc w:val="both"/>
      </w:pPr>
      <w:r>
        <w:rPr>
          <w:color w:val="000000"/>
        </w:rPr>
        <w:t>35.6.4.</w:t>
      </w:r>
      <w:r>
        <w:rPr>
          <w:rStyle w:val="apple-tab-span"/>
          <w:rFonts w:eastAsia="Arial Narrow"/>
          <w:color w:val="000000"/>
        </w:rPr>
        <w:tab/>
      </w:r>
      <w:r>
        <w:rPr>
          <w:color w:val="000000"/>
        </w:rPr>
        <w:t>Por atraso injustificado na contratação ou renovação da GARANTIA DE EXECUÇÃO DO CONTRATO, multa de 0,1% (zero vírgula um por cento) da CONTRAPRESTAÇÃO paga no mês imediatamente anterior, ou a primeira que vier a ser devida na hipótese de ainda não ter sido paga nenhuma CONTRAPRESTAÇÃO, por dia de atraso;</w:t>
      </w:r>
    </w:p>
    <w:p w14:paraId="587C6F4C" w14:textId="77777777" w:rsidR="003E384F" w:rsidRDefault="003E384F" w:rsidP="003E384F"/>
    <w:p w14:paraId="38C6A74D" w14:textId="77777777" w:rsidR="003E384F" w:rsidRDefault="003E384F" w:rsidP="003E384F">
      <w:pPr>
        <w:pStyle w:val="NormalWeb"/>
        <w:spacing w:before="0" w:beforeAutospacing="0" w:after="0" w:afterAutospacing="0"/>
        <w:ind w:left="708"/>
        <w:jc w:val="both"/>
      </w:pPr>
      <w:r>
        <w:rPr>
          <w:color w:val="000000"/>
        </w:rPr>
        <w:t>35.6.5.</w:t>
      </w:r>
      <w:r>
        <w:rPr>
          <w:rStyle w:val="apple-tab-span"/>
          <w:rFonts w:eastAsia="Arial Narrow"/>
          <w:color w:val="000000"/>
        </w:rPr>
        <w:tab/>
      </w:r>
      <w:r>
        <w:rPr>
          <w:color w:val="000000"/>
        </w:rPr>
        <w:t>Por atraso injustificado na contratação ou renovação dos seguros, multa de 0,1% (zero vírgula um por cento) da CONTRAPRESTAÇÃO paga no mês imediatamente anterior, ou a primeira que vier a ser devida na hipótese de ainda não ter sido paga nenhuma CONTRAPRESTAÇÃO, por dia de atraso;</w:t>
      </w:r>
    </w:p>
    <w:p w14:paraId="380D1601" w14:textId="77777777" w:rsidR="003E384F" w:rsidRDefault="003E384F" w:rsidP="003E384F"/>
    <w:p w14:paraId="691206D1" w14:textId="77777777" w:rsidR="003E384F" w:rsidRDefault="003E384F" w:rsidP="003E384F">
      <w:pPr>
        <w:pStyle w:val="NormalWeb"/>
        <w:spacing w:before="0" w:beforeAutospacing="0" w:after="0" w:afterAutospacing="0"/>
        <w:ind w:left="708"/>
        <w:jc w:val="both"/>
      </w:pPr>
      <w:r>
        <w:rPr>
          <w:color w:val="000000"/>
        </w:rPr>
        <w:t>35.6.6.</w:t>
      </w:r>
      <w:r>
        <w:rPr>
          <w:rStyle w:val="apple-tab-span"/>
          <w:rFonts w:eastAsia="Arial Narrow"/>
          <w:color w:val="000000"/>
        </w:rPr>
        <w:tab/>
      </w:r>
      <w:r>
        <w:rPr>
          <w:color w:val="000000"/>
        </w:rPr>
        <w:t>Por impedir ou obstar a fiscalização pelo MUNICÍPIO ou pela ENTIDADE DE REGULAÇÃO, 1% (um por cento) da CONTRAPRESTAÇÃO paga no mês imediatamente anterior, por infração;</w:t>
      </w:r>
    </w:p>
    <w:p w14:paraId="739C73B0" w14:textId="77777777" w:rsidR="003E384F" w:rsidRDefault="003E384F" w:rsidP="003E384F"/>
    <w:p w14:paraId="4EA6BDE1" w14:textId="77777777" w:rsidR="003E384F" w:rsidRDefault="003E384F" w:rsidP="003E384F">
      <w:pPr>
        <w:pStyle w:val="NormalWeb"/>
        <w:spacing w:before="0" w:beforeAutospacing="0" w:after="0" w:afterAutospacing="0"/>
        <w:jc w:val="both"/>
      </w:pPr>
      <w:r>
        <w:rPr>
          <w:color w:val="000000"/>
        </w:rPr>
        <w:t>35.7.</w:t>
      </w:r>
      <w:r>
        <w:rPr>
          <w:rStyle w:val="apple-tab-span"/>
          <w:rFonts w:eastAsia="Arial Narrow"/>
          <w:color w:val="000000"/>
        </w:rPr>
        <w:tab/>
      </w:r>
      <w:r>
        <w:rPr>
          <w:color w:val="000000"/>
        </w:rPr>
        <w:t>As multas previstas nesta cláusula serão aplicadas sem prejuízo da caracterização das hipóteses de intervenção ou declaração de caducidade previstas neste CONTRATO.</w:t>
      </w:r>
    </w:p>
    <w:p w14:paraId="6DCF2EBC" w14:textId="77777777" w:rsidR="003E384F" w:rsidRDefault="003E384F" w:rsidP="003E384F"/>
    <w:p w14:paraId="4040E5DF" w14:textId="77777777" w:rsidR="003E384F" w:rsidRDefault="003E384F" w:rsidP="003E384F">
      <w:pPr>
        <w:pStyle w:val="NormalWeb"/>
        <w:spacing w:before="0" w:beforeAutospacing="0" w:after="0" w:afterAutospacing="0"/>
        <w:jc w:val="both"/>
      </w:pPr>
      <w:r>
        <w:rPr>
          <w:color w:val="000000"/>
        </w:rPr>
        <w:t>35.8.</w:t>
      </w:r>
      <w:r>
        <w:rPr>
          <w:rStyle w:val="apple-tab-span"/>
          <w:rFonts w:eastAsia="Arial Narrow"/>
          <w:color w:val="000000"/>
        </w:rPr>
        <w:tab/>
      </w:r>
      <w:r>
        <w:rPr>
          <w:color w:val="000000"/>
        </w:rPr>
        <w:t>As multas diárias previstas nesta cláusula não poderão ser aplicadas por mais de 30 (trinta) dias, referentes ao mesmo fato ensejador da penalidade.</w:t>
      </w:r>
    </w:p>
    <w:p w14:paraId="14BF745B" w14:textId="77777777" w:rsidR="003E384F" w:rsidRDefault="003E384F" w:rsidP="003E384F"/>
    <w:p w14:paraId="0FDF8075" w14:textId="77777777" w:rsidR="003E384F" w:rsidRDefault="003E384F" w:rsidP="003E384F">
      <w:pPr>
        <w:pStyle w:val="NormalWeb"/>
        <w:spacing w:before="0" w:beforeAutospacing="0" w:after="0" w:afterAutospacing="0"/>
        <w:jc w:val="both"/>
      </w:pPr>
      <w:r>
        <w:rPr>
          <w:color w:val="000000"/>
        </w:rPr>
        <w:t>35.9.</w:t>
      </w:r>
      <w:r>
        <w:rPr>
          <w:rStyle w:val="apple-tab-span"/>
          <w:rFonts w:eastAsia="Arial Narrow"/>
          <w:color w:val="000000"/>
        </w:rPr>
        <w:tab/>
      </w:r>
      <w:r>
        <w:rPr>
          <w:color w:val="000000"/>
        </w:rPr>
        <w:t>O valor total das multas aplicadas a cada mês não poderá exceder a 33% (trinta e três por cento) do faturamento da SPE no mês anterior, correspondente à prestação dos SERVIÇOS.</w:t>
      </w:r>
    </w:p>
    <w:p w14:paraId="0C4FC13A" w14:textId="77777777" w:rsidR="003E384F" w:rsidRDefault="003E384F" w:rsidP="003E384F"/>
    <w:p w14:paraId="6AB494CD" w14:textId="77777777" w:rsidR="003E384F" w:rsidRDefault="003E384F" w:rsidP="003E384F">
      <w:pPr>
        <w:pStyle w:val="NormalWeb"/>
        <w:spacing w:before="0" w:beforeAutospacing="0" w:after="0" w:afterAutospacing="0"/>
        <w:jc w:val="both"/>
      </w:pPr>
      <w:r>
        <w:rPr>
          <w:color w:val="000000"/>
        </w:rPr>
        <w:t>35.10.</w:t>
      </w:r>
      <w:r>
        <w:rPr>
          <w:rStyle w:val="apple-tab-span"/>
          <w:rFonts w:eastAsia="Arial Narrow"/>
          <w:color w:val="000000"/>
        </w:rPr>
        <w:tab/>
      </w:r>
      <w:r>
        <w:rPr>
          <w:color w:val="000000"/>
        </w:rPr>
        <w:t xml:space="preserve">Caso as infrações cometidas por negligência da SPE importem na reincidente aplicação de penalidades superiores ao limite previsto na </w:t>
      </w:r>
      <w:proofErr w:type="spellStart"/>
      <w:r>
        <w:rPr>
          <w:color w:val="000000"/>
        </w:rPr>
        <w:t>subcláusula</w:t>
      </w:r>
      <w:proofErr w:type="spellEnd"/>
      <w:r>
        <w:rPr>
          <w:color w:val="000000"/>
        </w:rPr>
        <w:t xml:space="preserve"> 35.8, o </w:t>
      </w:r>
      <w:r>
        <w:rPr>
          <w:color w:val="000000"/>
        </w:rPr>
        <w:lastRenderedPageBreak/>
        <w:t>MUNICÍPIO, ouvida a ENTIDADE DE REGULAÇÃO, poderá intervir na SPE ou declarar sua caducidade, na forma da lei.</w:t>
      </w:r>
    </w:p>
    <w:p w14:paraId="2CBD684C" w14:textId="77777777" w:rsidR="003E384F" w:rsidRDefault="003E384F" w:rsidP="003E384F"/>
    <w:p w14:paraId="7956EDB1" w14:textId="77777777" w:rsidR="003E384F" w:rsidRDefault="003E384F" w:rsidP="003E384F">
      <w:pPr>
        <w:pStyle w:val="NormalWeb"/>
        <w:spacing w:before="0" w:beforeAutospacing="0" w:after="0" w:afterAutospacing="0"/>
        <w:jc w:val="both"/>
      </w:pPr>
      <w:r>
        <w:rPr>
          <w:color w:val="000000"/>
        </w:rPr>
        <w:t>35.11.</w:t>
      </w:r>
      <w:r>
        <w:rPr>
          <w:rStyle w:val="apple-tab-span"/>
          <w:rFonts w:eastAsia="Arial Narrow"/>
          <w:color w:val="000000"/>
        </w:rPr>
        <w:tab/>
      </w:r>
      <w:r>
        <w:rPr>
          <w:color w:val="000000"/>
        </w:rPr>
        <w:t>O processo de aplicação de penalidades tem início com a lavratura do auto de infração e da notificação de penalidade pela ENTIDADE DE REGULAÇÃO, que tipificará com precisão a infração cometida e a norma violada, para fins de aplicação da respectiva penalidade.</w:t>
      </w:r>
    </w:p>
    <w:p w14:paraId="16E9A773" w14:textId="77777777" w:rsidR="003E384F" w:rsidRDefault="003E384F" w:rsidP="003E384F"/>
    <w:p w14:paraId="1CC99BE7" w14:textId="77777777" w:rsidR="003E384F" w:rsidRDefault="003E384F" w:rsidP="003E384F">
      <w:pPr>
        <w:pStyle w:val="NormalWeb"/>
        <w:spacing w:before="0" w:beforeAutospacing="0" w:after="0" w:afterAutospacing="0"/>
        <w:jc w:val="both"/>
      </w:pPr>
      <w:r>
        <w:rPr>
          <w:color w:val="000000"/>
        </w:rPr>
        <w:t>35.12.</w:t>
      </w:r>
      <w:r>
        <w:rPr>
          <w:rStyle w:val="apple-tab-span"/>
          <w:rFonts w:eastAsia="Arial Narrow"/>
          <w:color w:val="000000"/>
        </w:rPr>
        <w:tab/>
      </w:r>
      <w:r>
        <w:rPr>
          <w:color w:val="000000"/>
        </w:rPr>
        <w:t>A prática de duas ou mais infrações pela SPE poderá ser apurada em um mesmo auto de infração.</w:t>
      </w:r>
    </w:p>
    <w:p w14:paraId="7D6EBE70" w14:textId="77777777" w:rsidR="003E384F" w:rsidRDefault="003E384F" w:rsidP="003E384F"/>
    <w:p w14:paraId="1C8CC082" w14:textId="77777777" w:rsidR="003E384F" w:rsidRDefault="003E384F" w:rsidP="003E384F">
      <w:pPr>
        <w:pStyle w:val="NormalWeb"/>
        <w:spacing w:before="0" w:beforeAutospacing="0" w:after="0" w:afterAutospacing="0"/>
        <w:jc w:val="both"/>
      </w:pPr>
      <w:r>
        <w:rPr>
          <w:color w:val="000000"/>
        </w:rPr>
        <w:t>35.13.</w:t>
      </w:r>
      <w:r>
        <w:rPr>
          <w:rStyle w:val="apple-tab-span"/>
          <w:rFonts w:eastAsia="Arial Narrow"/>
          <w:color w:val="000000"/>
        </w:rPr>
        <w:tab/>
      </w:r>
      <w:r>
        <w:rPr>
          <w:color w:val="000000"/>
        </w:rPr>
        <w:t>No prazo de 20 (vinte) dias contados do recebimento do auto de infração e da notificação da penalidade, a SPE poderá apresentar sua defesa, que terá efeito suspensivo e deverá, necessariamente, ser apreciada pela ENTIDADE DE REGULAÇÃO, sendo vedada qualquer anotação nos registros da SPE enquanto não houver decisão final sobre a procedência da autuação.</w:t>
      </w:r>
    </w:p>
    <w:p w14:paraId="5EC1EB67" w14:textId="77777777" w:rsidR="003E384F" w:rsidRDefault="003E384F" w:rsidP="003E384F"/>
    <w:p w14:paraId="5070C6C1" w14:textId="77777777" w:rsidR="003E384F" w:rsidRDefault="003E384F" w:rsidP="003E384F">
      <w:pPr>
        <w:pStyle w:val="NormalWeb"/>
        <w:spacing w:before="0" w:beforeAutospacing="0" w:after="0" w:afterAutospacing="0"/>
        <w:jc w:val="both"/>
      </w:pPr>
      <w:r>
        <w:rPr>
          <w:color w:val="000000"/>
        </w:rPr>
        <w:t>35.14.</w:t>
      </w:r>
      <w:r>
        <w:rPr>
          <w:rStyle w:val="apple-tab-span"/>
          <w:rFonts w:eastAsia="Arial Narrow"/>
          <w:color w:val="000000"/>
        </w:rPr>
        <w:tab/>
      </w:r>
      <w:r>
        <w:rPr>
          <w:color w:val="000000"/>
        </w:rPr>
        <w:t>A decisão proferida pela ENTIDADE DE REGULAÇÃO a respeito da defesa apresentada pela SPE deverá ser motivada e fundamentada, apontando-se os elementos atacados ou não na defesa apresentada pela SPE.</w:t>
      </w:r>
    </w:p>
    <w:p w14:paraId="1185A904" w14:textId="77777777" w:rsidR="003E384F" w:rsidRDefault="003E384F" w:rsidP="003E384F"/>
    <w:p w14:paraId="4FB1BC32" w14:textId="77777777" w:rsidR="003E384F" w:rsidRDefault="003E384F" w:rsidP="003E384F">
      <w:pPr>
        <w:pStyle w:val="NormalWeb"/>
        <w:spacing w:before="0" w:beforeAutospacing="0" w:after="0" w:afterAutospacing="0"/>
        <w:jc w:val="both"/>
      </w:pPr>
      <w:r>
        <w:rPr>
          <w:color w:val="000000"/>
        </w:rPr>
        <w:t>35.15.</w:t>
      </w:r>
      <w:r>
        <w:rPr>
          <w:rStyle w:val="apple-tab-span"/>
          <w:rFonts w:eastAsia="Arial Narrow"/>
          <w:color w:val="000000"/>
        </w:rPr>
        <w:tab/>
      </w:r>
      <w:r>
        <w:rPr>
          <w:color w:val="000000"/>
        </w:rPr>
        <w:t>Mantido o auto de infração, a SPE será notificada a respeito, devendo a penalidade ser imposta em observância ao seguinte:</w:t>
      </w:r>
    </w:p>
    <w:p w14:paraId="708D976A" w14:textId="77777777" w:rsidR="003E384F" w:rsidRDefault="003E384F" w:rsidP="003E384F"/>
    <w:p w14:paraId="02F6A1C4" w14:textId="77777777" w:rsidR="003E384F" w:rsidRDefault="003E384F" w:rsidP="003E384F">
      <w:pPr>
        <w:pStyle w:val="NormalWeb"/>
        <w:spacing w:before="0" w:beforeAutospacing="0" w:after="0" w:afterAutospacing="0"/>
        <w:ind w:left="708"/>
        <w:jc w:val="both"/>
      </w:pPr>
      <w:r>
        <w:rPr>
          <w:color w:val="000000"/>
        </w:rPr>
        <w:t>35.15.1.</w:t>
      </w:r>
      <w:r>
        <w:rPr>
          <w:rStyle w:val="apple-tab-span"/>
          <w:rFonts w:eastAsia="Arial Narrow"/>
          <w:color w:val="000000"/>
        </w:rPr>
        <w:tab/>
      </w:r>
      <w:proofErr w:type="gramStart"/>
      <w:r>
        <w:rPr>
          <w:color w:val="000000"/>
        </w:rPr>
        <w:t>no</w:t>
      </w:r>
      <w:proofErr w:type="gramEnd"/>
      <w:r>
        <w:rPr>
          <w:color w:val="000000"/>
        </w:rPr>
        <w:t xml:space="preserve"> caso de advertência, ela será anotada nos registros da SPE junto à ENTIDADE DE REGULAÇÃO;</w:t>
      </w:r>
    </w:p>
    <w:p w14:paraId="4AA8912D" w14:textId="77777777" w:rsidR="003E384F" w:rsidRDefault="003E384F" w:rsidP="003E384F"/>
    <w:p w14:paraId="3FD6554D" w14:textId="77777777" w:rsidR="003E384F" w:rsidRDefault="003E384F" w:rsidP="003E384F">
      <w:pPr>
        <w:pStyle w:val="NormalWeb"/>
        <w:spacing w:before="0" w:beforeAutospacing="0" w:after="0" w:afterAutospacing="0"/>
        <w:ind w:left="708"/>
        <w:jc w:val="both"/>
      </w:pPr>
      <w:r>
        <w:rPr>
          <w:color w:val="000000"/>
        </w:rPr>
        <w:t>35.15.2.</w:t>
      </w:r>
      <w:r>
        <w:rPr>
          <w:rStyle w:val="apple-tab-span"/>
          <w:rFonts w:eastAsia="Arial Narrow"/>
          <w:color w:val="000000"/>
        </w:rPr>
        <w:tab/>
      </w:r>
      <w:proofErr w:type="gramStart"/>
      <w:r>
        <w:rPr>
          <w:color w:val="000000"/>
        </w:rPr>
        <w:t>em</w:t>
      </w:r>
      <w:proofErr w:type="gramEnd"/>
      <w:r>
        <w:rPr>
          <w:color w:val="000000"/>
        </w:rPr>
        <w:t xml:space="preserve"> caso de multa pecuniária, a SPE terá o prazo de 10 (dez) dias para o seu pagamento ao MUNICÍPIO e, em não sendo cumprido este prazo, poderá ser executada a GARANTIA DE EXECUÇÃO DO CONTRATO.</w:t>
      </w:r>
    </w:p>
    <w:p w14:paraId="1C932F4F" w14:textId="77777777" w:rsidR="003E384F" w:rsidRDefault="003E384F" w:rsidP="003E384F"/>
    <w:p w14:paraId="558AB65A" w14:textId="77777777" w:rsidR="003E384F" w:rsidRDefault="003E384F" w:rsidP="003E384F">
      <w:pPr>
        <w:pStyle w:val="NormalWeb"/>
        <w:spacing w:before="0" w:beforeAutospacing="0" w:after="0" w:afterAutospacing="0"/>
        <w:jc w:val="both"/>
      </w:pPr>
      <w:r>
        <w:rPr>
          <w:color w:val="000000"/>
        </w:rPr>
        <w:t>35.16.</w:t>
      </w:r>
      <w:r>
        <w:rPr>
          <w:rStyle w:val="apple-tab-span"/>
          <w:rFonts w:eastAsia="Arial Narrow"/>
          <w:color w:val="000000"/>
        </w:rPr>
        <w:tab/>
      </w:r>
      <w:r>
        <w:rPr>
          <w:color w:val="000000"/>
        </w:rPr>
        <w:t>Caso a ENTIDADE DE REGULAÇÃO não se manifeste nos termos desta cláusula ou a SPE se sinta insatisfeita com a decisão proferida pela ENTIDADE DE REGULAÇÃO, a SPE poderá recorrer aos MECANISMOS DE SOLUÇÃO DE CONTROVÉRSIA previsto na cláusula 54.</w:t>
      </w:r>
    </w:p>
    <w:p w14:paraId="45826D91" w14:textId="77777777" w:rsidR="003E384F" w:rsidRDefault="003E384F" w:rsidP="003E384F"/>
    <w:p w14:paraId="37B22978" w14:textId="77777777" w:rsidR="003E384F" w:rsidRDefault="003E384F" w:rsidP="003E384F">
      <w:pPr>
        <w:pStyle w:val="NormalWeb"/>
        <w:spacing w:before="0" w:beforeAutospacing="0" w:after="0" w:afterAutospacing="0"/>
        <w:jc w:val="both"/>
      </w:pPr>
      <w:r>
        <w:rPr>
          <w:color w:val="000000"/>
        </w:rPr>
        <w:t>35.17.</w:t>
      </w:r>
      <w:r>
        <w:rPr>
          <w:rStyle w:val="apple-tab-span"/>
          <w:rFonts w:eastAsia="Arial Narrow"/>
          <w:color w:val="000000"/>
        </w:rPr>
        <w:tab/>
      </w:r>
      <w:r>
        <w:rPr>
          <w:color w:val="000000"/>
        </w:rPr>
        <w:t>O simples pagamento da multa não eximirá a SPE da obrigação de sanar a falha ou irregularidade a que deu origem.</w:t>
      </w:r>
    </w:p>
    <w:p w14:paraId="48EDB99C" w14:textId="77777777" w:rsidR="003E384F" w:rsidRDefault="003E384F" w:rsidP="003E384F"/>
    <w:p w14:paraId="62F6676B" w14:textId="77777777" w:rsidR="003E384F" w:rsidRDefault="003E384F" w:rsidP="003E384F">
      <w:pPr>
        <w:pStyle w:val="NormalWeb"/>
        <w:spacing w:before="0" w:beforeAutospacing="0" w:after="0" w:afterAutospacing="0"/>
        <w:jc w:val="both"/>
      </w:pPr>
      <w:r>
        <w:rPr>
          <w:color w:val="000000"/>
        </w:rPr>
        <w:lastRenderedPageBreak/>
        <w:t>35.18.</w:t>
      </w:r>
      <w:r>
        <w:rPr>
          <w:rStyle w:val="apple-tab-span"/>
          <w:rFonts w:eastAsia="Arial Narrow"/>
          <w:color w:val="000000"/>
        </w:rPr>
        <w:tab/>
      </w:r>
      <w:r>
        <w:rPr>
          <w:color w:val="000000"/>
        </w:rPr>
        <w:t>As importâncias pecuniárias resultantes da aplicação das multas previstas no CONTRATO reverterão ao MUNICÍPIO.</w:t>
      </w:r>
    </w:p>
    <w:p w14:paraId="21EA543B" w14:textId="77777777" w:rsidR="003E384F" w:rsidRDefault="003E384F" w:rsidP="003E384F">
      <w:r>
        <w:br/>
      </w:r>
    </w:p>
    <w:bookmarkStart w:id="338" w:name="_Toc132368391"/>
    <w:bookmarkStart w:id="339" w:name="_Toc132368550"/>
    <w:p w14:paraId="35AE258A" w14:textId="7ADCE70B" w:rsidR="003E384F" w:rsidRPr="00907AD0" w:rsidRDefault="00A03C57" w:rsidP="003E384F">
      <w:pPr>
        <w:pStyle w:val="Ttulo1"/>
        <w:widowControl w:val="0"/>
        <w:numPr>
          <w:ilvl w:val="0"/>
          <w:numId w:val="329"/>
        </w:numPr>
        <w:tabs>
          <w:tab w:val="num" w:pos="720"/>
        </w:tabs>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40" w:name="_Toc132379908"/>
      <w:r w:rsidR="00916DF4">
        <w:rPr>
          <w:b/>
        </w:rPr>
        <w:instrText xml:space="preserve">36. </w:instrText>
      </w:r>
      <w:r w:rsidRPr="00907AD0">
        <w:rPr>
          <w:b/>
          <w:szCs w:val="24"/>
        </w:rPr>
        <w:instrText>CAUSAS JUSTIFICADORAS DA INEXECUÇÃO</w:instrText>
      </w:r>
      <w:bookmarkEnd w:id="340"/>
      <w:r>
        <w:rPr>
          <w:b/>
        </w:rPr>
        <w:instrText xml:space="preserve">" \f C \l 1 </w:instrText>
      </w:r>
      <w:r>
        <w:rPr>
          <w:b/>
        </w:rPr>
        <w:fldChar w:fldCharType="end"/>
      </w:r>
      <w:r w:rsidR="003E384F" w:rsidRPr="00907AD0">
        <w:rPr>
          <w:b/>
          <w:szCs w:val="24"/>
        </w:rPr>
        <w:t>CAUSAS JUSTIFICADORAS DA INEXECUÇÃO</w:t>
      </w:r>
      <w:bookmarkEnd w:id="338"/>
      <w:bookmarkEnd w:id="339"/>
    </w:p>
    <w:p w14:paraId="74E2EB42" w14:textId="77777777" w:rsidR="003E384F" w:rsidRDefault="003E384F" w:rsidP="003E384F"/>
    <w:p w14:paraId="406831CC" w14:textId="77777777" w:rsidR="003E384F" w:rsidRDefault="003E384F" w:rsidP="003E384F">
      <w:pPr>
        <w:pStyle w:val="NormalWeb"/>
        <w:spacing w:before="0" w:beforeAutospacing="0" w:after="0" w:afterAutospacing="0"/>
        <w:jc w:val="both"/>
      </w:pPr>
      <w:r>
        <w:rPr>
          <w:color w:val="000000"/>
        </w:rPr>
        <w:t>36.1.</w:t>
      </w:r>
      <w:r>
        <w:rPr>
          <w:rStyle w:val="apple-tab-span"/>
          <w:rFonts w:eastAsia="Arial Narrow"/>
          <w:color w:val="000000"/>
        </w:rPr>
        <w:tab/>
      </w:r>
      <w:r>
        <w:rPr>
          <w:color w:val="000000"/>
        </w:rPr>
        <w:t>A inexecução total ou parcial deste CONTRATO somente terá como excludente de responsabilidade fatos comprovados e ligados diretamente de força maior, caso fortuito, fato do príncipe, ato da Administração ou de interferências imprevistas não imputadas às falhas da SPE e que retardem ou impeçam o cumprimento deste CONTRATO, devidamente justificados, ou ainda de riscos alocados ao MUNICÍPIO.</w:t>
      </w:r>
    </w:p>
    <w:p w14:paraId="784B2B75" w14:textId="77777777" w:rsidR="003E384F" w:rsidRDefault="003E384F" w:rsidP="003E384F"/>
    <w:p w14:paraId="76CF2B3A" w14:textId="77777777" w:rsidR="003E384F" w:rsidRDefault="003E384F" w:rsidP="003E384F">
      <w:pPr>
        <w:pStyle w:val="NormalWeb"/>
        <w:spacing w:before="0" w:beforeAutospacing="0" w:after="0" w:afterAutospacing="0"/>
        <w:jc w:val="both"/>
      </w:pPr>
      <w:r>
        <w:rPr>
          <w:color w:val="000000"/>
        </w:rPr>
        <w:t>36.2.</w:t>
      </w:r>
      <w:r>
        <w:rPr>
          <w:rStyle w:val="apple-tab-span"/>
          <w:rFonts w:eastAsia="Arial Narrow"/>
          <w:color w:val="000000"/>
        </w:rPr>
        <w:tab/>
      </w:r>
      <w:r>
        <w:rPr>
          <w:color w:val="000000"/>
        </w:rPr>
        <w:t xml:space="preserve">Para fins do disposto na </w:t>
      </w:r>
      <w:proofErr w:type="spellStart"/>
      <w:r>
        <w:rPr>
          <w:color w:val="000000"/>
        </w:rPr>
        <w:t>subcláusula</w:t>
      </w:r>
      <w:proofErr w:type="spellEnd"/>
      <w:r>
        <w:rPr>
          <w:color w:val="000000"/>
        </w:rPr>
        <w:t xml:space="preserve"> anterior, considera-se:</w:t>
      </w:r>
    </w:p>
    <w:p w14:paraId="04BA3680" w14:textId="77777777" w:rsidR="003E384F" w:rsidRDefault="003E384F" w:rsidP="003E384F"/>
    <w:p w14:paraId="76C98BA9" w14:textId="77777777" w:rsidR="003E384F" w:rsidRDefault="003E384F" w:rsidP="003E384F">
      <w:pPr>
        <w:pStyle w:val="NormalWeb"/>
        <w:spacing w:before="0" w:beforeAutospacing="0" w:after="0" w:afterAutospacing="0"/>
        <w:ind w:left="709"/>
        <w:jc w:val="both"/>
      </w:pPr>
      <w:r>
        <w:rPr>
          <w:color w:val="000000"/>
        </w:rPr>
        <w:t>a)</w:t>
      </w:r>
      <w:r>
        <w:rPr>
          <w:rStyle w:val="apple-tab-span"/>
          <w:rFonts w:eastAsia="Arial Narrow"/>
          <w:color w:val="000000"/>
        </w:rPr>
        <w:tab/>
      </w:r>
      <w:r>
        <w:rPr>
          <w:color w:val="000000"/>
        </w:rPr>
        <w:t>Força maior: o evento humano que, por sua imprevisibilidade e inevitabilidade, cria óbice intransponível para a SPE na execução deste CONTRATO, consubstanciado em ato superveniente impeditivo de cumprimento das obrigações assumidas;</w:t>
      </w:r>
    </w:p>
    <w:p w14:paraId="2CFFD752" w14:textId="77777777" w:rsidR="003E384F" w:rsidRDefault="003E384F" w:rsidP="003E384F"/>
    <w:p w14:paraId="6DF42141" w14:textId="77777777" w:rsidR="003E384F" w:rsidRDefault="003E384F" w:rsidP="003E384F">
      <w:pPr>
        <w:pStyle w:val="NormalWeb"/>
        <w:spacing w:before="0" w:beforeAutospacing="0" w:after="0" w:afterAutospacing="0"/>
        <w:ind w:left="709"/>
        <w:jc w:val="both"/>
      </w:pPr>
      <w:r>
        <w:rPr>
          <w:color w:val="000000"/>
        </w:rPr>
        <w:t>b)</w:t>
      </w:r>
      <w:r>
        <w:rPr>
          <w:rStyle w:val="apple-tab-span"/>
          <w:rFonts w:eastAsia="Arial Narrow"/>
          <w:color w:val="000000"/>
        </w:rPr>
        <w:tab/>
      </w:r>
      <w:r>
        <w:rPr>
          <w:color w:val="000000"/>
        </w:rPr>
        <w:t>Caso fortuito: o evento da natureza que, por sua imprevisibilidade e inevitabilidade, gera obstáculo intransponível para a SPE no cumprimento deste CONTRATO;</w:t>
      </w:r>
    </w:p>
    <w:p w14:paraId="49ACAADB" w14:textId="77777777" w:rsidR="003E384F" w:rsidRDefault="003E384F" w:rsidP="003E384F"/>
    <w:p w14:paraId="0023714C" w14:textId="77777777" w:rsidR="003E384F" w:rsidRDefault="003E384F" w:rsidP="003E384F">
      <w:pPr>
        <w:pStyle w:val="NormalWeb"/>
        <w:spacing w:before="0" w:beforeAutospacing="0" w:after="0" w:afterAutospacing="0"/>
        <w:ind w:left="709"/>
        <w:jc w:val="both"/>
      </w:pPr>
      <w:r>
        <w:rPr>
          <w:color w:val="000000"/>
        </w:rPr>
        <w:t>c)</w:t>
      </w:r>
      <w:r>
        <w:rPr>
          <w:rStyle w:val="apple-tab-span"/>
          <w:rFonts w:eastAsia="Arial Narrow"/>
          <w:color w:val="000000"/>
        </w:rPr>
        <w:tab/>
      </w:r>
      <w:r>
        <w:rPr>
          <w:color w:val="000000"/>
        </w:rPr>
        <w:t>Fato do príncipe: toda determinação estatal, geral, alheia ao CONTRATO, imprevista e imprevisível, positiva ou negativa, que onera substancialmente a execução deste CONTRATO;</w:t>
      </w:r>
    </w:p>
    <w:p w14:paraId="6ABE2D00" w14:textId="77777777" w:rsidR="003E384F" w:rsidRDefault="003E384F" w:rsidP="003E384F"/>
    <w:p w14:paraId="1CD14247" w14:textId="77777777" w:rsidR="003E384F" w:rsidRDefault="003E384F" w:rsidP="003E384F">
      <w:pPr>
        <w:pStyle w:val="NormalWeb"/>
        <w:spacing w:before="0" w:beforeAutospacing="0" w:after="0" w:afterAutospacing="0"/>
        <w:ind w:left="709"/>
        <w:jc w:val="both"/>
      </w:pPr>
      <w:r>
        <w:rPr>
          <w:color w:val="000000"/>
        </w:rPr>
        <w:t>d)</w:t>
      </w:r>
      <w:r>
        <w:rPr>
          <w:rStyle w:val="apple-tab-span"/>
          <w:rFonts w:eastAsia="Arial Narrow"/>
          <w:color w:val="000000"/>
        </w:rPr>
        <w:tab/>
      </w:r>
      <w:r>
        <w:rPr>
          <w:color w:val="000000"/>
        </w:rPr>
        <w:t>Ato da Administração: toda ação ou omissão de órgão da Administração Pública que, incidindo direta e especificamente sobre este CONTRATO, retarda, agrava ou impede a sua execução pela SPE, ensejando, ainda, as indenizações correspondentes;</w:t>
      </w:r>
    </w:p>
    <w:p w14:paraId="22E86786" w14:textId="77777777" w:rsidR="003E384F" w:rsidRDefault="003E384F" w:rsidP="003E384F"/>
    <w:p w14:paraId="48D84F54" w14:textId="77777777" w:rsidR="003E384F" w:rsidRDefault="003E384F" w:rsidP="003E384F">
      <w:pPr>
        <w:pStyle w:val="NormalWeb"/>
        <w:spacing w:before="0" w:beforeAutospacing="0" w:after="0" w:afterAutospacing="0"/>
        <w:ind w:left="709"/>
        <w:jc w:val="both"/>
      </w:pPr>
      <w:r>
        <w:rPr>
          <w:color w:val="000000"/>
        </w:rPr>
        <w:t>e)</w:t>
      </w:r>
      <w:r>
        <w:rPr>
          <w:rStyle w:val="apple-tab-span"/>
          <w:rFonts w:eastAsia="Arial Narrow"/>
          <w:color w:val="000000"/>
        </w:rPr>
        <w:tab/>
      </w:r>
      <w:r>
        <w:rPr>
          <w:color w:val="000000"/>
        </w:rPr>
        <w:t xml:space="preserve">Interferências imprevistas: são ocorrências materiais não imputáveis às falhas da SPE, não cogitadas pelas PARTES quando da celebração deste CONTRATO, que surgem no decorrer de sua execução de modo surpreendente e excepcional, dificultando ou onerando extraordinariamente o prosseguimento e a conclusão dos trabalhos, consubstanciadas pela descoberta superveniente de obstáculos, naturais ou artificiais, depois de iniciada a execução do CONTRATO, mesmo que sua existência seja anterior à DATA DE INÍCIO DE VIGÊNCIA, mas </w:t>
      </w:r>
      <w:r>
        <w:rPr>
          <w:color w:val="000000"/>
        </w:rPr>
        <w:lastRenderedPageBreak/>
        <w:t>só revelada por intermédio das obras ou serviços em andamento, dada a sua omissão nas sondagens ou a sua imprevisibilidade em circunstâncias comuns de trabalho; são, ainda, interferências imprevistas aquelas que, mesmo que previstas, não possam ser evitadas pela SPE.</w:t>
      </w:r>
    </w:p>
    <w:p w14:paraId="2D682694" w14:textId="77777777" w:rsidR="003E384F" w:rsidRDefault="003E384F" w:rsidP="003E384F"/>
    <w:p w14:paraId="0F9CC62C" w14:textId="77777777" w:rsidR="003E384F" w:rsidRDefault="003E384F" w:rsidP="003E384F">
      <w:pPr>
        <w:pStyle w:val="NormalWeb"/>
        <w:spacing w:before="0" w:beforeAutospacing="0" w:after="0" w:afterAutospacing="0"/>
        <w:jc w:val="both"/>
      </w:pPr>
      <w:r>
        <w:rPr>
          <w:color w:val="000000"/>
        </w:rPr>
        <w:t>36.3.</w:t>
      </w:r>
      <w:r>
        <w:rPr>
          <w:rStyle w:val="apple-tab-span"/>
          <w:rFonts w:eastAsia="Arial Narrow"/>
          <w:color w:val="000000"/>
        </w:rPr>
        <w:tab/>
      </w:r>
      <w:r>
        <w:rPr>
          <w:color w:val="000000"/>
        </w:rPr>
        <w:t>Na ocorrência de caso fortuito, força maior, fato do príncipe, ato da Administração, interferência imprevista ou eventos decorrentes de riscos alocados ao MUNICÍPIO, os prazos fixados neste CONTRATO ficarão suspensos exclusivamente em relação às obrigações diretamente afetadas pelo evento extraordinário, recomeçando a contagem do prazo logo assim que cessarem os seus efeitos.</w:t>
      </w:r>
    </w:p>
    <w:p w14:paraId="0C6B47A0" w14:textId="77777777" w:rsidR="003E384F" w:rsidRDefault="003E384F" w:rsidP="003E384F"/>
    <w:p w14:paraId="0AA77D1A" w14:textId="77777777" w:rsidR="003E384F" w:rsidRDefault="003E384F" w:rsidP="003E384F">
      <w:pPr>
        <w:pStyle w:val="NormalWeb"/>
        <w:spacing w:before="0" w:beforeAutospacing="0" w:after="0" w:afterAutospacing="0"/>
        <w:jc w:val="both"/>
      </w:pPr>
      <w:r>
        <w:rPr>
          <w:color w:val="000000"/>
        </w:rPr>
        <w:t>36.4.</w:t>
      </w:r>
      <w:r>
        <w:rPr>
          <w:rStyle w:val="apple-tab-span"/>
          <w:rFonts w:eastAsia="Arial Narrow"/>
          <w:color w:val="000000"/>
        </w:rPr>
        <w:tab/>
      </w:r>
      <w:r>
        <w:rPr>
          <w:color w:val="000000"/>
        </w:rPr>
        <w:t>O disposto nesta cláusula também se aplica aos atrasos no cumprimento do CRONOGRAMA previsto neste CONTRATO devido à demora ou à não obtenção das licenças necessárias por fato não imputável à SPE.</w:t>
      </w:r>
    </w:p>
    <w:p w14:paraId="5676F5DB" w14:textId="77777777" w:rsidR="003E384F" w:rsidRDefault="003E384F" w:rsidP="003E384F"/>
    <w:p w14:paraId="2CC2C13B" w14:textId="77777777" w:rsidR="003E384F" w:rsidRDefault="003E384F" w:rsidP="003E384F">
      <w:pPr>
        <w:pStyle w:val="NormalWeb"/>
        <w:spacing w:before="0" w:beforeAutospacing="0" w:after="0" w:afterAutospacing="0"/>
        <w:jc w:val="both"/>
      </w:pPr>
      <w:r>
        <w:rPr>
          <w:color w:val="000000"/>
        </w:rPr>
        <w:t>36.5.</w:t>
      </w:r>
      <w:r>
        <w:rPr>
          <w:rStyle w:val="apple-tab-span"/>
          <w:rFonts w:eastAsia="Arial Narrow"/>
          <w:color w:val="000000"/>
        </w:rPr>
        <w:tab/>
      </w:r>
      <w:r>
        <w:rPr>
          <w:color w:val="000000"/>
        </w:rPr>
        <w:t>Em razão do disposto no item anterior, a demora na obtenção de licenças ambientais não acarretará responsabilização da SPE, desde que esta tenha cumprido as exigências pertinentes que lhe cabem no procedimento de licenciamento, em tempo razoável para seu trâmite perante os órgãos da Administração Pública, sendo cabível, inclusive, revisão do CRONOGRAMA. </w:t>
      </w:r>
    </w:p>
    <w:p w14:paraId="467BB2C6" w14:textId="77777777" w:rsidR="003E384F" w:rsidRDefault="003E384F" w:rsidP="003E384F"/>
    <w:p w14:paraId="12863491" w14:textId="77777777" w:rsidR="003E384F" w:rsidRDefault="003E384F" w:rsidP="003E384F">
      <w:pPr>
        <w:pStyle w:val="NormalWeb"/>
        <w:spacing w:before="0" w:beforeAutospacing="0" w:after="0" w:afterAutospacing="0"/>
        <w:jc w:val="both"/>
      </w:pPr>
      <w:r>
        <w:rPr>
          <w:color w:val="000000"/>
        </w:rPr>
        <w:t>36.6.</w:t>
      </w:r>
      <w:r>
        <w:rPr>
          <w:rStyle w:val="apple-tab-span"/>
          <w:rFonts w:eastAsia="Arial Narrow"/>
          <w:color w:val="000000"/>
        </w:rPr>
        <w:tab/>
      </w:r>
      <w:r>
        <w:rPr>
          <w:color w:val="000000"/>
        </w:rPr>
        <w:t>A ocorrência de quaisquer dos eventos previstos nesta cláusula deverá ser imediatamente comunicada pela SPE à ENTIDADE DE REGULAÇÃO, devendo a SPE informar as medidas que estiverem sendo adotadas para reduzir ou superar os impactos deles decorrentes, sendo que, no caso de interrupção motivada por razões de ordem técnica, deverá a ENTIDADE DE REGULAÇÃO ser previamente comunicada.</w:t>
      </w:r>
    </w:p>
    <w:p w14:paraId="419B61F6" w14:textId="77777777" w:rsidR="003E384F" w:rsidRDefault="003E384F" w:rsidP="003E384F"/>
    <w:p w14:paraId="0109F88E" w14:textId="77777777" w:rsidR="003E384F" w:rsidRDefault="003E384F" w:rsidP="003E384F">
      <w:pPr>
        <w:pStyle w:val="NormalWeb"/>
        <w:spacing w:before="0" w:beforeAutospacing="0" w:after="0" w:afterAutospacing="0"/>
        <w:jc w:val="both"/>
      </w:pPr>
      <w:r>
        <w:rPr>
          <w:color w:val="000000"/>
        </w:rPr>
        <w:t>36.7.</w:t>
      </w:r>
      <w:r>
        <w:rPr>
          <w:rStyle w:val="apple-tab-span"/>
          <w:rFonts w:eastAsia="Arial Narrow"/>
          <w:color w:val="000000"/>
        </w:rPr>
        <w:tab/>
      </w:r>
      <w:r>
        <w:rPr>
          <w:color w:val="000000"/>
        </w:rPr>
        <w:t>Cabe à SPE, em qualquer das hipóteses desta cláusula, adotar as providências cabíveis no sentido de reduzir a interrupção dos SERVIÇOS ao prazo estritamente necessário, sujeito à fiscalização da ENTIDADE DE REGULAÇÃO.</w:t>
      </w:r>
    </w:p>
    <w:p w14:paraId="76911F6C" w14:textId="77777777" w:rsidR="003E384F" w:rsidRDefault="003E384F" w:rsidP="003E384F"/>
    <w:p w14:paraId="386F6926" w14:textId="77777777" w:rsidR="003E384F" w:rsidRDefault="003E384F" w:rsidP="003E384F">
      <w:pPr>
        <w:pStyle w:val="NormalWeb"/>
        <w:spacing w:before="0" w:beforeAutospacing="0" w:after="0" w:afterAutospacing="0"/>
        <w:jc w:val="both"/>
      </w:pPr>
      <w:r>
        <w:rPr>
          <w:color w:val="000000"/>
        </w:rPr>
        <w:t>36.8.</w:t>
      </w:r>
      <w:r>
        <w:rPr>
          <w:rStyle w:val="apple-tab-span"/>
          <w:rFonts w:eastAsia="Arial Narrow"/>
          <w:color w:val="000000"/>
        </w:rPr>
        <w:tab/>
      </w:r>
      <w:r>
        <w:rPr>
          <w:color w:val="000000"/>
        </w:rPr>
        <w:t>Ocorrendo quaisquer dos eventos mencionados nesta cláusula, o MUNICÍPIO e a SPE acordarão, alternativamente, acerca da (i) recomposição do equilíbrio econômico-financeiro do CONTRATO, da revisão do CRONOGRAMA, nos termos ora acordados, ou da (</w:t>
      </w:r>
      <w:proofErr w:type="spellStart"/>
      <w:r>
        <w:rPr>
          <w:color w:val="000000"/>
        </w:rPr>
        <w:t>ii</w:t>
      </w:r>
      <w:proofErr w:type="spellEnd"/>
      <w:r>
        <w:rPr>
          <w:color w:val="000000"/>
        </w:rPr>
        <w:t>) extinção da PPP ADMINISTRATIVA, caso a impossibilidade de cumprimento deste CONTRATO se torne definitiva ou a recomposição do equilíbrio econômico-financeiro se revele excessivamente onerosa para o MUNICÍPIO.</w:t>
      </w:r>
    </w:p>
    <w:p w14:paraId="2521A003" w14:textId="77777777" w:rsidR="003E384F" w:rsidRDefault="003E384F" w:rsidP="003E384F"/>
    <w:p w14:paraId="16045854" w14:textId="77777777" w:rsidR="003E384F" w:rsidRDefault="003E384F" w:rsidP="003E384F">
      <w:pPr>
        <w:pStyle w:val="NormalWeb"/>
        <w:spacing w:before="0" w:beforeAutospacing="0" w:after="0" w:afterAutospacing="0"/>
        <w:jc w:val="both"/>
      </w:pPr>
      <w:r>
        <w:rPr>
          <w:color w:val="000000"/>
        </w:rPr>
        <w:t>36.9.</w:t>
      </w:r>
      <w:r>
        <w:rPr>
          <w:rStyle w:val="apple-tab-span"/>
          <w:rFonts w:eastAsia="Arial Narrow"/>
          <w:color w:val="000000"/>
        </w:rPr>
        <w:tab/>
      </w:r>
      <w:r>
        <w:rPr>
          <w:color w:val="000000"/>
        </w:rPr>
        <w:t xml:space="preserve">No caso de extinção da PPP ADMINISTRATIVA, em virtude da ocorrência dos eventos mencionados nesta cláusula, o MUNICÍPIO e a SPE acordarão acerca do </w:t>
      </w:r>
      <w:r>
        <w:rPr>
          <w:color w:val="000000"/>
        </w:rPr>
        <w:lastRenderedPageBreak/>
        <w:t>pagamento da indenização devida pelo MUNICÍPIO à SPE, previamente à extinção do CONTRATO.</w:t>
      </w:r>
    </w:p>
    <w:p w14:paraId="3FBD3BB3" w14:textId="77777777" w:rsidR="003E384F" w:rsidRDefault="003E384F" w:rsidP="003E384F"/>
    <w:p w14:paraId="59A809CF" w14:textId="77777777" w:rsidR="003E384F" w:rsidRDefault="003E384F" w:rsidP="003E384F">
      <w:r>
        <w:br/>
      </w:r>
    </w:p>
    <w:bookmarkStart w:id="341" w:name="_Toc132368392"/>
    <w:bookmarkStart w:id="342" w:name="_Toc132368551"/>
    <w:p w14:paraId="1E8D247D" w14:textId="07988151" w:rsidR="003E384F" w:rsidRPr="00907AD0" w:rsidRDefault="00465131" w:rsidP="003E384F">
      <w:pPr>
        <w:pStyle w:val="Ttulo1"/>
        <w:widowControl w:val="0"/>
        <w:numPr>
          <w:ilvl w:val="0"/>
          <w:numId w:val="330"/>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43" w:name="_Toc132379909"/>
      <w:r w:rsidR="00916DF4">
        <w:rPr>
          <w:b/>
        </w:rPr>
        <w:instrText xml:space="preserve">37. </w:instrText>
      </w:r>
      <w:r w:rsidRPr="00907AD0">
        <w:rPr>
          <w:b/>
          <w:szCs w:val="24"/>
        </w:rPr>
        <w:instrText>COMPARTILHAMENTO DE GANHOS ECONÔMICOS ENTRE AS PARTES</w:instrText>
      </w:r>
      <w:bookmarkEnd w:id="343"/>
      <w:r>
        <w:rPr>
          <w:b/>
        </w:rPr>
        <w:instrText xml:space="preserve">" \f C \l 1 </w:instrText>
      </w:r>
      <w:r>
        <w:rPr>
          <w:b/>
        </w:rPr>
        <w:fldChar w:fldCharType="end"/>
      </w:r>
      <w:r w:rsidR="003E384F" w:rsidRPr="00907AD0">
        <w:rPr>
          <w:b/>
          <w:szCs w:val="24"/>
        </w:rPr>
        <w:t>COMPARTILHAMENTO DE GANHOS ECONÔMICOS ENTRE AS PARTES</w:t>
      </w:r>
      <w:bookmarkEnd w:id="341"/>
      <w:bookmarkEnd w:id="342"/>
    </w:p>
    <w:p w14:paraId="27BDA488" w14:textId="77777777" w:rsidR="003E384F" w:rsidRDefault="003E384F" w:rsidP="003E384F"/>
    <w:p w14:paraId="315DB612" w14:textId="69705E29" w:rsidR="003E384F" w:rsidRDefault="003E384F" w:rsidP="003E384F">
      <w:pPr>
        <w:pStyle w:val="NormalWeb"/>
        <w:spacing w:before="0" w:beforeAutospacing="0" w:after="0" w:afterAutospacing="0"/>
        <w:jc w:val="both"/>
      </w:pPr>
      <w:r>
        <w:rPr>
          <w:color w:val="000000"/>
        </w:rPr>
        <w:t>37.1.</w:t>
      </w:r>
      <w:r>
        <w:rPr>
          <w:rStyle w:val="apple-tab-span"/>
          <w:rFonts w:eastAsia="Arial Narrow"/>
          <w:color w:val="000000"/>
        </w:rPr>
        <w:tab/>
      </w:r>
      <w:r>
        <w:rPr>
          <w:color w:val="000000"/>
        </w:rPr>
        <w:t>A SPE e o MUNICÍPIO compartilharão os ganhos econômicos decorrentes da redução dos riscos de crédito da SPE, relativamente à execução do objeto da PPP ADMINISTRATIVA,</w:t>
      </w:r>
      <w:r w:rsidR="002F1113">
        <w:rPr>
          <w:color w:val="000000"/>
        </w:rPr>
        <w:t xml:space="preserve"> na proporção de 50% (cinquenta por cento) dos ganhos para cada uma das PARTES</w:t>
      </w:r>
      <w:r>
        <w:rPr>
          <w:color w:val="000000"/>
        </w:rPr>
        <w:t xml:space="preserve"> nos termos do artigo 5º, inciso IX, da Lei Federal nº 11.079/2004.</w:t>
      </w:r>
      <w:r w:rsidR="00750749">
        <w:rPr>
          <w:color w:val="000000"/>
        </w:rPr>
        <w:t xml:space="preserve"> A metodologia para esse compartilhamento seguirá a da REVISÃO EXTRAORDINÁRIA</w:t>
      </w:r>
      <w:r w:rsidR="00FF4FD0">
        <w:rPr>
          <w:color w:val="000000"/>
        </w:rPr>
        <w:t>.</w:t>
      </w:r>
    </w:p>
    <w:p w14:paraId="731EA102" w14:textId="77777777" w:rsidR="003E384F" w:rsidRDefault="003E384F" w:rsidP="003E384F">
      <w:r>
        <w:br/>
      </w:r>
    </w:p>
    <w:bookmarkStart w:id="344" w:name="_Toc132368393"/>
    <w:bookmarkStart w:id="345" w:name="_Toc132368552"/>
    <w:p w14:paraId="7913CD13" w14:textId="00A5BEB2" w:rsidR="003E384F" w:rsidRPr="00907AD0" w:rsidRDefault="00465131" w:rsidP="003E384F">
      <w:pPr>
        <w:pStyle w:val="Ttulo1"/>
        <w:widowControl w:val="0"/>
        <w:numPr>
          <w:ilvl w:val="0"/>
          <w:numId w:val="331"/>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46" w:name="_Toc132379910"/>
      <w:r w:rsidR="00916DF4">
        <w:rPr>
          <w:b/>
        </w:rPr>
        <w:instrText xml:space="preserve">38. </w:instrText>
      </w:r>
      <w:r w:rsidRPr="00907AD0">
        <w:rPr>
          <w:b/>
          <w:szCs w:val="24"/>
        </w:rPr>
        <w:instrText>INTERVENÇÃO</w:instrText>
      </w:r>
      <w:bookmarkEnd w:id="346"/>
      <w:r>
        <w:rPr>
          <w:b/>
        </w:rPr>
        <w:instrText xml:space="preserve">" \f C \l 1 </w:instrText>
      </w:r>
      <w:r>
        <w:rPr>
          <w:b/>
        </w:rPr>
        <w:fldChar w:fldCharType="end"/>
      </w:r>
      <w:r w:rsidR="003E384F" w:rsidRPr="00907AD0">
        <w:rPr>
          <w:b/>
          <w:szCs w:val="24"/>
        </w:rPr>
        <w:t>INTERVENÇÃO</w:t>
      </w:r>
      <w:bookmarkEnd w:id="344"/>
      <w:bookmarkEnd w:id="345"/>
    </w:p>
    <w:p w14:paraId="07AF3BC8" w14:textId="77777777" w:rsidR="003E384F" w:rsidRDefault="003E384F" w:rsidP="003E384F"/>
    <w:p w14:paraId="68950E18" w14:textId="77777777" w:rsidR="003E384F" w:rsidRDefault="003E384F" w:rsidP="003E384F">
      <w:pPr>
        <w:pStyle w:val="NormalWeb"/>
        <w:spacing w:before="0" w:beforeAutospacing="0" w:after="0" w:afterAutospacing="0"/>
        <w:jc w:val="both"/>
      </w:pPr>
      <w:r>
        <w:rPr>
          <w:color w:val="000000"/>
        </w:rPr>
        <w:t>38.1.</w:t>
      </w:r>
      <w:r>
        <w:rPr>
          <w:rStyle w:val="apple-tab-span"/>
          <w:rFonts w:eastAsia="Arial Narrow"/>
          <w:color w:val="000000"/>
        </w:rPr>
        <w:tab/>
      </w:r>
      <w:r>
        <w:rPr>
          <w:color w:val="000000"/>
        </w:rPr>
        <w:t>Sem prejuízo das penalidades cabíveis e das responsabilidades incidentes, o MUNICÍPIO poderá, excepcionalmente, após recomendação da ENTIDADE DE REGULAÇÃO, intervir na PPP ADMINISTRATIVA, com o fim de assegurar a continuidade e adequação da prestação dos SERVIÇOS, bem como o fiel cumprimento das normas contratuais, regulamentares e legais pertinentes.</w:t>
      </w:r>
    </w:p>
    <w:p w14:paraId="394A8F87" w14:textId="77777777" w:rsidR="003E384F" w:rsidRDefault="003E384F" w:rsidP="003E384F"/>
    <w:p w14:paraId="7C70FB97" w14:textId="77777777" w:rsidR="003E384F" w:rsidRDefault="003E384F" w:rsidP="003E384F">
      <w:pPr>
        <w:pStyle w:val="NormalWeb"/>
        <w:spacing w:before="0" w:beforeAutospacing="0" w:after="0" w:afterAutospacing="0"/>
        <w:jc w:val="both"/>
      </w:pPr>
      <w:r>
        <w:rPr>
          <w:color w:val="000000"/>
        </w:rPr>
        <w:t>38.2.</w:t>
      </w:r>
      <w:r>
        <w:rPr>
          <w:rStyle w:val="apple-tab-span"/>
          <w:rFonts w:eastAsia="Arial Narrow"/>
          <w:color w:val="000000"/>
        </w:rPr>
        <w:tab/>
      </w:r>
      <w:r>
        <w:rPr>
          <w:color w:val="000000"/>
        </w:rPr>
        <w:t>A intervenção dar-se-á mediante Decreto do Prefeito Municipal, após a promulgação de lei autorizativa da intervenção pela Câmara Municipal de Duque de Caxias, devendo o MUNICÍPIO enviar à referida Câmara Legislativa a justificativa da intervenção, o nome do interventor, o prazo da intervenção, bem como os objetivos e limites da medida.</w:t>
      </w:r>
    </w:p>
    <w:p w14:paraId="1570CFFC" w14:textId="77777777" w:rsidR="003E384F" w:rsidRDefault="003E384F" w:rsidP="003E384F"/>
    <w:p w14:paraId="23E7C167" w14:textId="77777777" w:rsidR="003E384F" w:rsidRDefault="003E384F" w:rsidP="003E384F">
      <w:pPr>
        <w:pStyle w:val="NormalWeb"/>
        <w:spacing w:before="0" w:beforeAutospacing="0" w:after="0" w:afterAutospacing="0"/>
        <w:jc w:val="both"/>
      </w:pPr>
      <w:r>
        <w:rPr>
          <w:color w:val="000000"/>
        </w:rPr>
        <w:t>38.3.</w:t>
      </w:r>
      <w:r>
        <w:rPr>
          <w:rStyle w:val="apple-tab-span"/>
          <w:rFonts w:eastAsia="Arial Narrow"/>
          <w:color w:val="000000"/>
        </w:rPr>
        <w:tab/>
      </w:r>
      <w:r>
        <w:rPr>
          <w:color w:val="000000"/>
        </w:rPr>
        <w:t>Declarada a intervenção, o MUNICÍPIO deverá, no prazo de 30 (trinta) dias, instaurar procedimento administrativo para comprovar as causas determinantes da medida e apurar responsabilidades, assegurado o direito de ampla defesa.</w:t>
      </w:r>
    </w:p>
    <w:p w14:paraId="0CF35181" w14:textId="77777777" w:rsidR="003E384F" w:rsidRDefault="003E384F" w:rsidP="003E384F"/>
    <w:p w14:paraId="6D8A8778" w14:textId="77777777" w:rsidR="003E384F" w:rsidRDefault="003E384F" w:rsidP="003E384F">
      <w:pPr>
        <w:pStyle w:val="NormalWeb"/>
        <w:spacing w:before="0" w:beforeAutospacing="0" w:after="0" w:afterAutospacing="0"/>
        <w:jc w:val="both"/>
      </w:pPr>
      <w:r>
        <w:rPr>
          <w:color w:val="000000"/>
        </w:rPr>
        <w:t>38.4.</w:t>
      </w:r>
      <w:r>
        <w:rPr>
          <w:rStyle w:val="apple-tab-span"/>
          <w:rFonts w:eastAsia="Arial Narrow"/>
          <w:color w:val="000000"/>
        </w:rPr>
        <w:tab/>
      </w:r>
      <w:r>
        <w:rPr>
          <w:color w:val="000000"/>
        </w:rPr>
        <w:t>Caso seja comprovado que a intervenção não observou os pressupostos legais e regulamentares, a ENTIDADE DE REGULAÇÃO informará o Prefeito Municipal para que declare sua nulidade, devendo os SERVIÇOS ser imediatamente devolvidos à SPE, sem prejuízo do seu direito a indenização.</w:t>
      </w:r>
    </w:p>
    <w:p w14:paraId="767BFCFA" w14:textId="77777777" w:rsidR="003E384F" w:rsidRDefault="003E384F" w:rsidP="003E384F"/>
    <w:p w14:paraId="0DA502BA" w14:textId="77777777" w:rsidR="003E384F" w:rsidRDefault="003E384F" w:rsidP="003E384F">
      <w:pPr>
        <w:pStyle w:val="NormalWeb"/>
        <w:spacing w:before="0" w:beforeAutospacing="0" w:after="0" w:afterAutospacing="0"/>
        <w:jc w:val="both"/>
      </w:pPr>
      <w:r>
        <w:rPr>
          <w:color w:val="000000"/>
        </w:rPr>
        <w:lastRenderedPageBreak/>
        <w:t>38.5.</w:t>
      </w:r>
      <w:r>
        <w:rPr>
          <w:rStyle w:val="apple-tab-span"/>
          <w:rFonts w:eastAsia="Arial Narrow"/>
          <w:color w:val="000000"/>
        </w:rPr>
        <w:tab/>
      </w:r>
      <w:r>
        <w:rPr>
          <w:color w:val="000000"/>
        </w:rPr>
        <w:t>Cessada a intervenção, se não for extinta a PPP ADMINISTRATIVA, a administração dos SERVIÇOS será devolvida à SPE, precedida de prestação de contas pelo interventor, que responderá por todos os atos praticados durante a sua gestão, sendo as referidas contas avaliadas, ainda, pela ENTIDADE DE REGULAÇÃO.</w:t>
      </w:r>
    </w:p>
    <w:p w14:paraId="0E664F72" w14:textId="77777777" w:rsidR="003E384F" w:rsidRDefault="003E384F" w:rsidP="003E384F">
      <w:r>
        <w:br/>
      </w:r>
    </w:p>
    <w:bookmarkStart w:id="347" w:name="_Toc132368394"/>
    <w:bookmarkStart w:id="348" w:name="_Toc132368553"/>
    <w:p w14:paraId="060292E6" w14:textId="719163F7" w:rsidR="003E384F" w:rsidRPr="00907AD0" w:rsidRDefault="00465131" w:rsidP="003E384F">
      <w:pPr>
        <w:pStyle w:val="Ttulo1"/>
        <w:widowControl w:val="0"/>
        <w:numPr>
          <w:ilvl w:val="0"/>
          <w:numId w:val="332"/>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49" w:name="_Toc132379911"/>
      <w:r w:rsidR="00916DF4">
        <w:rPr>
          <w:b/>
        </w:rPr>
        <w:instrText xml:space="preserve">39. </w:instrText>
      </w:r>
      <w:r w:rsidRPr="00907AD0">
        <w:rPr>
          <w:b/>
          <w:szCs w:val="24"/>
        </w:rPr>
        <w:instrText>DA EXTINÇÃO DO CONTRATO</w:instrText>
      </w:r>
      <w:bookmarkEnd w:id="349"/>
      <w:r>
        <w:rPr>
          <w:b/>
        </w:rPr>
        <w:instrText xml:space="preserve">" \f C \l 1 </w:instrText>
      </w:r>
      <w:r>
        <w:rPr>
          <w:b/>
        </w:rPr>
        <w:fldChar w:fldCharType="end"/>
      </w:r>
      <w:r w:rsidR="003E384F" w:rsidRPr="00907AD0">
        <w:rPr>
          <w:b/>
          <w:szCs w:val="24"/>
        </w:rPr>
        <w:t>DA EXTINÇÃO DO CONTRATO</w:t>
      </w:r>
      <w:bookmarkEnd w:id="347"/>
      <w:bookmarkEnd w:id="348"/>
    </w:p>
    <w:p w14:paraId="2BCA23CC" w14:textId="77777777" w:rsidR="003E384F" w:rsidRDefault="003E384F" w:rsidP="003E384F"/>
    <w:p w14:paraId="04CC2354" w14:textId="77777777" w:rsidR="003E384F" w:rsidRDefault="003E384F" w:rsidP="003E384F">
      <w:pPr>
        <w:pStyle w:val="NormalWeb"/>
        <w:spacing w:before="0" w:beforeAutospacing="0" w:after="0" w:afterAutospacing="0"/>
        <w:jc w:val="both"/>
      </w:pPr>
      <w:r>
        <w:rPr>
          <w:color w:val="000000"/>
        </w:rPr>
        <w:t>39.1.</w:t>
      </w:r>
      <w:r>
        <w:rPr>
          <w:rStyle w:val="apple-tab-span"/>
          <w:rFonts w:eastAsia="Arial Narrow"/>
          <w:color w:val="000000"/>
        </w:rPr>
        <w:tab/>
      </w:r>
      <w:r>
        <w:rPr>
          <w:color w:val="000000"/>
        </w:rPr>
        <w:t>Extingue-se o CONTRATO por:</w:t>
      </w:r>
    </w:p>
    <w:p w14:paraId="2673F54E" w14:textId="77777777" w:rsidR="003E384F" w:rsidRDefault="003E384F" w:rsidP="003E384F"/>
    <w:p w14:paraId="4996761F" w14:textId="77777777" w:rsidR="003E384F" w:rsidRDefault="003E384F" w:rsidP="003E384F">
      <w:pPr>
        <w:pStyle w:val="NormalWeb"/>
        <w:spacing w:before="0" w:beforeAutospacing="0" w:after="0" w:afterAutospacing="0"/>
        <w:ind w:left="709" w:hanging="425"/>
        <w:jc w:val="both"/>
      </w:pPr>
      <w:r>
        <w:rPr>
          <w:color w:val="000000"/>
        </w:rPr>
        <w:t>a)</w:t>
      </w:r>
      <w:r>
        <w:rPr>
          <w:rStyle w:val="apple-tab-span"/>
          <w:rFonts w:eastAsia="Arial Narrow"/>
          <w:color w:val="000000"/>
        </w:rPr>
        <w:tab/>
      </w:r>
      <w:r>
        <w:rPr>
          <w:color w:val="000000"/>
        </w:rPr>
        <w:t>Advento do termo contratual;</w:t>
      </w:r>
    </w:p>
    <w:p w14:paraId="2C3E535D" w14:textId="77777777" w:rsidR="003E384F" w:rsidRDefault="003E384F" w:rsidP="003E384F"/>
    <w:p w14:paraId="6E10D0ED" w14:textId="77777777" w:rsidR="003E384F" w:rsidRDefault="003E384F" w:rsidP="003E384F">
      <w:pPr>
        <w:pStyle w:val="NormalWeb"/>
        <w:spacing w:before="0" w:beforeAutospacing="0" w:after="0" w:afterAutospacing="0"/>
        <w:ind w:left="709" w:hanging="425"/>
        <w:jc w:val="both"/>
      </w:pPr>
      <w:r>
        <w:rPr>
          <w:color w:val="000000"/>
        </w:rPr>
        <w:t>b)</w:t>
      </w:r>
      <w:r>
        <w:rPr>
          <w:rStyle w:val="apple-tab-span"/>
          <w:rFonts w:eastAsia="Arial Narrow"/>
          <w:color w:val="000000"/>
        </w:rPr>
        <w:tab/>
      </w:r>
      <w:r>
        <w:rPr>
          <w:color w:val="000000"/>
        </w:rPr>
        <w:t>Encampação;</w:t>
      </w:r>
    </w:p>
    <w:p w14:paraId="162C1281" w14:textId="77777777" w:rsidR="003E384F" w:rsidRDefault="003E384F" w:rsidP="003E384F"/>
    <w:p w14:paraId="33CEA2D3" w14:textId="77777777" w:rsidR="003E384F" w:rsidRDefault="003E384F" w:rsidP="003E384F">
      <w:pPr>
        <w:pStyle w:val="NormalWeb"/>
        <w:spacing w:before="0" w:beforeAutospacing="0" w:after="0" w:afterAutospacing="0"/>
        <w:ind w:left="709" w:hanging="425"/>
        <w:jc w:val="both"/>
      </w:pPr>
      <w:r>
        <w:rPr>
          <w:color w:val="000000"/>
        </w:rPr>
        <w:t>c)</w:t>
      </w:r>
      <w:r>
        <w:rPr>
          <w:rStyle w:val="apple-tab-span"/>
          <w:rFonts w:eastAsia="Arial Narrow"/>
          <w:color w:val="000000"/>
        </w:rPr>
        <w:tab/>
      </w:r>
      <w:r>
        <w:rPr>
          <w:color w:val="000000"/>
        </w:rPr>
        <w:t>Caducidade;</w:t>
      </w:r>
    </w:p>
    <w:p w14:paraId="194948D4" w14:textId="77777777" w:rsidR="003E384F" w:rsidRDefault="003E384F" w:rsidP="003E384F"/>
    <w:p w14:paraId="2B7BAE21" w14:textId="77777777" w:rsidR="003E384F" w:rsidRDefault="003E384F" w:rsidP="003E384F">
      <w:pPr>
        <w:pStyle w:val="NormalWeb"/>
        <w:spacing w:before="0" w:beforeAutospacing="0" w:after="0" w:afterAutospacing="0"/>
        <w:ind w:left="709" w:hanging="425"/>
        <w:jc w:val="both"/>
      </w:pPr>
      <w:r>
        <w:rPr>
          <w:color w:val="000000"/>
        </w:rPr>
        <w:t>d)</w:t>
      </w:r>
      <w:r>
        <w:rPr>
          <w:rStyle w:val="apple-tab-span"/>
          <w:rFonts w:eastAsia="Arial Narrow"/>
          <w:color w:val="000000"/>
        </w:rPr>
        <w:tab/>
      </w:r>
      <w:r>
        <w:rPr>
          <w:color w:val="000000"/>
        </w:rPr>
        <w:t>Rescisão;</w:t>
      </w:r>
    </w:p>
    <w:p w14:paraId="42D3FBE8" w14:textId="77777777" w:rsidR="003E384F" w:rsidRDefault="003E384F" w:rsidP="003E384F"/>
    <w:p w14:paraId="5973DDE7" w14:textId="77777777" w:rsidR="003E384F" w:rsidRDefault="003E384F" w:rsidP="003E384F">
      <w:pPr>
        <w:pStyle w:val="NormalWeb"/>
        <w:spacing w:before="0" w:beforeAutospacing="0" w:after="0" w:afterAutospacing="0"/>
        <w:ind w:left="709" w:hanging="425"/>
        <w:jc w:val="both"/>
      </w:pPr>
      <w:r>
        <w:rPr>
          <w:color w:val="000000"/>
        </w:rPr>
        <w:t>e)</w:t>
      </w:r>
      <w:r>
        <w:rPr>
          <w:rStyle w:val="apple-tab-span"/>
          <w:rFonts w:eastAsia="Arial Narrow"/>
          <w:color w:val="000000"/>
        </w:rPr>
        <w:tab/>
      </w:r>
      <w:r>
        <w:rPr>
          <w:color w:val="000000"/>
        </w:rPr>
        <w:t>Anulação da PPP ADMINISTRATIVA;</w:t>
      </w:r>
    </w:p>
    <w:p w14:paraId="4D14D2F7" w14:textId="77777777" w:rsidR="003E384F" w:rsidRDefault="003E384F" w:rsidP="003E384F"/>
    <w:p w14:paraId="32EE24B9" w14:textId="77777777" w:rsidR="003E384F" w:rsidRDefault="003E384F" w:rsidP="003E384F">
      <w:pPr>
        <w:pStyle w:val="NormalWeb"/>
        <w:spacing w:before="0" w:beforeAutospacing="0" w:after="0" w:afterAutospacing="0"/>
        <w:ind w:left="709" w:hanging="425"/>
        <w:jc w:val="both"/>
      </w:pPr>
      <w:r>
        <w:rPr>
          <w:color w:val="000000"/>
        </w:rPr>
        <w:t>f)</w:t>
      </w:r>
      <w:r>
        <w:rPr>
          <w:rStyle w:val="apple-tab-span"/>
          <w:rFonts w:eastAsia="Arial Narrow"/>
          <w:color w:val="000000"/>
        </w:rPr>
        <w:tab/>
      </w:r>
      <w:r>
        <w:rPr>
          <w:color w:val="000000"/>
        </w:rPr>
        <w:t>Falência ou extinção da SPE.</w:t>
      </w:r>
    </w:p>
    <w:p w14:paraId="7503A29F" w14:textId="77777777" w:rsidR="003E384F" w:rsidRDefault="003E384F" w:rsidP="003E384F"/>
    <w:p w14:paraId="2782B0AA" w14:textId="77777777" w:rsidR="003E384F" w:rsidRDefault="003E384F" w:rsidP="003E384F">
      <w:pPr>
        <w:pStyle w:val="NormalWeb"/>
        <w:spacing w:before="0" w:beforeAutospacing="0" w:after="0" w:afterAutospacing="0"/>
        <w:jc w:val="both"/>
      </w:pPr>
      <w:r>
        <w:rPr>
          <w:color w:val="000000"/>
        </w:rPr>
        <w:t>39.2.</w:t>
      </w:r>
      <w:r>
        <w:rPr>
          <w:rStyle w:val="apple-tab-span"/>
          <w:rFonts w:eastAsia="Arial Narrow"/>
          <w:color w:val="000000"/>
        </w:rPr>
        <w:tab/>
      </w:r>
      <w:r>
        <w:rPr>
          <w:color w:val="000000"/>
        </w:rPr>
        <w:t xml:space="preserve">Extinto o CONTRATO, em qualquer hipótese prevista na </w:t>
      </w:r>
      <w:proofErr w:type="spellStart"/>
      <w:r>
        <w:rPr>
          <w:color w:val="000000"/>
        </w:rPr>
        <w:t>subcláusula</w:t>
      </w:r>
      <w:proofErr w:type="spellEnd"/>
      <w:r>
        <w:rPr>
          <w:color w:val="000000"/>
        </w:rPr>
        <w:t xml:space="preserve"> anterior, opera-se, de pleno direito, a reversão dos BENS AFETOS ao MUNICÍPIO e a retomada dos SERVIÇOS, bem como das prerrogativas conferidas à SPE, pagando-se a esta a respectiva indenização de acordo com a hipótese de extinção, nos termos deste CONTRATO.</w:t>
      </w:r>
    </w:p>
    <w:p w14:paraId="5BC029D2" w14:textId="77777777" w:rsidR="003E384F" w:rsidRDefault="003E384F" w:rsidP="003E384F"/>
    <w:p w14:paraId="761142BD" w14:textId="77777777" w:rsidR="003E384F" w:rsidRDefault="003E384F" w:rsidP="003E384F">
      <w:pPr>
        <w:pStyle w:val="NormalWeb"/>
        <w:spacing w:before="0" w:beforeAutospacing="0" w:after="0" w:afterAutospacing="0"/>
        <w:jc w:val="both"/>
      </w:pPr>
      <w:r>
        <w:rPr>
          <w:color w:val="000000"/>
        </w:rPr>
        <w:t>39.3.</w:t>
      </w:r>
      <w:r>
        <w:rPr>
          <w:rStyle w:val="apple-tab-span"/>
          <w:rFonts w:eastAsia="Arial Narrow"/>
          <w:color w:val="000000"/>
        </w:rPr>
        <w:tab/>
      </w:r>
      <w:r>
        <w:rPr>
          <w:color w:val="000000"/>
        </w:rPr>
        <w:t>Os BENS AFETOS serão revertidos ao MUNICÍPIO livres e desembaraçados de quaisquer ônus ou encargos, inclusive sociais e trabalhistas.</w:t>
      </w:r>
    </w:p>
    <w:p w14:paraId="0F3A4A9E" w14:textId="77777777" w:rsidR="003E384F" w:rsidRDefault="003E384F" w:rsidP="003E384F"/>
    <w:p w14:paraId="6FD967B9" w14:textId="25047211" w:rsidR="003E384F" w:rsidRDefault="003E384F" w:rsidP="003E384F">
      <w:pPr>
        <w:pStyle w:val="NormalWeb"/>
        <w:spacing w:before="0" w:beforeAutospacing="0" w:after="0" w:afterAutospacing="0"/>
        <w:jc w:val="both"/>
      </w:pPr>
      <w:r>
        <w:rPr>
          <w:color w:val="000000"/>
        </w:rPr>
        <w:t>39.</w:t>
      </w:r>
      <w:r w:rsidR="00836812">
        <w:rPr>
          <w:color w:val="000000"/>
        </w:rPr>
        <w:t>4</w:t>
      </w:r>
      <w:r>
        <w:rPr>
          <w:color w:val="000000"/>
        </w:rPr>
        <w:t>.</w:t>
      </w:r>
      <w:r>
        <w:rPr>
          <w:rStyle w:val="apple-tab-span"/>
          <w:rFonts w:eastAsia="Arial Narrow"/>
          <w:color w:val="000000"/>
        </w:rPr>
        <w:tab/>
      </w:r>
      <w:r>
        <w:rPr>
          <w:color w:val="000000"/>
        </w:rPr>
        <w:t>Em ocorrendo a extinção da PPP ADMINISTRATIVA, o MUNICÍPIO poderá, a seu exclusivo critério, e desde que observada a legislação vigente, assumir os contratos celebrados pela SPE com terceiros necessários à continuidade dos SERVIÇOS, incluindo-se, dentre estes, os contratos de financiamento para execução de obras ou serviços previamente aprovados e que não comportem período de amortização superior ao prazo restante ao término da PPP ADMINISTRATIVA.</w:t>
      </w:r>
    </w:p>
    <w:p w14:paraId="026D0D43" w14:textId="77777777" w:rsidR="003E384F" w:rsidRDefault="003E384F" w:rsidP="003E384F">
      <w:r>
        <w:lastRenderedPageBreak/>
        <w:br/>
      </w:r>
    </w:p>
    <w:bookmarkStart w:id="350" w:name="_Toc132368395"/>
    <w:bookmarkStart w:id="351" w:name="_Toc132368554"/>
    <w:p w14:paraId="2CA269EE" w14:textId="71B4E880" w:rsidR="003E384F" w:rsidRPr="00907AD0" w:rsidRDefault="00465131" w:rsidP="003E384F">
      <w:pPr>
        <w:pStyle w:val="Ttulo1"/>
        <w:widowControl w:val="0"/>
        <w:numPr>
          <w:ilvl w:val="0"/>
          <w:numId w:val="333"/>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52" w:name="_Toc132379912"/>
      <w:r w:rsidR="00916DF4">
        <w:rPr>
          <w:b/>
        </w:rPr>
        <w:instrText xml:space="preserve">40. </w:instrText>
      </w:r>
      <w:r w:rsidRPr="00907AD0">
        <w:rPr>
          <w:b/>
          <w:szCs w:val="24"/>
        </w:rPr>
        <w:instrText>ADVENTO DO TERMO CONTRATUAL</w:instrText>
      </w:r>
      <w:bookmarkEnd w:id="352"/>
      <w:r>
        <w:rPr>
          <w:b/>
        </w:rPr>
        <w:instrText xml:space="preserve">" \f C \l 1 </w:instrText>
      </w:r>
      <w:r>
        <w:rPr>
          <w:b/>
        </w:rPr>
        <w:fldChar w:fldCharType="end"/>
      </w:r>
      <w:r w:rsidR="003E384F" w:rsidRPr="00907AD0">
        <w:rPr>
          <w:b/>
          <w:szCs w:val="24"/>
        </w:rPr>
        <w:t>ADVENTO DO TERMO CONTRATUAL</w:t>
      </w:r>
      <w:bookmarkEnd w:id="350"/>
      <w:bookmarkEnd w:id="351"/>
    </w:p>
    <w:p w14:paraId="6DC697D7" w14:textId="77777777" w:rsidR="003E384F" w:rsidRDefault="003E384F" w:rsidP="003E384F"/>
    <w:p w14:paraId="76BC15C7" w14:textId="77777777" w:rsidR="003E384F" w:rsidRDefault="003E384F" w:rsidP="003E384F">
      <w:pPr>
        <w:pStyle w:val="NormalWeb"/>
        <w:spacing w:before="0" w:beforeAutospacing="0" w:after="0" w:afterAutospacing="0"/>
        <w:jc w:val="both"/>
      </w:pPr>
      <w:r>
        <w:rPr>
          <w:color w:val="000000"/>
        </w:rPr>
        <w:t>40.1.</w:t>
      </w:r>
      <w:r>
        <w:rPr>
          <w:rStyle w:val="apple-tab-span"/>
          <w:rFonts w:eastAsia="Arial Narrow"/>
          <w:color w:val="000000"/>
        </w:rPr>
        <w:tab/>
      </w:r>
      <w:r>
        <w:rPr>
          <w:color w:val="000000"/>
        </w:rPr>
        <w:t>O advento do termo final do CONTRATO opera, de pleno direito, a extinção da PPP ADMINISTRATIVA.</w:t>
      </w:r>
    </w:p>
    <w:p w14:paraId="289C6B1B" w14:textId="77777777" w:rsidR="003E384F" w:rsidRDefault="003E384F" w:rsidP="003E384F"/>
    <w:p w14:paraId="13C5AF5F" w14:textId="77777777" w:rsidR="003E384F" w:rsidRDefault="003E384F" w:rsidP="003E384F">
      <w:pPr>
        <w:pStyle w:val="NormalWeb"/>
        <w:spacing w:before="0" w:beforeAutospacing="0" w:after="0" w:afterAutospacing="0"/>
        <w:jc w:val="both"/>
      </w:pPr>
      <w:r>
        <w:rPr>
          <w:color w:val="000000"/>
        </w:rPr>
        <w:t>40.2.</w:t>
      </w:r>
      <w:r>
        <w:rPr>
          <w:rStyle w:val="apple-tab-span"/>
          <w:rFonts w:eastAsia="Arial Narrow"/>
          <w:color w:val="000000"/>
        </w:rPr>
        <w:tab/>
      </w:r>
      <w:r>
        <w:rPr>
          <w:color w:val="000000"/>
        </w:rPr>
        <w:t xml:space="preserve">A ENTIDADE DE REGULAÇÃO procederá, nos 3 (três) meses que antecederem o termo final do CONTRATO, aos levantamentos e avaliações necessários à determinação do montante da indenização eventualmente devida à SPE, nos termos das </w:t>
      </w:r>
      <w:proofErr w:type="spellStart"/>
      <w:r>
        <w:rPr>
          <w:color w:val="000000"/>
        </w:rPr>
        <w:t>subcláusulas</w:t>
      </w:r>
      <w:proofErr w:type="spellEnd"/>
      <w:r>
        <w:rPr>
          <w:color w:val="000000"/>
        </w:rPr>
        <w:t xml:space="preserve"> seguintes.</w:t>
      </w:r>
    </w:p>
    <w:p w14:paraId="21E58AB5" w14:textId="77777777" w:rsidR="003E384F" w:rsidRDefault="003E384F" w:rsidP="003E384F"/>
    <w:p w14:paraId="7E070842" w14:textId="77777777" w:rsidR="003E384F" w:rsidRDefault="003E384F" w:rsidP="003E384F">
      <w:pPr>
        <w:pStyle w:val="NormalWeb"/>
        <w:spacing w:before="0" w:beforeAutospacing="0" w:after="0" w:afterAutospacing="0"/>
        <w:jc w:val="both"/>
      </w:pPr>
      <w:r>
        <w:rPr>
          <w:color w:val="000000"/>
        </w:rPr>
        <w:t>40.3.</w:t>
      </w:r>
      <w:r>
        <w:rPr>
          <w:rStyle w:val="apple-tab-span"/>
          <w:rFonts w:eastAsia="Arial Narrow"/>
          <w:color w:val="000000"/>
        </w:rPr>
        <w:tab/>
      </w:r>
      <w:r>
        <w:rPr>
          <w:color w:val="000000"/>
        </w:rPr>
        <w:t>A indenização devida pelo MUNICÍPIO à SPE, no caso de extinção prevista nesta cláusula, englobará os investimentos realizados que ainda não tenham sido depreciados ou amortizados até a data de retomada dos SERVIÇOS pelo MUNICÍPIO, corrigidos nos mesmos termos do reajuste do valor da CONTRAPRESTAÇÃO, desde a data do investimento até a data do pagamento da indenização.</w:t>
      </w:r>
    </w:p>
    <w:p w14:paraId="6ED4C941" w14:textId="77777777" w:rsidR="003E384F" w:rsidRDefault="003E384F" w:rsidP="003E384F"/>
    <w:p w14:paraId="7439B76C" w14:textId="77777777" w:rsidR="003E384F" w:rsidRDefault="003E384F" w:rsidP="003E384F">
      <w:pPr>
        <w:pStyle w:val="NormalWeb"/>
        <w:spacing w:before="0" w:beforeAutospacing="0" w:after="0" w:afterAutospacing="0"/>
        <w:jc w:val="both"/>
      </w:pPr>
      <w:r>
        <w:rPr>
          <w:color w:val="000000"/>
        </w:rPr>
        <w:t>40.4.</w:t>
      </w:r>
      <w:r>
        <w:rPr>
          <w:rStyle w:val="apple-tab-span"/>
          <w:rFonts w:eastAsia="Arial Narrow"/>
          <w:color w:val="000000"/>
        </w:rPr>
        <w:tab/>
      </w:r>
      <w:r>
        <w:rPr>
          <w:color w:val="000000"/>
        </w:rPr>
        <w:t>A indenização a que se refere esta cláusula será paga como condição da retomada dos SERVIÇOS pelo MUNICÍPIO e de reversão dos BENS AFETOS.</w:t>
      </w:r>
    </w:p>
    <w:p w14:paraId="653EB154" w14:textId="77777777" w:rsidR="003E384F" w:rsidRDefault="003E384F" w:rsidP="003E384F"/>
    <w:p w14:paraId="3125D08A" w14:textId="77777777" w:rsidR="003E384F" w:rsidRDefault="003E384F" w:rsidP="003E384F">
      <w:pPr>
        <w:pStyle w:val="NormalWeb"/>
        <w:spacing w:before="0" w:beforeAutospacing="0" w:after="0" w:afterAutospacing="0"/>
        <w:jc w:val="both"/>
      </w:pPr>
      <w:r>
        <w:rPr>
          <w:color w:val="000000"/>
        </w:rPr>
        <w:t>40.5.</w:t>
      </w:r>
      <w:r>
        <w:rPr>
          <w:rStyle w:val="apple-tab-span"/>
          <w:rFonts w:eastAsia="Arial Narrow"/>
          <w:color w:val="000000"/>
        </w:rPr>
        <w:tab/>
      </w:r>
      <w:r>
        <w:rPr>
          <w:color w:val="000000"/>
        </w:rPr>
        <w:t>Da indenização prevista nesta cláusula será descontado o montante das multas contratuais eventualmente aplicadas e ainda não pagos e dos eventuais danos causados pela SPE, que não seja coberto pela GARANTIA DE EXECUÇÃO DO CONTRATO.</w:t>
      </w:r>
    </w:p>
    <w:p w14:paraId="12BDFCA0" w14:textId="77777777" w:rsidR="003E384F" w:rsidRDefault="003E384F" w:rsidP="003E384F"/>
    <w:p w14:paraId="1D914C56" w14:textId="77777777" w:rsidR="003E384F" w:rsidRDefault="003E384F" w:rsidP="003E384F">
      <w:pPr>
        <w:pStyle w:val="NormalWeb"/>
        <w:spacing w:before="0" w:beforeAutospacing="0" w:after="0" w:afterAutospacing="0"/>
        <w:jc w:val="both"/>
      </w:pPr>
      <w:r>
        <w:rPr>
          <w:color w:val="000000"/>
        </w:rPr>
        <w:t>40.6.</w:t>
      </w:r>
      <w:r>
        <w:rPr>
          <w:rStyle w:val="apple-tab-span"/>
          <w:rFonts w:eastAsia="Arial Narrow"/>
          <w:color w:val="000000"/>
        </w:rPr>
        <w:tab/>
      </w:r>
      <w:r>
        <w:rPr>
          <w:color w:val="000000"/>
        </w:rPr>
        <w:t xml:space="preserve">O atraso no pagamento da indenização prevista nesta cláusula ensejará, ao MUNICÍPIO, o pagamento de multa correspondente a 0,5% (meio ponto percentual) do valor em atraso, acrescido de juros moratórios de 0,5 % (meio ponto percentual) ao mês, devendo o saldo devedor – principal e encargos moratórios – ser corrigido monetariamente, </w:t>
      </w:r>
      <w:proofErr w:type="gramStart"/>
      <w:r>
        <w:rPr>
          <w:color w:val="000000"/>
        </w:rPr>
        <w:t>“pro</w:t>
      </w:r>
      <w:proofErr w:type="gramEnd"/>
      <w:r>
        <w:rPr>
          <w:color w:val="000000"/>
        </w:rPr>
        <w:t xml:space="preserve"> rata die”, desde a data do vencimento até a data do efetivo pagamento do valor.</w:t>
      </w:r>
    </w:p>
    <w:p w14:paraId="6A2A3A49" w14:textId="77777777" w:rsidR="003E384F" w:rsidRDefault="003E384F" w:rsidP="003E384F"/>
    <w:p w14:paraId="710AE173" w14:textId="77777777" w:rsidR="003E384F" w:rsidRDefault="003E384F" w:rsidP="003E384F">
      <w:pPr>
        <w:pStyle w:val="NormalWeb"/>
        <w:spacing w:before="0" w:beforeAutospacing="0" w:after="0" w:afterAutospacing="0"/>
        <w:jc w:val="both"/>
      </w:pPr>
      <w:r>
        <w:rPr>
          <w:color w:val="000000"/>
        </w:rPr>
        <w:t>40.7.</w:t>
      </w:r>
      <w:r>
        <w:rPr>
          <w:rStyle w:val="apple-tab-span"/>
          <w:rFonts w:eastAsia="Arial Narrow"/>
          <w:color w:val="000000"/>
        </w:rPr>
        <w:tab/>
      </w:r>
      <w:r>
        <w:rPr>
          <w:color w:val="000000"/>
        </w:rPr>
        <w:t>Eventuais conflitos decorrentes da aplicação do disposto nesta cláusula poderão ser dirimidos por meio dos MECANISMOS DE SOLUÇÃO DE CONTROVÉRSIA previstos na cláusula 54.</w:t>
      </w:r>
    </w:p>
    <w:p w14:paraId="4977FE4D" w14:textId="77777777" w:rsidR="003E384F" w:rsidRDefault="003E384F" w:rsidP="003E384F">
      <w:r>
        <w:br/>
      </w:r>
    </w:p>
    <w:bookmarkStart w:id="353" w:name="_Toc132368396"/>
    <w:bookmarkStart w:id="354" w:name="_Toc132368555"/>
    <w:p w14:paraId="1B639DD3" w14:textId="44485FED" w:rsidR="003E384F" w:rsidRPr="00907AD0" w:rsidRDefault="00465131" w:rsidP="003E384F">
      <w:pPr>
        <w:pStyle w:val="Ttulo1"/>
        <w:widowControl w:val="0"/>
        <w:numPr>
          <w:ilvl w:val="0"/>
          <w:numId w:val="334"/>
        </w:numPr>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355" w:name="_Toc132379913"/>
      <w:r w:rsidR="00916DF4">
        <w:rPr>
          <w:b/>
        </w:rPr>
        <w:instrText xml:space="preserve">41. </w:instrText>
      </w:r>
      <w:r w:rsidRPr="00907AD0">
        <w:rPr>
          <w:b/>
          <w:szCs w:val="24"/>
        </w:rPr>
        <w:instrText>ENCAMPAÇÃO</w:instrText>
      </w:r>
      <w:bookmarkEnd w:id="355"/>
      <w:r>
        <w:rPr>
          <w:b/>
        </w:rPr>
        <w:instrText xml:space="preserve">" \f C \l 1 </w:instrText>
      </w:r>
      <w:r>
        <w:rPr>
          <w:b/>
        </w:rPr>
        <w:fldChar w:fldCharType="end"/>
      </w:r>
      <w:r w:rsidR="003E384F" w:rsidRPr="00907AD0">
        <w:rPr>
          <w:b/>
          <w:szCs w:val="24"/>
        </w:rPr>
        <w:t>ENCAMPAÇÃO</w:t>
      </w:r>
      <w:bookmarkEnd w:id="353"/>
      <w:bookmarkEnd w:id="354"/>
    </w:p>
    <w:p w14:paraId="57AA76ED" w14:textId="77777777" w:rsidR="003E384F" w:rsidRDefault="003E384F" w:rsidP="003E384F"/>
    <w:p w14:paraId="41A142AE" w14:textId="77777777" w:rsidR="003E384F" w:rsidRDefault="003E384F" w:rsidP="003E384F">
      <w:pPr>
        <w:pStyle w:val="NormalWeb"/>
        <w:spacing w:before="0" w:beforeAutospacing="0" w:after="0" w:afterAutospacing="0"/>
        <w:jc w:val="both"/>
      </w:pPr>
      <w:r>
        <w:rPr>
          <w:color w:val="000000"/>
        </w:rPr>
        <w:t>41.1.</w:t>
      </w:r>
      <w:r>
        <w:rPr>
          <w:rStyle w:val="apple-tab-span"/>
          <w:rFonts w:eastAsia="Arial Narrow"/>
          <w:color w:val="000000"/>
        </w:rPr>
        <w:tab/>
      </w:r>
      <w:r>
        <w:rPr>
          <w:color w:val="000000"/>
        </w:rPr>
        <w:t>A encampação é a retomada da PPP ADMINISTRATIVA pelo MUNICÍPIO, durante a vigência do CONTRATO, por motivo de interesse público, precedida de lei autorizativa específica e de pagamento da indenização prévia prevista neste CONTRATO.</w:t>
      </w:r>
    </w:p>
    <w:p w14:paraId="6287EC38" w14:textId="77777777" w:rsidR="003E384F" w:rsidRDefault="003E384F" w:rsidP="003E384F"/>
    <w:p w14:paraId="137E0679" w14:textId="77777777" w:rsidR="003E384F" w:rsidRDefault="003E384F" w:rsidP="003E384F">
      <w:pPr>
        <w:pStyle w:val="NormalWeb"/>
        <w:spacing w:before="0" w:beforeAutospacing="0" w:after="0" w:afterAutospacing="0"/>
        <w:jc w:val="both"/>
      </w:pPr>
      <w:r>
        <w:rPr>
          <w:color w:val="000000"/>
        </w:rPr>
        <w:t>41.2.</w:t>
      </w:r>
      <w:r>
        <w:rPr>
          <w:rStyle w:val="apple-tab-span"/>
          <w:rFonts w:eastAsia="Arial Narrow"/>
          <w:color w:val="000000"/>
        </w:rPr>
        <w:tab/>
      </w:r>
      <w:r>
        <w:rPr>
          <w:color w:val="000000"/>
        </w:rPr>
        <w:t xml:space="preserve">A ENTIDADE DE REGULAÇÃO, previamente à encampação da PPP ADMINISTRATIVA, procederá aos levantamentos e avaliações necessários à determinação do montante da indenização eventualmente devida à SPE, nos termos das </w:t>
      </w:r>
      <w:proofErr w:type="spellStart"/>
      <w:r>
        <w:rPr>
          <w:color w:val="000000"/>
        </w:rPr>
        <w:t>subcláusulas</w:t>
      </w:r>
      <w:proofErr w:type="spellEnd"/>
      <w:r>
        <w:rPr>
          <w:color w:val="000000"/>
        </w:rPr>
        <w:t xml:space="preserve"> seguintes.</w:t>
      </w:r>
    </w:p>
    <w:p w14:paraId="64CB1989" w14:textId="77777777" w:rsidR="003E384F" w:rsidRDefault="003E384F" w:rsidP="003E384F"/>
    <w:p w14:paraId="5E9F84D8" w14:textId="77777777" w:rsidR="003E384F" w:rsidRDefault="003E384F" w:rsidP="003E384F">
      <w:pPr>
        <w:pStyle w:val="NormalWeb"/>
        <w:spacing w:before="0" w:beforeAutospacing="0" w:after="0" w:afterAutospacing="0"/>
        <w:jc w:val="both"/>
      </w:pPr>
      <w:r>
        <w:rPr>
          <w:color w:val="000000"/>
        </w:rPr>
        <w:t>41.3.</w:t>
      </w:r>
      <w:r>
        <w:rPr>
          <w:rStyle w:val="apple-tab-span"/>
          <w:rFonts w:eastAsia="Arial Narrow"/>
          <w:color w:val="000000"/>
        </w:rPr>
        <w:tab/>
      </w:r>
      <w:r>
        <w:rPr>
          <w:color w:val="000000"/>
        </w:rPr>
        <w:t>A indenização devida pelo MUNICÍPIO à SPE, no caso de extinção prevista nesta cláusula, deverá ser paga previamente à reversão dos BENS AFETOS e retomada dos SERVIÇOS, nos termos do artigo 37 da Lei Federal n° 8.987/1995, e deverá englobar:</w:t>
      </w:r>
    </w:p>
    <w:p w14:paraId="28B837C6" w14:textId="77777777" w:rsidR="003E384F" w:rsidRDefault="003E384F" w:rsidP="003E384F"/>
    <w:p w14:paraId="3E407096" w14:textId="77777777" w:rsidR="003E384F" w:rsidRDefault="003E384F" w:rsidP="003E384F">
      <w:pPr>
        <w:pStyle w:val="NormalWeb"/>
        <w:spacing w:before="0" w:beforeAutospacing="0" w:after="0" w:afterAutospacing="0"/>
        <w:ind w:left="709"/>
        <w:jc w:val="both"/>
      </w:pPr>
      <w:proofErr w:type="gramStart"/>
      <w:r>
        <w:rPr>
          <w:color w:val="000000"/>
        </w:rPr>
        <w:t>a)</w:t>
      </w:r>
      <w:r>
        <w:rPr>
          <w:rStyle w:val="apple-tab-span"/>
          <w:rFonts w:eastAsia="Arial Narrow"/>
          <w:color w:val="000000"/>
        </w:rPr>
        <w:tab/>
      </w:r>
      <w:r>
        <w:rPr>
          <w:color w:val="000000"/>
        </w:rPr>
        <w:t>Os</w:t>
      </w:r>
      <w:proofErr w:type="gramEnd"/>
      <w:r>
        <w:rPr>
          <w:color w:val="000000"/>
        </w:rPr>
        <w:t xml:space="preserve"> investimentos realizados pela SPE que ainda não tenham sido depreciados ou amortizados, até a data da retomada dos SERVIÇOS pelo MUNICÍPIO, devidamente corrigidos monetariamente nos mesmos moldes aplicáveis ao reajuste dos valores da CONTRAPRESTAÇÃO, desde a data da realização dos investimentos até a data de pagamento da indenização;</w:t>
      </w:r>
    </w:p>
    <w:p w14:paraId="492BF32C" w14:textId="77777777" w:rsidR="003E384F" w:rsidRDefault="003E384F" w:rsidP="003E384F"/>
    <w:p w14:paraId="361CC02B" w14:textId="77777777" w:rsidR="003E384F" w:rsidRDefault="003E384F" w:rsidP="003E384F">
      <w:pPr>
        <w:pStyle w:val="NormalWeb"/>
        <w:spacing w:before="0" w:beforeAutospacing="0" w:after="0" w:afterAutospacing="0"/>
        <w:ind w:left="709"/>
        <w:jc w:val="both"/>
      </w:pPr>
      <w:proofErr w:type="gramStart"/>
      <w:r>
        <w:rPr>
          <w:color w:val="000000"/>
        </w:rPr>
        <w:t>b)</w:t>
      </w:r>
      <w:r>
        <w:rPr>
          <w:rStyle w:val="apple-tab-span"/>
          <w:rFonts w:eastAsia="Arial Narrow"/>
          <w:color w:val="000000"/>
        </w:rPr>
        <w:tab/>
      </w:r>
      <w:r>
        <w:rPr>
          <w:color w:val="000000"/>
        </w:rPr>
        <w:t>Os</w:t>
      </w:r>
      <w:proofErr w:type="gramEnd"/>
      <w:r>
        <w:rPr>
          <w:color w:val="000000"/>
        </w:rPr>
        <w:t xml:space="preserve"> custos oriundos de necessária rescisão de contratos mantidos entre a SPE e terceiros diretamente relacionados aos SERVIÇOS, corrigidos monetariamente nos mesmos moldes aplicáveis ao reajuste dos valores da CONTRAPRESTAÇÃO, desde a data de sua realização até a data de pagamento da indenização;</w:t>
      </w:r>
    </w:p>
    <w:p w14:paraId="0804FBA7" w14:textId="77777777" w:rsidR="003E384F" w:rsidRDefault="003E384F" w:rsidP="003E384F"/>
    <w:p w14:paraId="4236FAD4" w14:textId="77777777" w:rsidR="003E384F" w:rsidRDefault="003E384F" w:rsidP="003E384F">
      <w:pPr>
        <w:pStyle w:val="NormalWeb"/>
        <w:spacing w:before="0" w:beforeAutospacing="0" w:after="0" w:afterAutospacing="0"/>
        <w:ind w:left="709"/>
        <w:jc w:val="both"/>
      </w:pPr>
      <w:r>
        <w:rPr>
          <w:color w:val="000000"/>
        </w:rPr>
        <w:t>c)</w:t>
      </w:r>
      <w:r>
        <w:rPr>
          <w:rStyle w:val="apple-tab-span"/>
          <w:rFonts w:eastAsia="Arial Narrow"/>
          <w:color w:val="000000"/>
        </w:rPr>
        <w:tab/>
      </w:r>
      <w:r>
        <w:rPr>
          <w:color w:val="000000"/>
        </w:rPr>
        <w:t>Custos incorridos pela SPE com a rescisão antecipada e vencimento antecipado de contratos de financiamento, corrigidos monetariamente nos mesmos moldes aplicáveis ao reajuste dos valores da CONTRAPRESTAÇÃO, desde a data da sua realização até a data do pagamento da indenização;</w:t>
      </w:r>
    </w:p>
    <w:p w14:paraId="52416397" w14:textId="77777777" w:rsidR="003E384F" w:rsidRDefault="003E384F" w:rsidP="003E384F"/>
    <w:p w14:paraId="31968A1F" w14:textId="77777777" w:rsidR="003E384F" w:rsidRDefault="003E384F" w:rsidP="003E384F">
      <w:pPr>
        <w:pStyle w:val="NormalWeb"/>
        <w:spacing w:before="0" w:beforeAutospacing="0" w:after="0" w:afterAutospacing="0"/>
        <w:ind w:left="709"/>
        <w:jc w:val="both"/>
      </w:pPr>
      <w:proofErr w:type="gramStart"/>
      <w:r>
        <w:rPr>
          <w:color w:val="000000"/>
        </w:rPr>
        <w:t>d)</w:t>
      </w:r>
      <w:r>
        <w:rPr>
          <w:rStyle w:val="apple-tab-span"/>
          <w:rFonts w:eastAsia="Arial Narrow"/>
          <w:color w:val="000000"/>
        </w:rPr>
        <w:tab/>
      </w:r>
      <w:r>
        <w:rPr>
          <w:color w:val="000000"/>
        </w:rPr>
        <w:t>Os</w:t>
      </w:r>
      <w:proofErr w:type="gramEnd"/>
      <w:r>
        <w:rPr>
          <w:color w:val="000000"/>
        </w:rPr>
        <w:t xml:space="preserve"> lucros cessantes calculados por empresa independente de consultoria especializada em avaliação de empresas e investimentos, conforme a </w:t>
      </w:r>
      <w:proofErr w:type="spellStart"/>
      <w:r>
        <w:rPr>
          <w:color w:val="000000"/>
        </w:rPr>
        <w:t>subcláusula</w:t>
      </w:r>
      <w:proofErr w:type="spellEnd"/>
      <w:r>
        <w:rPr>
          <w:color w:val="000000"/>
        </w:rPr>
        <w:t xml:space="preserve"> abaixo.</w:t>
      </w:r>
    </w:p>
    <w:p w14:paraId="773DA12C" w14:textId="77777777" w:rsidR="003E384F" w:rsidRDefault="003E384F" w:rsidP="003E384F"/>
    <w:p w14:paraId="125D13FE" w14:textId="77777777" w:rsidR="003E384F" w:rsidRDefault="003E384F" w:rsidP="003E384F">
      <w:pPr>
        <w:pStyle w:val="NormalWeb"/>
        <w:spacing w:before="0" w:beforeAutospacing="0" w:after="0" w:afterAutospacing="0"/>
        <w:jc w:val="both"/>
      </w:pPr>
      <w:r>
        <w:rPr>
          <w:color w:val="000000"/>
        </w:rPr>
        <w:t>41.4.</w:t>
      </w:r>
      <w:r>
        <w:rPr>
          <w:rStyle w:val="apple-tab-span"/>
          <w:rFonts w:eastAsia="Arial Narrow"/>
          <w:color w:val="000000"/>
        </w:rPr>
        <w:tab/>
      </w:r>
      <w:r>
        <w:rPr>
          <w:color w:val="000000"/>
        </w:rPr>
        <w:t xml:space="preserve">A empresa de consultoria especializada em avaliação de empresas e investimentos será paga pela SPE e escolhida pela ENTIDADE DE REGULAÇÃO, no prazo de 10 </w:t>
      </w:r>
      <w:r>
        <w:rPr>
          <w:color w:val="000000"/>
        </w:rPr>
        <w:lastRenderedPageBreak/>
        <w:t>(dez) dias, contados da notificação por uma PARTE à outra, a partir de uma lista tríplice apresentada pela SPE.</w:t>
      </w:r>
    </w:p>
    <w:p w14:paraId="17D4A642" w14:textId="77777777" w:rsidR="003E384F" w:rsidRDefault="003E384F" w:rsidP="003E384F"/>
    <w:p w14:paraId="53FAE12E" w14:textId="77777777" w:rsidR="003E384F" w:rsidRDefault="003E384F" w:rsidP="003E384F">
      <w:pPr>
        <w:pStyle w:val="NormalWeb"/>
        <w:spacing w:before="0" w:beforeAutospacing="0" w:after="0" w:afterAutospacing="0"/>
        <w:jc w:val="both"/>
      </w:pPr>
      <w:r>
        <w:rPr>
          <w:color w:val="000000"/>
        </w:rPr>
        <w:t>41.5.</w:t>
      </w:r>
      <w:r>
        <w:rPr>
          <w:rStyle w:val="apple-tab-span"/>
          <w:rFonts w:eastAsia="Arial Narrow"/>
          <w:color w:val="000000"/>
        </w:rPr>
        <w:tab/>
      </w:r>
      <w:r>
        <w:rPr>
          <w:color w:val="000000"/>
        </w:rPr>
        <w:t>No caso de inércia da ENTIDADE DE REGULAÇÃO na escolha da empresa de consultoria no prazo indicado acima, caberá à SPE realizar tal escolha.</w:t>
      </w:r>
    </w:p>
    <w:p w14:paraId="5A9D8C2F" w14:textId="77777777" w:rsidR="003E384F" w:rsidRDefault="003E384F" w:rsidP="003E384F"/>
    <w:p w14:paraId="6917C52F" w14:textId="77777777" w:rsidR="003E384F" w:rsidRDefault="003E384F" w:rsidP="003E384F">
      <w:pPr>
        <w:pStyle w:val="NormalWeb"/>
        <w:spacing w:before="0" w:beforeAutospacing="0" w:after="0" w:afterAutospacing="0"/>
        <w:jc w:val="both"/>
      </w:pPr>
      <w:r>
        <w:rPr>
          <w:color w:val="000000"/>
        </w:rPr>
        <w:t>41.6.</w:t>
      </w:r>
      <w:r>
        <w:rPr>
          <w:rStyle w:val="apple-tab-span"/>
          <w:rFonts w:eastAsia="Arial Narrow"/>
          <w:color w:val="000000"/>
        </w:rPr>
        <w:tab/>
      </w:r>
      <w:r>
        <w:rPr>
          <w:color w:val="000000"/>
        </w:rPr>
        <w:t>Não será feita a reversão dos BENS AFETOS e retomada dos SERVIÇOS até que efetuado o pagamento integral da indenização devida pelo MUNICÍPIO a que se refere esta cláusula.</w:t>
      </w:r>
    </w:p>
    <w:p w14:paraId="4FF47B4F" w14:textId="77777777" w:rsidR="003E384F" w:rsidRDefault="003E384F" w:rsidP="003E384F"/>
    <w:p w14:paraId="712B5A5E" w14:textId="77777777" w:rsidR="003E384F" w:rsidRDefault="003E384F" w:rsidP="003E384F">
      <w:pPr>
        <w:pStyle w:val="NormalWeb"/>
        <w:spacing w:before="0" w:beforeAutospacing="0" w:after="0" w:afterAutospacing="0"/>
        <w:jc w:val="both"/>
      </w:pPr>
      <w:r>
        <w:rPr>
          <w:color w:val="000000"/>
        </w:rPr>
        <w:t>41.7.</w:t>
      </w:r>
      <w:r>
        <w:rPr>
          <w:rStyle w:val="apple-tab-span"/>
          <w:rFonts w:eastAsia="Arial Narrow"/>
          <w:color w:val="000000"/>
        </w:rPr>
        <w:tab/>
      </w:r>
      <w:r>
        <w:rPr>
          <w:color w:val="000000"/>
        </w:rPr>
        <w:t>Equipara-se à encampação a desapropriação das ações da SPE pelo MUNICÍPIO, aplicando-se, neste caso, as disposições constantes desta cláusula.</w:t>
      </w:r>
    </w:p>
    <w:p w14:paraId="2736ABBB" w14:textId="77777777" w:rsidR="003E384F" w:rsidRDefault="003E384F" w:rsidP="003E384F"/>
    <w:p w14:paraId="7766E7D7" w14:textId="77777777" w:rsidR="003E384F" w:rsidRDefault="003E384F" w:rsidP="003E384F">
      <w:pPr>
        <w:pStyle w:val="NormalWeb"/>
        <w:spacing w:before="0" w:beforeAutospacing="0" w:after="0" w:afterAutospacing="0"/>
        <w:jc w:val="both"/>
      </w:pPr>
      <w:r>
        <w:rPr>
          <w:color w:val="000000"/>
        </w:rPr>
        <w:t>41.8.</w:t>
      </w:r>
      <w:r>
        <w:rPr>
          <w:rStyle w:val="apple-tab-span"/>
          <w:rFonts w:eastAsia="Arial Narrow"/>
          <w:color w:val="000000"/>
        </w:rPr>
        <w:tab/>
      </w:r>
      <w:r>
        <w:rPr>
          <w:color w:val="000000"/>
        </w:rPr>
        <w:t>Eventuais conflitos decorrentes da aplicação do disposto nesta cláusula serão dirimidos por meio dos MECANISMOS DE SOLUÇÃO DE CONTROVÉRSIA previstos na cláusula 54.</w:t>
      </w:r>
    </w:p>
    <w:p w14:paraId="41D92B2D" w14:textId="77777777" w:rsidR="003E384F" w:rsidRDefault="003E384F" w:rsidP="003E384F">
      <w:r>
        <w:br/>
      </w:r>
    </w:p>
    <w:bookmarkStart w:id="356" w:name="_Toc132368397"/>
    <w:bookmarkStart w:id="357" w:name="_Toc132368556"/>
    <w:p w14:paraId="435A31CB" w14:textId="2794D074" w:rsidR="003E384F" w:rsidRPr="00907AD0" w:rsidRDefault="00465131" w:rsidP="003E384F">
      <w:pPr>
        <w:pStyle w:val="Ttulo1"/>
        <w:widowControl w:val="0"/>
        <w:numPr>
          <w:ilvl w:val="0"/>
          <w:numId w:val="335"/>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58" w:name="_Toc132379914"/>
      <w:r w:rsidR="00916DF4">
        <w:rPr>
          <w:b/>
        </w:rPr>
        <w:instrText xml:space="preserve">42. </w:instrText>
      </w:r>
      <w:r w:rsidRPr="00907AD0">
        <w:rPr>
          <w:b/>
          <w:szCs w:val="24"/>
        </w:rPr>
        <w:instrText>CADUCIDADE</w:instrText>
      </w:r>
      <w:bookmarkEnd w:id="358"/>
      <w:r>
        <w:rPr>
          <w:b/>
        </w:rPr>
        <w:instrText xml:space="preserve">" \f C \l 1 </w:instrText>
      </w:r>
      <w:r>
        <w:rPr>
          <w:b/>
        </w:rPr>
        <w:fldChar w:fldCharType="end"/>
      </w:r>
      <w:r w:rsidR="003E384F" w:rsidRPr="00907AD0">
        <w:rPr>
          <w:b/>
          <w:szCs w:val="24"/>
        </w:rPr>
        <w:t>CADUCIDADE</w:t>
      </w:r>
      <w:bookmarkEnd w:id="356"/>
      <w:bookmarkEnd w:id="357"/>
    </w:p>
    <w:p w14:paraId="7635076B" w14:textId="77777777" w:rsidR="003E384F" w:rsidRDefault="003E384F" w:rsidP="003E384F"/>
    <w:p w14:paraId="6B6A896E" w14:textId="77777777" w:rsidR="003E384F" w:rsidRDefault="003E384F" w:rsidP="003E384F">
      <w:pPr>
        <w:pStyle w:val="NormalWeb"/>
        <w:spacing w:before="0" w:beforeAutospacing="0" w:after="0" w:afterAutospacing="0"/>
        <w:jc w:val="both"/>
      </w:pPr>
      <w:r>
        <w:rPr>
          <w:color w:val="000000"/>
        </w:rPr>
        <w:t>42.1</w:t>
      </w:r>
      <w:r>
        <w:rPr>
          <w:rStyle w:val="apple-tab-span"/>
          <w:rFonts w:eastAsia="Arial Narrow"/>
          <w:color w:val="000000"/>
        </w:rPr>
        <w:tab/>
      </w:r>
      <w:r>
        <w:rPr>
          <w:color w:val="000000"/>
        </w:rPr>
        <w:t>A inexecução total ou parcial do CONTRATO acarretará, por determinação do MUNICÍPIO, por recomendação da ENTIDADE DE REGULAÇÃO, a declaração de caducidade da PPP ADMINISTRATIVA, independentemente da aplicação das sanções contratuais, respeitadas as disposições deste CONTRATO, especialmente desta cláusula.</w:t>
      </w:r>
    </w:p>
    <w:p w14:paraId="71274103" w14:textId="77777777" w:rsidR="003E384F" w:rsidRDefault="003E384F" w:rsidP="003E384F"/>
    <w:p w14:paraId="09F5FA44" w14:textId="77777777" w:rsidR="003E384F" w:rsidRDefault="003E384F" w:rsidP="003E384F">
      <w:pPr>
        <w:pStyle w:val="NormalWeb"/>
        <w:spacing w:before="0" w:beforeAutospacing="0" w:after="0" w:afterAutospacing="0"/>
        <w:jc w:val="both"/>
      </w:pPr>
      <w:proofErr w:type="gramStart"/>
      <w:r>
        <w:rPr>
          <w:color w:val="000000"/>
        </w:rPr>
        <w:t>42.2</w:t>
      </w:r>
      <w:r>
        <w:rPr>
          <w:rStyle w:val="apple-tab-span"/>
          <w:rFonts w:eastAsia="Arial Narrow"/>
          <w:color w:val="000000"/>
        </w:rPr>
        <w:tab/>
      </w:r>
      <w:r>
        <w:rPr>
          <w:color w:val="000000"/>
        </w:rPr>
        <w:t>Sem</w:t>
      </w:r>
      <w:proofErr w:type="gramEnd"/>
      <w:r>
        <w:rPr>
          <w:color w:val="000000"/>
        </w:rPr>
        <w:t xml:space="preserve"> prejuízo das demais hipóteses previstas em lei, a caducidade da PPP ADMINISTRATIVA, por ação ou omissão da SPE poderá ser declarada quando:</w:t>
      </w:r>
    </w:p>
    <w:p w14:paraId="3C8EC504" w14:textId="77777777" w:rsidR="003E384F" w:rsidRDefault="003E384F" w:rsidP="003E384F"/>
    <w:p w14:paraId="4C28FAC7" w14:textId="1E0A582C" w:rsidR="003E384F" w:rsidRDefault="003E384F" w:rsidP="003E384F">
      <w:pPr>
        <w:pStyle w:val="NormalWeb"/>
        <w:spacing w:before="0" w:beforeAutospacing="0" w:after="0" w:afterAutospacing="0"/>
        <w:ind w:left="709"/>
        <w:jc w:val="both"/>
      </w:pPr>
      <w:r>
        <w:rPr>
          <w:color w:val="000000"/>
        </w:rPr>
        <w:t>a)</w:t>
      </w:r>
      <w:r>
        <w:rPr>
          <w:rStyle w:val="apple-tab-span"/>
          <w:rFonts w:eastAsia="Arial Narrow"/>
          <w:color w:val="000000"/>
        </w:rPr>
        <w:tab/>
      </w:r>
      <w:r>
        <w:rPr>
          <w:color w:val="000000"/>
        </w:rPr>
        <w:t xml:space="preserve">O serviço estiver sendo, inequívoca e continuamente, prestado de forma inadequada ou deficiente, tendo por base as normas, critérios, </w:t>
      </w:r>
      <w:r w:rsidR="009A2C29">
        <w:rPr>
          <w:color w:val="000000"/>
        </w:rPr>
        <w:t xml:space="preserve">INDICADORES DE DESEMPENHO </w:t>
      </w:r>
      <w:r>
        <w:rPr>
          <w:color w:val="000000"/>
        </w:rPr>
        <w:t>e parâmetros definidores da qualidade dos SERVIÇOS;</w:t>
      </w:r>
    </w:p>
    <w:p w14:paraId="5B297357" w14:textId="77777777" w:rsidR="003E384F" w:rsidRDefault="003E384F" w:rsidP="003E384F"/>
    <w:p w14:paraId="603AC2A5" w14:textId="77777777" w:rsidR="003E384F" w:rsidRDefault="003E384F" w:rsidP="003E384F">
      <w:pPr>
        <w:pStyle w:val="NormalWeb"/>
        <w:spacing w:before="0" w:beforeAutospacing="0" w:after="0" w:afterAutospacing="0"/>
        <w:ind w:left="709"/>
        <w:jc w:val="both"/>
      </w:pPr>
      <w:r>
        <w:rPr>
          <w:color w:val="000000"/>
        </w:rPr>
        <w:t>b)</w:t>
      </w:r>
      <w:r>
        <w:rPr>
          <w:rStyle w:val="apple-tab-span"/>
          <w:rFonts w:eastAsia="Arial Narrow"/>
          <w:color w:val="000000"/>
        </w:rPr>
        <w:tab/>
      </w:r>
      <w:r>
        <w:rPr>
          <w:color w:val="000000"/>
        </w:rPr>
        <w:t>A SPE descumprir cláusulas contratuais ou disposições legais ou regulamentares materiais e significativas concernentes à PPP ADMINISTRATIVA;</w:t>
      </w:r>
    </w:p>
    <w:p w14:paraId="494A1F50" w14:textId="77777777" w:rsidR="003E384F" w:rsidRDefault="003E384F" w:rsidP="003E384F"/>
    <w:p w14:paraId="3BA02511" w14:textId="77777777" w:rsidR="003E384F" w:rsidRDefault="003E384F" w:rsidP="003E384F">
      <w:pPr>
        <w:pStyle w:val="NormalWeb"/>
        <w:spacing w:before="0" w:beforeAutospacing="0" w:after="0" w:afterAutospacing="0"/>
        <w:ind w:left="709"/>
        <w:jc w:val="both"/>
      </w:pPr>
      <w:r>
        <w:rPr>
          <w:color w:val="000000"/>
        </w:rPr>
        <w:t>c)</w:t>
      </w:r>
      <w:r>
        <w:rPr>
          <w:rStyle w:val="apple-tab-span"/>
          <w:rFonts w:eastAsia="Arial Narrow"/>
          <w:color w:val="000000"/>
        </w:rPr>
        <w:tab/>
      </w:r>
      <w:r>
        <w:rPr>
          <w:color w:val="000000"/>
        </w:rPr>
        <w:t>A SPE paralisar os SERVIÇOS ou concorrer para tanto, ressalvadas as hipóteses decorrentes de caso fortuito ou força maior;</w:t>
      </w:r>
    </w:p>
    <w:p w14:paraId="09BAD153" w14:textId="77777777" w:rsidR="003E384F" w:rsidRDefault="003E384F" w:rsidP="003E384F"/>
    <w:p w14:paraId="5EFD0FF4" w14:textId="77777777" w:rsidR="003E384F" w:rsidRDefault="003E384F" w:rsidP="003E384F">
      <w:pPr>
        <w:pStyle w:val="NormalWeb"/>
        <w:spacing w:before="0" w:beforeAutospacing="0" w:after="0" w:afterAutospacing="0"/>
        <w:ind w:left="709"/>
        <w:jc w:val="both"/>
      </w:pPr>
      <w:r>
        <w:rPr>
          <w:color w:val="000000"/>
        </w:rPr>
        <w:t>d)</w:t>
      </w:r>
      <w:r>
        <w:rPr>
          <w:rStyle w:val="apple-tab-span"/>
          <w:rFonts w:eastAsia="Arial Narrow"/>
          <w:color w:val="000000"/>
        </w:rPr>
        <w:tab/>
      </w:r>
      <w:r>
        <w:rPr>
          <w:color w:val="000000"/>
        </w:rPr>
        <w:t>A SPE perder as condições econômicas, técnicas ou operacionais para manter a adequada prestação dos SERVIÇOS;</w:t>
      </w:r>
    </w:p>
    <w:p w14:paraId="2D59E353" w14:textId="77777777" w:rsidR="003E384F" w:rsidRDefault="003E384F" w:rsidP="003E384F"/>
    <w:p w14:paraId="6C72BF44" w14:textId="77777777" w:rsidR="003E384F" w:rsidRDefault="003E384F" w:rsidP="003E384F">
      <w:pPr>
        <w:pStyle w:val="NormalWeb"/>
        <w:spacing w:before="0" w:beforeAutospacing="0" w:after="0" w:afterAutospacing="0"/>
        <w:ind w:left="709"/>
        <w:jc w:val="both"/>
      </w:pPr>
      <w:r>
        <w:rPr>
          <w:color w:val="000000"/>
        </w:rPr>
        <w:t>e)</w:t>
      </w:r>
      <w:r>
        <w:rPr>
          <w:rStyle w:val="apple-tab-span"/>
          <w:rFonts w:eastAsia="Arial Narrow"/>
          <w:color w:val="000000"/>
        </w:rPr>
        <w:tab/>
      </w:r>
      <w:r>
        <w:rPr>
          <w:color w:val="000000"/>
        </w:rPr>
        <w:t>A SPE não cumprir as penalidades impostas por infrações, nos devidos prazos;</w:t>
      </w:r>
    </w:p>
    <w:p w14:paraId="092084EC" w14:textId="77777777" w:rsidR="003E384F" w:rsidRDefault="003E384F" w:rsidP="003E384F"/>
    <w:p w14:paraId="3F9816E5" w14:textId="77777777" w:rsidR="003E384F" w:rsidRDefault="003E384F" w:rsidP="003E384F">
      <w:pPr>
        <w:pStyle w:val="NormalWeb"/>
        <w:spacing w:before="0" w:beforeAutospacing="0" w:after="0" w:afterAutospacing="0"/>
        <w:ind w:left="709"/>
        <w:jc w:val="both"/>
      </w:pPr>
      <w:r>
        <w:rPr>
          <w:color w:val="000000"/>
        </w:rPr>
        <w:t>f)</w:t>
      </w:r>
      <w:r>
        <w:rPr>
          <w:rStyle w:val="apple-tab-span"/>
          <w:rFonts w:eastAsia="Arial Narrow"/>
          <w:color w:val="000000"/>
        </w:rPr>
        <w:tab/>
      </w:r>
      <w:r>
        <w:rPr>
          <w:color w:val="000000"/>
        </w:rPr>
        <w:t>A SPE não atender a intimação do MUNICÍPIO no sentido de regularizar a prestação dos SERVIÇOS; e</w:t>
      </w:r>
    </w:p>
    <w:p w14:paraId="48B31BC5" w14:textId="77777777" w:rsidR="003E384F" w:rsidRDefault="003E384F" w:rsidP="003E384F"/>
    <w:p w14:paraId="1A3D2079" w14:textId="77777777" w:rsidR="003E384F" w:rsidRDefault="003E384F" w:rsidP="003E384F">
      <w:pPr>
        <w:pStyle w:val="NormalWeb"/>
        <w:spacing w:before="0" w:beforeAutospacing="0" w:after="0" w:afterAutospacing="0"/>
        <w:ind w:left="709"/>
        <w:jc w:val="both"/>
      </w:pPr>
      <w:r>
        <w:rPr>
          <w:color w:val="000000"/>
        </w:rPr>
        <w:t>g)</w:t>
      </w:r>
      <w:r>
        <w:rPr>
          <w:rStyle w:val="apple-tab-span"/>
          <w:rFonts w:eastAsia="Arial Narrow"/>
          <w:color w:val="000000"/>
        </w:rPr>
        <w:tab/>
      </w:r>
      <w:r>
        <w:rPr>
          <w:color w:val="000000"/>
        </w:rPr>
        <w:t>A SPE não atender a intimação do MUNICÍPIO para, em 180 (cento e oitenta) dias, apresentar a documentação relativa à regularidade fiscal, no curso da PPP ADMINISTRATIVA, na forma do artigo 29 da Lei Federal nº 8.666, de 21 de junho de 1993.</w:t>
      </w:r>
    </w:p>
    <w:p w14:paraId="36137582" w14:textId="77777777" w:rsidR="003E384F" w:rsidRDefault="003E384F" w:rsidP="003E384F"/>
    <w:p w14:paraId="238FD4DE" w14:textId="77777777" w:rsidR="003E384F" w:rsidRDefault="003E384F" w:rsidP="003E384F">
      <w:pPr>
        <w:pStyle w:val="NormalWeb"/>
        <w:spacing w:before="0" w:beforeAutospacing="0" w:after="0" w:afterAutospacing="0"/>
        <w:jc w:val="both"/>
      </w:pPr>
      <w:r>
        <w:rPr>
          <w:color w:val="000000"/>
        </w:rPr>
        <w:t>42.3</w:t>
      </w:r>
      <w:r>
        <w:rPr>
          <w:rStyle w:val="apple-tab-span"/>
          <w:rFonts w:eastAsia="Arial Narrow"/>
          <w:color w:val="000000"/>
        </w:rPr>
        <w:tab/>
      </w:r>
      <w:r>
        <w:rPr>
          <w:color w:val="000000"/>
        </w:rPr>
        <w:t>A declaração de caducidade da PPP ADMINISTRATIVA deverá ser precedida da verificação da efetiva inadimplência da SPE em processo administrativo, no âmbito da ENTIDADE DE REGULAÇÃO, no qual serão assegurados o direito de ampla defesa e contraditório.</w:t>
      </w:r>
    </w:p>
    <w:p w14:paraId="5FE61DEA" w14:textId="77777777" w:rsidR="003E384F" w:rsidRDefault="003E384F" w:rsidP="003E384F"/>
    <w:p w14:paraId="1A168EF9" w14:textId="77777777" w:rsidR="003E384F" w:rsidRDefault="003E384F" w:rsidP="003E384F">
      <w:pPr>
        <w:pStyle w:val="NormalWeb"/>
        <w:spacing w:before="0" w:beforeAutospacing="0" w:after="0" w:afterAutospacing="0"/>
        <w:jc w:val="both"/>
      </w:pPr>
      <w:proofErr w:type="gramStart"/>
      <w:r>
        <w:rPr>
          <w:color w:val="000000"/>
        </w:rPr>
        <w:t>42.4</w:t>
      </w:r>
      <w:r>
        <w:rPr>
          <w:rStyle w:val="apple-tab-span"/>
          <w:rFonts w:eastAsia="Arial Narrow"/>
          <w:color w:val="000000"/>
        </w:rPr>
        <w:tab/>
      </w:r>
      <w:r>
        <w:rPr>
          <w:color w:val="000000"/>
        </w:rPr>
        <w:t>Não</w:t>
      </w:r>
      <w:proofErr w:type="gramEnd"/>
      <w:r>
        <w:rPr>
          <w:color w:val="000000"/>
        </w:rPr>
        <w:t xml:space="preserve"> será instaurado processo administrativo de inadimplência antes de a SPE ter sido previamente comunicada a respeito das infrações contratuais praticadas, devendo lhe ser concedido prazo razoável para corrigir as falhas e transgressões apontadas, observadas as condições previstas neste CONTRATO.</w:t>
      </w:r>
    </w:p>
    <w:p w14:paraId="6E77AEAF" w14:textId="77777777" w:rsidR="003E384F" w:rsidRDefault="003E384F" w:rsidP="003E384F"/>
    <w:p w14:paraId="007573AD" w14:textId="77777777" w:rsidR="003E384F" w:rsidRDefault="003E384F" w:rsidP="003E384F">
      <w:pPr>
        <w:pStyle w:val="NormalWeb"/>
        <w:spacing w:before="0" w:beforeAutospacing="0" w:after="0" w:afterAutospacing="0"/>
        <w:jc w:val="both"/>
      </w:pPr>
      <w:proofErr w:type="gramStart"/>
      <w:r>
        <w:rPr>
          <w:color w:val="000000"/>
        </w:rPr>
        <w:t>42.5</w:t>
      </w:r>
      <w:r>
        <w:rPr>
          <w:rStyle w:val="apple-tab-span"/>
          <w:rFonts w:eastAsia="Arial Narrow"/>
          <w:color w:val="000000"/>
        </w:rPr>
        <w:tab/>
      </w:r>
      <w:r>
        <w:rPr>
          <w:color w:val="000000"/>
        </w:rPr>
        <w:t>Instaurado</w:t>
      </w:r>
      <w:proofErr w:type="gramEnd"/>
      <w:r>
        <w:rPr>
          <w:color w:val="000000"/>
        </w:rPr>
        <w:t xml:space="preserve"> o processo administrativo, uma vez comprovada a inadimplência da SPE, a caducidade poderá ser declarada pelo MUNICÍPIO, pagando-se a respectiva indenização.</w:t>
      </w:r>
    </w:p>
    <w:p w14:paraId="34E37051" w14:textId="77777777" w:rsidR="003E384F" w:rsidRDefault="003E384F" w:rsidP="003E384F"/>
    <w:p w14:paraId="14589D4F" w14:textId="77777777" w:rsidR="003E384F" w:rsidRDefault="003E384F" w:rsidP="003E384F">
      <w:pPr>
        <w:pStyle w:val="NormalWeb"/>
        <w:spacing w:before="0" w:beforeAutospacing="0" w:after="0" w:afterAutospacing="0"/>
        <w:jc w:val="both"/>
      </w:pPr>
      <w:proofErr w:type="gramStart"/>
      <w:r>
        <w:rPr>
          <w:color w:val="000000"/>
        </w:rPr>
        <w:t>42.6</w:t>
      </w:r>
      <w:r>
        <w:rPr>
          <w:rStyle w:val="apple-tab-span"/>
          <w:rFonts w:eastAsia="Arial Narrow"/>
          <w:color w:val="000000"/>
        </w:rPr>
        <w:tab/>
      </w:r>
      <w:r>
        <w:rPr>
          <w:color w:val="000000"/>
        </w:rPr>
        <w:t>No</w:t>
      </w:r>
      <w:proofErr w:type="gramEnd"/>
      <w:r>
        <w:rPr>
          <w:color w:val="000000"/>
        </w:rPr>
        <w:t xml:space="preserve"> caso da extinção do CONTRATO por caducidade, a SPE fará jus ao recebimento da devida indenização, a ser calculada pela ENTIDADE DE REGULAÇÃO, em que serão considerados os investimentos realizados que ainda não tenham sido depreciados ou amortizados até a data de retomada dos SERVIÇOS pelo MUNICÍPIO, corrigidos monetariamente, nos mesmos moldes aplicáveis ao reajuste do valor da CONTRAPRESTAÇÃO, desde a data do investimento até a data do pagamento integral da indenização.</w:t>
      </w:r>
    </w:p>
    <w:p w14:paraId="2697A26D" w14:textId="77777777" w:rsidR="003E384F" w:rsidRDefault="003E384F" w:rsidP="003E384F"/>
    <w:p w14:paraId="223EECB4" w14:textId="77777777" w:rsidR="003E384F" w:rsidRDefault="003E384F" w:rsidP="003E384F">
      <w:pPr>
        <w:pStyle w:val="NormalWeb"/>
        <w:spacing w:before="0" w:beforeAutospacing="0" w:after="0" w:afterAutospacing="0"/>
        <w:jc w:val="both"/>
      </w:pPr>
      <w:r>
        <w:rPr>
          <w:color w:val="000000"/>
        </w:rPr>
        <w:lastRenderedPageBreak/>
        <w:t>42.7</w:t>
      </w:r>
      <w:r>
        <w:rPr>
          <w:rStyle w:val="apple-tab-span"/>
          <w:rFonts w:eastAsia="Arial Narrow"/>
          <w:color w:val="000000"/>
        </w:rPr>
        <w:tab/>
      </w:r>
      <w:r>
        <w:rPr>
          <w:color w:val="000000"/>
        </w:rPr>
        <w:t xml:space="preserve">Da indenização prevista na </w:t>
      </w:r>
      <w:proofErr w:type="spellStart"/>
      <w:r>
        <w:rPr>
          <w:color w:val="000000"/>
        </w:rPr>
        <w:t>subcláusula</w:t>
      </w:r>
      <w:proofErr w:type="spellEnd"/>
      <w:r>
        <w:rPr>
          <w:color w:val="000000"/>
        </w:rPr>
        <w:t xml:space="preserve"> anterior será descontado o montante das multas contratuais e dos danos causados pela SPE, no que eventualmente não seja coberto pela GARANTIA DE EXECUÇÃO DO CONTRATO.</w:t>
      </w:r>
    </w:p>
    <w:p w14:paraId="630B80F4" w14:textId="77777777" w:rsidR="003E384F" w:rsidRDefault="003E384F" w:rsidP="003E384F"/>
    <w:p w14:paraId="4B5F04BE" w14:textId="77777777" w:rsidR="003E384F" w:rsidRDefault="003E384F" w:rsidP="003E384F">
      <w:pPr>
        <w:pStyle w:val="NormalWeb"/>
        <w:spacing w:before="0" w:beforeAutospacing="0" w:after="0" w:afterAutospacing="0"/>
        <w:jc w:val="both"/>
      </w:pPr>
      <w:r>
        <w:rPr>
          <w:color w:val="000000"/>
        </w:rPr>
        <w:t>42.8</w:t>
      </w:r>
      <w:r>
        <w:rPr>
          <w:rStyle w:val="apple-tab-span"/>
          <w:rFonts w:eastAsia="Arial Narrow"/>
          <w:color w:val="000000"/>
        </w:rPr>
        <w:tab/>
      </w:r>
      <w:r>
        <w:rPr>
          <w:color w:val="000000"/>
        </w:rPr>
        <w:t xml:space="preserve">A indenização a que se refere esta cláusula será paga mensalmente, até que haja sua plena quitação, com 20% (vinte por cento) da totalidade da receita auferida mensalmente pelo MUNICÍPIO ou por outra empresa que esteja prestando os SERVIÇOS no MUNICÍPIO, vencendo a primeira parcela em até 60 (sessenta) dias contados da reversão dos BENS AFETOS ao MUNICÍPIO, devendo o saldo devedor ser corrigido mensalmente, </w:t>
      </w:r>
      <w:proofErr w:type="gramStart"/>
      <w:r>
        <w:rPr>
          <w:color w:val="000000"/>
        </w:rPr>
        <w:t>pro</w:t>
      </w:r>
      <w:proofErr w:type="gramEnd"/>
      <w:r>
        <w:rPr>
          <w:color w:val="000000"/>
        </w:rPr>
        <w:t xml:space="preserve"> rata die, pelo índice IPCA, até a data do pagamento.</w:t>
      </w:r>
    </w:p>
    <w:p w14:paraId="1745C4FE" w14:textId="77777777" w:rsidR="003E384F" w:rsidRDefault="003E384F" w:rsidP="003E384F"/>
    <w:p w14:paraId="6AA30130" w14:textId="77777777" w:rsidR="003E384F" w:rsidRDefault="003E384F" w:rsidP="003E384F">
      <w:pPr>
        <w:pStyle w:val="NormalWeb"/>
        <w:spacing w:before="0" w:beforeAutospacing="0" w:after="0" w:afterAutospacing="0"/>
        <w:jc w:val="both"/>
      </w:pPr>
      <w:r>
        <w:rPr>
          <w:color w:val="000000"/>
        </w:rPr>
        <w:t>42.9</w:t>
      </w:r>
      <w:r>
        <w:rPr>
          <w:rStyle w:val="apple-tab-span"/>
          <w:rFonts w:eastAsia="Arial Narrow"/>
          <w:color w:val="000000"/>
        </w:rPr>
        <w:tab/>
      </w:r>
      <w:r>
        <w:rPr>
          <w:color w:val="000000"/>
        </w:rPr>
        <w:t xml:space="preserve">O atraso no pagamento da indenização prevista nesta cláusula ensejará ao MUNICÍPIO o pagamento de multa correspondente a 0,5% (meio ponto percentual) do valor em atraso, acrescido de juros moratórios de 0,5% (meio ponto percentual) ao mês, devendo o saldo devedor – principal e encargos moratórios – ser corrigido monetariamente, </w:t>
      </w:r>
      <w:proofErr w:type="gramStart"/>
      <w:r>
        <w:rPr>
          <w:color w:val="000000"/>
        </w:rPr>
        <w:t>“pro</w:t>
      </w:r>
      <w:proofErr w:type="gramEnd"/>
      <w:r>
        <w:rPr>
          <w:color w:val="000000"/>
        </w:rPr>
        <w:t xml:space="preserve"> rata die”, desde a data do vencimento até a data do efetivo pagamento do valor.</w:t>
      </w:r>
    </w:p>
    <w:p w14:paraId="0A718221" w14:textId="77777777" w:rsidR="003E384F" w:rsidRDefault="003E384F" w:rsidP="003E384F"/>
    <w:p w14:paraId="3F99F0D9" w14:textId="77777777" w:rsidR="003E384F" w:rsidRDefault="003E384F" w:rsidP="003E384F">
      <w:pPr>
        <w:pStyle w:val="NormalWeb"/>
        <w:spacing w:before="0" w:beforeAutospacing="0" w:after="0" w:afterAutospacing="0"/>
        <w:jc w:val="both"/>
      </w:pPr>
      <w:proofErr w:type="gramStart"/>
      <w:r>
        <w:rPr>
          <w:color w:val="000000"/>
        </w:rPr>
        <w:t>42.10</w:t>
      </w:r>
      <w:r>
        <w:rPr>
          <w:rStyle w:val="apple-tab-span"/>
          <w:rFonts w:eastAsia="Arial Narrow"/>
          <w:color w:val="000000"/>
        </w:rPr>
        <w:tab/>
      </w:r>
      <w:r>
        <w:rPr>
          <w:color w:val="000000"/>
        </w:rPr>
        <w:t>Declarada</w:t>
      </w:r>
      <w:proofErr w:type="gramEnd"/>
      <w:r>
        <w:rPr>
          <w:color w:val="000000"/>
        </w:rPr>
        <w:t xml:space="preserve"> a caducidade, não resultará ao MUNICÍPIO qualquer espécie de responsabilidade em relação aos encargos, ônus, obrigações ou compromissos com terceiros, ou com empregados da SPE.</w:t>
      </w:r>
    </w:p>
    <w:p w14:paraId="0FB98BE7" w14:textId="77777777" w:rsidR="003E384F" w:rsidRDefault="003E384F" w:rsidP="003E384F"/>
    <w:p w14:paraId="5C38D2F1" w14:textId="77777777" w:rsidR="003E384F" w:rsidRDefault="003E384F" w:rsidP="003E384F">
      <w:pPr>
        <w:pStyle w:val="NormalWeb"/>
        <w:spacing w:before="0" w:beforeAutospacing="0" w:after="0" w:afterAutospacing="0"/>
        <w:jc w:val="both"/>
      </w:pPr>
      <w:proofErr w:type="gramStart"/>
      <w:r>
        <w:rPr>
          <w:color w:val="000000"/>
        </w:rPr>
        <w:t>42.11</w:t>
      </w:r>
      <w:r>
        <w:rPr>
          <w:rStyle w:val="apple-tab-span"/>
          <w:rFonts w:eastAsia="Arial Narrow"/>
          <w:color w:val="000000"/>
        </w:rPr>
        <w:tab/>
      </w:r>
      <w:r>
        <w:rPr>
          <w:color w:val="000000"/>
        </w:rPr>
        <w:t>Eventuais</w:t>
      </w:r>
      <w:proofErr w:type="gramEnd"/>
      <w:r>
        <w:rPr>
          <w:color w:val="000000"/>
        </w:rPr>
        <w:t xml:space="preserve"> conflitos decorrentes da aplicação do disposto nesta </w:t>
      </w:r>
      <w:proofErr w:type="spellStart"/>
      <w:r>
        <w:rPr>
          <w:color w:val="000000"/>
        </w:rPr>
        <w:t>subcláusula</w:t>
      </w:r>
      <w:proofErr w:type="spellEnd"/>
      <w:r>
        <w:rPr>
          <w:color w:val="000000"/>
        </w:rPr>
        <w:t xml:space="preserve"> serão dirimidos por meio dos MECANISMOS DE SOLUÇÃO DE CONTROVÉRSIA previstos na cláusula 54.</w:t>
      </w:r>
    </w:p>
    <w:p w14:paraId="0B013FF8" w14:textId="77777777" w:rsidR="003E384F" w:rsidRDefault="003E384F" w:rsidP="003E384F">
      <w:r>
        <w:br/>
      </w:r>
    </w:p>
    <w:bookmarkStart w:id="359" w:name="_Toc132368398"/>
    <w:bookmarkStart w:id="360" w:name="_Toc132368557"/>
    <w:p w14:paraId="49FFCD75" w14:textId="130DC550" w:rsidR="003E384F" w:rsidRPr="00907AD0" w:rsidRDefault="00465131" w:rsidP="003E384F">
      <w:pPr>
        <w:pStyle w:val="Ttulo1"/>
        <w:widowControl w:val="0"/>
        <w:numPr>
          <w:ilvl w:val="0"/>
          <w:numId w:val="336"/>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61" w:name="_Toc132379915"/>
      <w:r w:rsidR="00916DF4">
        <w:rPr>
          <w:b/>
        </w:rPr>
        <w:instrText xml:space="preserve">43. </w:instrText>
      </w:r>
      <w:r w:rsidRPr="00907AD0">
        <w:rPr>
          <w:b/>
          <w:szCs w:val="24"/>
        </w:rPr>
        <w:instrText>DA RESCISÃO</w:instrText>
      </w:r>
      <w:bookmarkEnd w:id="361"/>
      <w:r>
        <w:rPr>
          <w:b/>
        </w:rPr>
        <w:instrText xml:space="preserve">" \f C \l 1 </w:instrText>
      </w:r>
      <w:r>
        <w:rPr>
          <w:b/>
        </w:rPr>
        <w:fldChar w:fldCharType="end"/>
      </w:r>
      <w:r w:rsidR="003E384F" w:rsidRPr="00907AD0">
        <w:rPr>
          <w:b/>
          <w:szCs w:val="24"/>
        </w:rPr>
        <w:t>DA RESCISÃO</w:t>
      </w:r>
      <w:bookmarkEnd w:id="359"/>
      <w:bookmarkEnd w:id="360"/>
    </w:p>
    <w:p w14:paraId="7579DC77" w14:textId="77777777" w:rsidR="003E384F" w:rsidRDefault="003E384F" w:rsidP="003E384F"/>
    <w:p w14:paraId="5F0BAEB3" w14:textId="77777777" w:rsidR="003E384F" w:rsidRDefault="003E384F" w:rsidP="003E384F">
      <w:pPr>
        <w:pStyle w:val="NormalWeb"/>
        <w:spacing w:before="0" w:beforeAutospacing="0" w:after="0" w:afterAutospacing="0"/>
        <w:jc w:val="both"/>
      </w:pPr>
      <w:r>
        <w:rPr>
          <w:color w:val="000000"/>
        </w:rPr>
        <w:t>43.1.</w:t>
      </w:r>
      <w:r>
        <w:rPr>
          <w:rStyle w:val="apple-tab-span"/>
          <w:rFonts w:eastAsia="Arial Narrow"/>
          <w:color w:val="000000"/>
        </w:rPr>
        <w:tab/>
      </w:r>
      <w:r>
        <w:rPr>
          <w:color w:val="000000"/>
        </w:rPr>
        <w:t>A SPE poderá rescindir o CONTRATO no caso de descumprimento das normas contratuais pelo MUNICÍPIO ou pela ENTIDADE DE REGULAÇÃO, mediante ação judicial especialmente intentada para este fim. Nesta hipótese, os SERVIÇOS não poderão ser interrompidos ou paralisados até a decisão judicial haver transitado em julgado.</w:t>
      </w:r>
    </w:p>
    <w:p w14:paraId="5E39F167" w14:textId="77777777" w:rsidR="003E384F" w:rsidRDefault="003E384F" w:rsidP="003E384F"/>
    <w:p w14:paraId="6FEED73A" w14:textId="77777777" w:rsidR="003E384F" w:rsidRDefault="003E384F" w:rsidP="003E384F">
      <w:pPr>
        <w:pStyle w:val="NormalWeb"/>
        <w:spacing w:before="0" w:beforeAutospacing="0" w:after="0" w:afterAutospacing="0"/>
        <w:jc w:val="both"/>
      </w:pPr>
      <w:r>
        <w:rPr>
          <w:color w:val="000000"/>
        </w:rPr>
        <w:t>43.2.</w:t>
      </w:r>
      <w:r>
        <w:rPr>
          <w:rStyle w:val="apple-tab-span"/>
          <w:rFonts w:eastAsia="Arial Narrow"/>
          <w:color w:val="000000"/>
        </w:rPr>
        <w:tab/>
      </w:r>
      <w:r>
        <w:rPr>
          <w:color w:val="000000"/>
        </w:rPr>
        <w:t xml:space="preserve">Na hipótese de rescisão do CONTRATO por inadimplemento contratual nos termos desta cláusula, aplicar-se-á, para fins de cálculo da indenização, o disposto nas </w:t>
      </w:r>
      <w:proofErr w:type="spellStart"/>
      <w:r>
        <w:rPr>
          <w:color w:val="000000"/>
        </w:rPr>
        <w:t>subcláusulas</w:t>
      </w:r>
      <w:proofErr w:type="spellEnd"/>
      <w:r>
        <w:rPr>
          <w:color w:val="000000"/>
        </w:rPr>
        <w:t xml:space="preserve"> 41.3 e seguintes.</w:t>
      </w:r>
    </w:p>
    <w:p w14:paraId="38C3D1F8" w14:textId="77777777" w:rsidR="003E384F" w:rsidRDefault="003E384F" w:rsidP="003E384F"/>
    <w:p w14:paraId="4B5AE159" w14:textId="77777777" w:rsidR="003E384F" w:rsidRDefault="003E384F" w:rsidP="003E384F">
      <w:pPr>
        <w:pStyle w:val="NormalWeb"/>
        <w:spacing w:before="0" w:beforeAutospacing="0" w:after="0" w:afterAutospacing="0"/>
        <w:jc w:val="both"/>
      </w:pPr>
      <w:r>
        <w:rPr>
          <w:color w:val="000000"/>
        </w:rPr>
        <w:lastRenderedPageBreak/>
        <w:t>43.3.</w:t>
      </w:r>
      <w:r>
        <w:rPr>
          <w:rStyle w:val="apple-tab-span"/>
          <w:rFonts w:eastAsia="Arial Narrow"/>
          <w:color w:val="000000"/>
        </w:rPr>
        <w:tab/>
      </w:r>
      <w:r>
        <w:rPr>
          <w:color w:val="000000"/>
        </w:rPr>
        <w:t xml:space="preserve">A indenização a que se refere a </w:t>
      </w:r>
      <w:proofErr w:type="spellStart"/>
      <w:r>
        <w:rPr>
          <w:color w:val="000000"/>
        </w:rPr>
        <w:t>subcláusula</w:t>
      </w:r>
      <w:proofErr w:type="spellEnd"/>
      <w:r>
        <w:rPr>
          <w:color w:val="000000"/>
        </w:rPr>
        <w:t xml:space="preserve"> acima será paga de acordo com a forma a ser estabelecida na ação de que trata a </w:t>
      </w:r>
      <w:proofErr w:type="spellStart"/>
      <w:r>
        <w:rPr>
          <w:color w:val="000000"/>
        </w:rPr>
        <w:t>subcláusula</w:t>
      </w:r>
      <w:proofErr w:type="spellEnd"/>
      <w:r>
        <w:rPr>
          <w:color w:val="000000"/>
        </w:rPr>
        <w:t xml:space="preserve"> 43.1.</w:t>
      </w:r>
    </w:p>
    <w:p w14:paraId="7883ED65" w14:textId="77777777" w:rsidR="003E384F" w:rsidRDefault="003E384F" w:rsidP="003E384F">
      <w:r>
        <w:br/>
      </w:r>
    </w:p>
    <w:bookmarkStart w:id="362" w:name="_Toc132368399"/>
    <w:bookmarkStart w:id="363" w:name="_Toc132368558"/>
    <w:p w14:paraId="78372244" w14:textId="1257595E" w:rsidR="003E384F" w:rsidRPr="00907AD0" w:rsidRDefault="00465131" w:rsidP="003E384F">
      <w:pPr>
        <w:pStyle w:val="Ttulo1"/>
        <w:widowControl w:val="0"/>
        <w:numPr>
          <w:ilvl w:val="0"/>
          <w:numId w:val="337"/>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64" w:name="_Toc132379916"/>
      <w:r w:rsidR="00916DF4">
        <w:rPr>
          <w:b/>
        </w:rPr>
        <w:instrText xml:space="preserve">44. </w:instrText>
      </w:r>
      <w:r w:rsidRPr="00907AD0">
        <w:rPr>
          <w:b/>
          <w:szCs w:val="24"/>
        </w:rPr>
        <w:instrText>DA ANULAÇÃO</w:instrText>
      </w:r>
      <w:bookmarkEnd w:id="364"/>
      <w:r>
        <w:rPr>
          <w:b/>
        </w:rPr>
        <w:instrText xml:space="preserve">" \f C \l 1 </w:instrText>
      </w:r>
      <w:r>
        <w:rPr>
          <w:b/>
        </w:rPr>
        <w:fldChar w:fldCharType="end"/>
      </w:r>
      <w:r w:rsidR="003E384F" w:rsidRPr="00907AD0">
        <w:rPr>
          <w:b/>
          <w:szCs w:val="24"/>
        </w:rPr>
        <w:t>DA ANULAÇÃO</w:t>
      </w:r>
      <w:bookmarkEnd w:id="362"/>
      <w:bookmarkEnd w:id="363"/>
    </w:p>
    <w:p w14:paraId="762A7E2A" w14:textId="77777777" w:rsidR="003E384F" w:rsidRDefault="003E384F" w:rsidP="003E384F"/>
    <w:p w14:paraId="57370E03" w14:textId="77777777" w:rsidR="003E384F" w:rsidRDefault="003E384F" w:rsidP="003E384F">
      <w:pPr>
        <w:pStyle w:val="NormalWeb"/>
        <w:spacing w:before="0" w:beforeAutospacing="0" w:after="0" w:afterAutospacing="0"/>
        <w:jc w:val="both"/>
      </w:pPr>
      <w:r>
        <w:rPr>
          <w:color w:val="000000"/>
        </w:rPr>
        <w:t>44.1.</w:t>
      </w:r>
      <w:r>
        <w:rPr>
          <w:rStyle w:val="apple-tab-span"/>
          <w:rFonts w:eastAsia="Arial Narrow"/>
          <w:color w:val="000000"/>
        </w:rPr>
        <w:tab/>
      </w:r>
      <w:r>
        <w:rPr>
          <w:color w:val="000000"/>
        </w:rPr>
        <w:t>Em caso de anulação da PPP ADMINISTRATIVA, por eventuais ilegalidades ou irregularidades verificadas no EDITAL e nos seus Anexos, na LICITAÇÃO, no CONTRATO e nos seus Anexos, será devida indenização pelo MUNICÍPIO à SPE.</w:t>
      </w:r>
    </w:p>
    <w:p w14:paraId="7621738F" w14:textId="77777777" w:rsidR="003E384F" w:rsidRDefault="003E384F" w:rsidP="003E384F"/>
    <w:p w14:paraId="7C5B396B" w14:textId="77777777" w:rsidR="003E384F" w:rsidRDefault="003E384F" w:rsidP="003E384F">
      <w:pPr>
        <w:pStyle w:val="NormalWeb"/>
        <w:spacing w:before="0" w:beforeAutospacing="0" w:after="0" w:afterAutospacing="0"/>
        <w:jc w:val="both"/>
      </w:pPr>
      <w:r>
        <w:rPr>
          <w:color w:val="000000"/>
        </w:rPr>
        <w:t>44.2.</w:t>
      </w:r>
      <w:r>
        <w:rPr>
          <w:rStyle w:val="apple-tab-span"/>
          <w:rFonts w:eastAsia="Arial Narrow"/>
          <w:color w:val="000000"/>
        </w:rPr>
        <w:tab/>
      </w:r>
      <w:r>
        <w:rPr>
          <w:color w:val="000000"/>
        </w:rPr>
        <w:t xml:space="preserve">A ENTIDADE DE REGULAÇÃO, no caso de anulação da PPP ADMINISTRATIVA, procederá aos levantamentos e avaliações necessários à determinação do montante da indenização eventualmente devida à SPE, nos termos das </w:t>
      </w:r>
      <w:proofErr w:type="spellStart"/>
      <w:r>
        <w:rPr>
          <w:color w:val="000000"/>
        </w:rPr>
        <w:t>subcláusulas</w:t>
      </w:r>
      <w:proofErr w:type="spellEnd"/>
      <w:r>
        <w:rPr>
          <w:color w:val="000000"/>
        </w:rPr>
        <w:t xml:space="preserve"> seguintes.</w:t>
      </w:r>
    </w:p>
    <w:p w14:paraId="52B6C378" w14:textId="77777777" w:rsidR="003E384F" w:rsidRDefault="003E384F" w:rsidP="003E384F"/>
    <w:p w14:paraId="4875A756" w14:textId="77777777" w:rsidR="003E384F" w:rsidRDefault="003E384F" w:rsidP="003E384F">
      <w:pPr>
        <w:pStyle w:val="NormalWeb"/>
        <w:spacing w:before="0" w:beforeAutospacing="0" w:after="0" w:afterAutospacing="0"/>
        <w:jc w:val="both"/>
      </w:pPr>
      <w:r>
        <w:rPr>
          <w:color w:val="000000"/>
        </w:rPr>
        <w:t>44.3.</w:t>
      </w:r>
      <w:r>
        <w:rPr>
          <w:rStyle w:val="apple-tab-span"/>
          <w:rFonts w:eastAsia="Arial Narrow"/>
          <w:color w:val="000000"/>
        </w:rPr>
        <w:tab/>
      </w:r>
      <w:r>
        <w:rPr>
          <w:color w:val="000000"/>
        </w:rPr>
        <w:t xml:space="preserve">A apuração do montante da indenização a ser paga pelo MUNICÍPIO à SPE obedecerá ao disposto nas </w:t>
      </w:r>
      <w:proofErr w:type="spellStart"/>
      <w:r>
        <w:rPr>
          <w:color w:val="000000"/>
        </w:rPr>
        <w:t>subcláusulas</w:t>
      </w:r>
      <w:proofErr w:type="spellEnd"/>
      <w:r>
        <w:rPr>
          <w:color w:val="000000"/>
        </w:rPr>
        <w:t xml:space="preserve"> 41.3 e seguintes.</w:t>
      </w:r>
    </w:p>
    <w:p w14:paraId="64A178CA" w14:textId="77777777" w:rsidR="003E384F" w:rsidRDefault="003E384F" w:rsidP="003E384F"/>
    <w:p w14:paraId="21A3C277" w14:textId="77777777" w:rsidR="003E384F" w:rsidRDefault="003E384F" w:rsidP="003E384F">
      <w:pPr>
        <w:pStyle w:val="NormalWeb"/>
        <w:spacing w:before="0" w:beforeAutospacing="0" w:after="0" w:afterAutospacing="0"/>
        <w:jc w:val="both"/>
      </w:pPr>
      <w:r>
        <w:rPr>
          <w:color w:val="000000"/>
        </w:rPr>
        <w:t>44.4.</w:t>
      </w:r>
      <w:r>
        <w:rPr>
          <w:rStyle w:val="apple-tab-span"/>
          <w:rFonts w:eastAsia="Arial Narrow"/>
          <w:color w:val="000000"/>
        </w:rPr>
        <w:tab/>
      </w:r>
      <w:r>
        <w:rPr>
          <w:color w:val="000000"/>
        </w:rPr>
        <w:t xml:space="preserve">A indenização a que se refere a </w:t>
      </w:r>
      <w:proofErr w:type="spellStart"/>
      <w:r>
        <w:rPr>
          <w:color w:val="000000"/>
        </w:rPr>
        <w:t>subcláusula</w:t>
      </w:r>
      <w:proofErr w:type="spellEnd"/>
      <w:r>
        <w:rPr>
          <w:color w:val="000000"/>
        </w:rPr>
        <w:t xml:space="preserve"> 44.1 será paga previamente à retomada dos SERVIÇOS e da assunção dos BENS AFETOS.</w:t>
      </w:r>
    </w:p>
    <w:p w14:paraId="226803FB" w14:textId="77777777" w:rsidR="003E384F" w:rsidRDefault="003E384F" w:rsidP="003E384F"/>
    <w:p w14:paraId="0B6D893B" w14:textId="77777777" w:rsidR="003E384F" w:rsidRDefault="003E384F" w:rsidP="003E384F">
      <w:pPr>
        <w:pStyle w:val="NormalWeb"/>
        <w:spacing w:before="0" w:beforeAutospacing="0" w:after="0" w:afterAutospacing="0"/>
        <w:jc w:val="both"/>
      </w:pPr>
      <w:r>
        <w:rPr>
          <w:color w:val="000000"/>
        </w:rPr>
        <w:t>44.5.</w:t>
      </w:r>
      <w:r>
        <w:rPr>
          <w:rStyle w:val="apple-tab-span"/>
          <w:rFonts w:eastAsia="Arial Narrow"/>
          <w:color w:val="000000"/>
        </w:rPr>
        <w:tab/>
      </w:r>
      <w:r>
        <w:rPr>
          <w:color w:val="000000"/>
        </w:rPr>
        <w:t>Eventuais conflitos decorrentes da aplicação do disposto nesta cláusula poderão ser dirimidos por meio dos MECANISMOS DE SOLUÇÃO DE CONTROVÉRSIA previstos na cláusula 54.</w:t>
      </w:r>
    </w:p>
    <w:p w14:paraId="04365622" w14:textId="77777777" w:rsidR="003E384F" w:rsidRDefault="003E384F" w:rsidP="003E384F">
      <w:r>
        <w:br/>
      </w:r>
    </w:p>
    <w:bookmarkStart w:id="365" w:name="_Toc132368400"/>
    <w:bookmarkStart w:id="366" w:name="_Toc132368559"/>
    <w:p w14:paraId="33930495" w14:textId="3C0C33AE" w:rsidR="003E384F" w:rsidRPr="00907AD0" w:rsidRDefault="00465131" w:rsidP="003E384F">
      <w:pPr>
        <w:pStyle w:val="Ttulo1"/>
        <w:widowControl w:val="0"/>
        <w:numPr>
          <w:ilvl w:val="0"/>
          <w:numId w:val="338"/>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67" w:name="_Toc132379917"/>
      <w:r w:rsidR="00916DF4">
        <w:rPr>
          <w:b/>
        </w:rPr>
        <w:instrText xml:space="preserve">45. </w:instrText>
      </w:r>
      <w:r w:rsidRPr="00907AD0">
        <w:rPr>
          <w:b/>
          <w:szCs w:val="24"/>
        </w:rPr>
        <w:instrText>FALÊNCIA OU EXTINÇÃO DA SPE</w:instrText>
      </w:r>
      <w:bookmarkEnd w:id="367"/>
      <w:r>
        <w:rPr>
          <w:b/>
        </w:rPr>
        <w:instrText xml:space="preserve">" \f C \l 1 </w:instrText>
      </w:r>
      <w:r>
        <w:rPr>
          <w:b/>
        </w:rPr>
        <w:fldChar w:fldCharType="end"/>
      </w:r>
      <w:r w:rsidR="003E384F" w:rsidRPr="00907AD0">
        <w:rPr>
          <w:b/>
          <w:szCs w:val="24"/>
        </w:rPr>
        <w:t>FALÊNCIA OU EXTINÇÃO DA SPE</w:t>
      </w:r>
      <w:bookmarkEnd w:id="365"/>
      <w:bookmarkEnd w:id="366"/>
    </w:p>
    <w:p w14:paraId="2A23A4BE" w14:textId="77777777" w:rsidR="003E384F" w:rsidRDefault="003E384F" w:rsidP="003E384F"/>
    <w:p w14:paraId="3473D3FB" w14:textId="77777777" w:rsidR="003E384F" w:rsidRDefault="003E384F" w:rsidP="003E384F">
      <w:pPr>
        <w:pStyle w:val="NormalWeb"/>
        <w:spacing w:before="0" w:beforeAutospacing="0" w:after="0" w:afterAutospacing="0"/>
        <w:jc w:val="both"/>
      </w:pPr>
      <w:r>
        <w:rPr>
          <w:color w:val="000000"/>
        </w:rPr>
        <w:t>45.1.</w:t>
      </w:r>
      <w:r>
        <w:rPr>
          <w:rStyle w:val="apple-tab-span"/>
          <w:rFonts w:eastAsia="Arial Narrow"/>
          <w:color w:val="000000"/>
        </w:rPr>
        <w:tab/>
      </w:r>
      <w:r>
        <w:rPr>
          <w:color w:val="000000"/>
        </w:rPr>
        <w:t>A PPP ADMINISTRATIVA poderá ser extinta caso a SPE tenha a sua falência decretada ou no caso de sua extinção.</w:t>
      </w:r>
    </w:p>
    <w:p w14:paraId="5A981E8C" w14:textId="77777777" w:rsidR="003E384F" w:rsidRDefault="003E384F" w:rsidP="003E384F"/>
    <w:p w14:paraId="18D8BCF3" w14:textId="77777777" w:rsidR="003E384F" w:rsidRDefault="003E384F" w:rsidP="003E384F">
      <w:pPr>
        <w:pStyle w:val="NormalWeb"/>
        <w:spacing w:before="0" w:beforeAutospacing="0" w:after="0" w:afterAutospacing="0"/>
        <w:jc w:val="both"/>
      </w:pPr>
      <w:r>
        <w:rPr>
          <w:color w:val="000000"/>
        </w:rPr>
        <w:t>45.2.</w:t>
      </w:r>
      <w:r>
        <w:rPr>
          <w:rStyle w:val="apple-tab-span"/>
          <w:rFonts w:eastAsia="Arial Narrow"/>
          <w:color w:val="000000"/>
        </w:rPr>
        <w:tab/>
      </w:r>
      <w:r>
        <w:rPr>
          <w:color w:val="000000"/>
        </w:rPr>
        <w:t xml:space="preserve">No caso previsto nesta cláusula, a apuração do montante da indenização a ser paga pelo MUNICÍPIO e calculada pela ENTIDADE DE REGULAÇÃO obedecerá ao disposto na </w:t>
      </w:r>
      <w:proofErr w:type="spellStart"/>
      <w:r>
        <w:rPr>
          <w:color w:val="000000"/>
        </w:rPr>
        <w:t>subcláusula</w:t>
      </w:r>
      <w:proofErr w:type="spellEnd"/>
      <w:r>
        <w:rPr>
          <w:color w:val="000000"/>
        </w:rPr>
        <w:t xml:space="preserve"> 42.6 acima.</w:t>
      </w:r>
    </w:p>
    <w:p w14:paraId="4DD572D2" w14:textId="77777777" w:rsidR="003E384F" w:rsidRDefault="003E384F" w:rsidP="003E384F"/>
    <w:p w14:paraId="10A2B324" w14:textId="77777777" w:rsidR="003E384F" w:rsidRDefault="003E384F" w:rsidP="003E384F">
      <w:pPr>
        <w:pStyle w:val="NormalWeb"/>
        <w:spacing w:before="0" w:beforeAutospacing="0" w:after="0" w:afterAutospacing="0"/>
        <w:jc w:val="both"/>
      </w:pPr>
      <w:r>
        <w:rPr>
          <w:color w:val="000000"/>
        </w:rPr>
        <w:t>45.3.</w:t>
      </w:r>
      <w:r>
        <w:rPr>
          <w:rStyle w:val="apple-tab-span"/>
          <w:rFonts w:eastAsia="Arial Narrow"/>
          <w:color w:val="000000"/>
        </w:rPr>
        <w:tab/>
      </w:r>
      <w:r>
        <w:rPr>
          <w:color w:val="000000"/>
        </w:rPr>
        <w:t xml:space="preserve">A indenização a que se refere a </w:t>
      </w:r>
      <w:proofErr w:type="spellStart"/>
      <w:r>
        <w:rPr>
          <w:color w:val="000000"/>
        </w:rPr>
        <w:t>subcláusula</w:t>
      </w:r>
      <w:proofErr w:type="spellEnd"/>
      <w:r>
        <w:rPr>
          <w:color w:val="000000"/>
        </w:rPr>
        <w:t xml:space="preserve"> acima será paga à massa falida, mensalmente, até que haja sua plena quitação, com 20% (vinte por cento) dos valores </w:t>
      </w:r>
      <w:r>
        <w:rPr>
          <w:color w:val="000000"/>
        </w:rPr>
        <w:lastRenderedPageBreak/>
        <w:t>recebidos mensalmente pelo MUNICÍPIO ou por outra empresa que esteja prestando os SERVIÇOS. </w:t>
      </w:r>
    </w:p>
    <w:p w14:paraId="4CBF1F2E" w14:textId="77777777" w:rsidR="003E384F" w:rsidRDefault="003E384F" w:rsidP="003E384F"/>
    <w:p w14:paraId="5B1BFCE7" w14:textId="77777777" w:rsidR="003E384F" w:rsidRDefault="003E384F" w:rsidP="003E384F">
      <w:pPr>
        <w:pStyle w:val="NormalWeb"/>
        <w:spacing w:before="0" w:beforeAutospacing="0" w:after="0" w:afterAutospacing="0"/>
        <w:jc w:val="both"/>
      </w:pPr>
      <w:r>
        <w:rPr>
          <w:color w:val="000000"/>
        </w:rPr>
        <w:t>45.4.</w:t>
      </w:r>
      <w:r>
        <w:rPr>
          <w:rStyle w:val="apple-tab-span"/>
          <w:rFonts w:eastAsia="Arial Narrow"/>
          <w:color w:val="000000"/>
        </w:rPr>
        <w:tab/>
      </w:r>
      <w:r>
        <w:rPr>
          <w:color w:val="000000"/>
        </w:rPr>
        <w:t xml:space="preserve">A ENTIDADE DE REGULAÇÃO deverá adotar todos os atos necessários para que a parcela de que trata a </w:t>
      </w:r>
      <w:proofErr w:type="spellStart"/>
      <w:r>
        <w:rPr>
          <w:color w:val="000000"/>
        </w:rPr>
        <w:t>subcláusula</w:t>
      </w:r>
      <w:proofErr w:type="spellEnd"/>
      <w:r>
        <w:rPr>
          <w:color w:val="000000"/>
        </w:rPr>
        <w:t xml:space="preserve"> 45.3, referente aos valores recebidos pelo MUNICÍPIO ou por terceiro, pela prestação dos SERVIÇOS, seja automaticamente repassada à SPE, através de conta centralizadora e especial em instituição bancária de sua livre escolha.</w:t>
      </w:r>
    </w:p>
    <w:p w14:paraId="5BC217E9" w14:textId="77777777" w:rsidR="003E384F" w:rsidRDefault="003E384F" w:rsidP="003E384F"/>
    <w:p w14:paraId="401C385C" w14:textId="77777777" w:rsidR="003E384F" w:rsidRDefault="003E384F" w:rsidP="003E384F">
      <w:pPr>
        <w:pStyle w:val="NormalWeb"/>
        <w:spacing w:before="0" w:beforeAutospacing="0" w:after="0" w:afterAutospacing="0"/>
        <w:jc w:val="both"/>
      </w:pPr>
      <w:r>
        <w:rPr>
          <w:color w:val="000000"/>
        </w:rPr>
        <w:t>45.5.</w:t>
      </w:r>
      <w:r>
        <w:rPr>
          <w:rStyle w:val="apple-tab-span"/>
          <w:rFonts w:eastAsia="Arial Narrow"/>
          <w:color w:val="000000"/>
        </w:rPr>
        <w:tab/>
      </w:r>
      <w:r>
        <w:rPr>
          <w:color w:val="000000"/>
        </w:rPr>
        <w:t xml:space="preserve">O atraso no pagamento da indenização prevista na </w:t>
      </w:r>
      <w:proofErr w:type="spellStart"/>
      <w:r>
        <w:rPr>
          <w:color w:val="000000"/>
        </w:rPr>
        <w:t>subcláusula</w:t>
      </w:r>
      <w:proofErr w:type="spellEnd"/>
      <w:r>
        <w:rPr>
          <w:color w:val="000000"/>
        </w:rPr>
        <w:t xml:space="preserve"> 45.2 ensejará ao MUNICÍPIO multa correspondente a 0,5% (meio ponto percentual) do valor em atraso, acrescido de juros moratórios de 0,5% (meio ponto percentual) ao mês, devendo o saldo devedor – principal e encargos moratórios – ser corrigido monetariamente, </w:t>
      </w:r>
      <w:proofErr w:type="gramStart"/>
      <w:r>
        <w:rPr>
          <w:color w:val="000000"/>
        </w:rPr>
        <w:t>“pro</w:t>
      </w:r>
      <w:proofErr w:type="gramEnd"/>
      <w:r>
        <w:rPr>
          <w:color w:val="000000"/>
        </w:rPr>
        <w:t xml:space="preserve"> rata die”, desde a data do vencimento até a data do efetivo pagamento do valor.</w:t>
      </w:r>
    </w:p>
    <w:p w14:paraId="15AAFEC9" w14:textId="77777777" w:rsidR="003E384F" w:rsidRDefault="003E384F" w:rsidP="003E384F"/>
    <w:p w14:paraId="5BFD24EF" w14:textId="77777777" w:rsidR="003E384F" w:rsidRDefault="003E384F" w:rsidP="003E384F">
      <w:pPr>
        <w:pStyle w:val="NormalWeb"/>
        <w:spacing w:before="0" w:beforeAutospacing="0" w:after="0" w:afterAutospacing="0"/>
        <w:jc w:val="both"/>
      </w:pPr>
      <w:r>
        <w:rPr>
          <w:color w:val="000000"/>
        </w:rPr>
        <w:t>45.6.</w:t>
      </w:r>
      <w:r>
        <w:rPr>
          <w:rStyle w:val="apple-tab-span"/>
          <w:rFonts w:eastAsia="Arial Narrow"/>
          <w:color w:val="000000"/>
        </w:rPr>
        <w:tab/>
      </w:r>
      <w:r>
        <w:rPr>
          <w:color w:val="000000"/>
        </w:rPr>
        <w:t>Na hipótese de dissolução ou liquidação da SPE, não poderá ser procedida a partilha do respectivo patrimônio social sem que a ENTIDADE DE REGULAÇÃO ateste, mediante auto de vistoria, o estado em que se encontram os BENS AFETOS, que serão revertidos livres de ônus; ou sem que se efetue o pagamento das quantias devidas, a título de indenização ou a qualquer outro título.</w:t>
      </w:r>
    </w:p>
    <w:p w14:paraId="197EBC58" w14:textId="77777777" w:rsidR="003E384F" w:rsidRDefault="003E384F" w:rsidP="003E384F"/>
    <w:p w14:paraId="2E0C3571" w14:textId="77777777" w:rsidR="003E384F" w:rsidRDefault="003E384F" w:rsidP="003E384F">
      <w:pPr>
        <w:pStyle w:val="NormalWeb"/>
        <w:spacing w:before="0" w:beforeAutospacing="0" w:after="0" w:afterAutospacing="0"/>
        <w:jc w:val="both"/>
      </w:pPr>
      <w:r>
        <w:rPr>
          <w:color w:val="000000"/>
        </w:rPr>
        <w:t>45.7.</w:t>
      </w:r>
      <w:r>
        <w:rPr>
          <w:rStyle w:val="apple-tab-span"/>
          <w:rFonts w:eastAsia="Arial Narrow"/>
          <w:color w:val="000000"/>
        </w:rPr>
        <w:tab/>
      </w:r>
      <w:r>
        <w:rPr>
          <w:color w:val="000000"/>
        </w:rPr>
        <w:t>Eventuais conflitos decorrentes da aplicação do disposto nesta cláusula poderão ser dirimidos por meio dos MECANISMOS DE SOLUÇÃO DE CONTROVÉRSIA previstos na cláusula 54.</w:t>
      </w:r>
    </w:p>
    <w:p w14:paraId="256AEFBE" w14:textId="77777777" w:rsidR="003E384F" w:rsidRDefault="003E384F" w:rsidP="003E384F">
      <w:r>
        <w:br/>
      </w:r>
    </w:p>
    <w:bookmarkStart w:id="368" w:name="_Toc132368401"/>
    <w:bookmarkStart w:id="369" w:name="_Toc132368560"/>
    <w:p w14:paraId="127C0EA3" w14:textId="3B276D75" w:rsidR="003E384F" w:rsidRPr="00907AD0" w:rsidRDefault="00465131" w:rsidP="003E384F">
      <w:pPr>
        <w:pStyle w:val="Ttulo1"/>
        <w:widowControl w:val="0"/>
        <w:numPr>
          <w:ilvl w:val="0"/>
          <w:numId w:val="339"/>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70" w:name="_Toc132379918"/>
      <w:r w:rsidR="00916DF4">
        <w:rPr>
          <w:b/>
        </w:rPr>
        <w:instrText xml:space="preserve">46. </w:instrText>
      </w:r>
      <w:r w:rsidRPr="00907AD0">
        <w:rPr>
          <w:b/>
          <w:szCs w:val="24"/>
        </w:rPr>
        <w:instrText>REVERSÃO DOS BENS AFETOS</w:instrText>
      </w:r>
      <w:bookmarkEnd w:id="370"/>
      <w:r>
        <w:rPr>
          <w:b/>
        </w:rPr>
        <w:instrText xml:space="preserve">" \f C \l 1 </w:instrText>
      </w:r>
      <w:r>
        <w:rPr>
          <w:b/>
        </w:rPr>
        <w:fldChar w:fldCharType="end"/>
      </w:r>
      <w:r w:rsidR="003E384F" w:rsidRPr="00907AD0">
        <w:rPr>
          <w:b/>
          <w:szCs w:val="24"/>
        </w:rPr>
        <w:t>REVERSÃO DOS BENS AFETOS</w:t>
      </w:r>
      <w:bookmarkEnd w:id="368"/>
      <w:bookmarkEnd w:id="369"/>
    </w:p>
    <w:p w14:paraId="3C4A490C" w14:textId="77777777" w:rsidR="003E384F" w:rsidRDefault="003E384F" w:rsidP="003E384F"/>
    <w:p w14:paraId="08E1364B" w14:textId="77777777" w:rsidR="003E384F" w:rsidRDefault="003E384F" w:rsidP="003E384F">
      <w:pPr>
        <w:pStyle w:val="NormalWeb"/>
        <w:spacing w:before="0" w:beforeAutospacing="0" w:after="0" w:afterAutospacing="0"/>
        <w:jc w:val="both"/>
      </w:pPr>
      <w:r>
        <w:rPr>
          <w:color w:val="000000"/>
        </w:rPr>
        <w:t>46.1.</w:t>
      </w:r>
      <w:r>
        <w:rPr>
          <w:rStyle w:val="apple-tab-span"/>
          <w:rFonts w:eastAsia="Arial Narrow"/>
          <w:color w:val="000000"/>
        </w:rPr>
        <w:tab/>
      </w:r>
      <w:r>
        <w:rPr>
          <w:color w:val="000000"/>
        </w:rPr>
        <w:t>Na extinção da PPP ADMINISTRATIVA, os BENS AFETOS reverterão ao MUNICÍPIO, nas condições estabelecidas neste CONTRATO.</w:t>
      </w:r>
    </w:p>
    <w:p w14:paraId="42EC820F" w14:textId="77777777" w:rsidR="003E384F" w:rsidRDefault="003E384F" w:rsidP="003E384F"/>
    <w:p w14:paraId="064656BD" w14:textId="3698C2E7" w:rsidR="003E384F" w:rsidRDefault="003E384F" w:rsidP="003E384F">
      <w:pPr>
        <w:pStyle w:val="NormalWeb"/>
        <w:spacing w:before="0" w:beforeAutospacing="0" w:after="0" w:afterAutospacing="0"/>
        <w:jc w:val="both"/>
      </w:pPr>
      <w:r>
        <w:rPr>
          <w:color w:val="000000"/>
        </w:rPr>
        <w:t>46.2.</w:t>
      </w:r>
      <w:r>
        <w:rPr>
          <w:rStyle w:val="apple-tab-span"/>
          <w:rFonts w:eastAsia="Arial Narrow"/>
          <w:color w:val="000000"/>
        </w:rPr>
        <w:tab/>
      </w:r>
      <w:r>
        <w:rPr>
          <w:color w:val="000000"/>
        </w:rPr>
        <w:t>A relação dos BENS AFETOS ao MUNICÍPIO, já identificável no início do contrato, é aquela descrita no ANEXO VII do EDITAL.</w:t>
      </w:r>
    </w:p>
    <w:p w14:paraId="537A499B" w14:textId="77777777" w:rsidR="003E384F" w:rsidRDefault="003E384F" w:rsidP="003E384F"/>
    <w:p w14:paraId="15669AF3" w14:textId="77777777" w:rsidR="003E384F" w:rsidRDefault="003E384F" w:rsidP="003E384F">
      <w:pPr>
        <w:pStyle w:val="NormalWeb"/>
        <w:spacing w:before="0" w:beforeAutospacing="0" w:after="0" w:afterAutospacing="0"/>
        <w:jc w:val="both"/>
      </w:pPr>
      <w:r>
        <w:rPr>
          <w:color w:val="000000"/>
        </w:rPr>
        <w:t>46.3.</w:t>
      </w:r>
      <w:r>
        <w:rPr>
          <w:rStyle w:val="apple-tab-span"/>
          <w:rFonts w:eastAsia="Arial Narrow"/>
          <w:color w:val="000000"/>
        </w:rPr>
        <w:tab/>
      </w:r>
      <w:r>
        <w:rPr>
          <w:color w:val="000000"/>
        </w:rPr>
        <w:t xml:space="preserve">Para os fins previstos na </w:t>
      </w:r>
      <w:proofErr w:type="spellStart"/>
      <w:r>
        <w:rPr>
          <w:color w:val="000000"/>
        </w:rPr>
        <w:t>subcláusula</w:t>
      </w:r>
      <w:proofErr w:type="spellEnd"/>
      <w:r>
        <w:rPr>
          <w:color w:val="000000"/>
        </w:rPr>
        <w:t xml:space="preserve"> anterior, obriga-se a SPE a entregar os BENS AFETOS inteiramente livres e desembaraçados de quaisquer ônus ou encargos, devendo estar em condições normais de operacionalidade, utilização e manutenção, sem prejuízo do normal desgaste resultante do seu uso, consideradas as disposições deste CONTRATO.</w:t>
      </w:r>
    </w:p>
    <w:p w14:paraId="1C531560" w14:textId="77777777" w:rsidR="003E384F" w:rsidRDefault="003E384F" w:rsidP="003E384F"/>
    <w:p w14:paraId="3A67C716" w14:textId="77777777" w:rsidR="003E384F" w:rsidRDefault="003E384F" w:rsidP="003E384F">
      <w:pPr>
        <w:pStyle w:val="NormalWeb"/>
        <w:spacing w:before="0" w:beforeAutospacing="0" w:after="0" w:afterAutospacing="0"/>
        <w:jc w:val="both"/>
      </w:pPr>
      <w:r>
        <w:rPr>
          <w:color w:val="000000"/>
        </w:rPr>
        <w:t>46.4.</w:t>
      </w:r>
      <w:r>
        <w:rPr>
          <w:rStyle w:val="apple-tab-span"/>
          <w:rFonts w:eastAsia="Arial Narrow"/>
          <w:color w:val="000000"/>
        </w:rPr>
        <w:tab/>
      </w:r>
      <w:r>
        <w:rPr>
          <w:color w:val="000000"/>
        </w:rPr>
        <w:t>Na extinção da PPP ADMINISTRATIVA, a ENTIDADE DE REGULAÇÃO promoverá, dentro de 15 (quinze) dias a partir da data de extinção do CONTRATO, a vistoria prévia dos BENS AFETOS, para os efeitos previstos neste CONTRATO, e será lavrado um “Termo de Reversão dos Bens Afetos”, com indicação detalhada do seu estado de conservação.</w:t>
      </w:r>
    </w:p>
    <w:p w14:paraId="3A4D6E36" w14:textId="77777777" w:rsidR="003E384F" w:rsidRDefault="003E384F" w:rsidP="003E384F"/>
    <w:p w14:paraId="4789D194" w14:textId="77777777" w:rsidR="003E384F" w:rsidRDefault="003E384F" w:rsidP="003E384F">
      <w:pPr>
        <w:pStyle w:val="NormalWeb"/>
        <w:spacing w:before="0" w:beforeAutospacing="0" w:after="0" w:afterAutospacing="0"/>
        <w:jc w:val="both"/>
      </w:pPr>
      <w:r>
        <w:rPr>
          <w:color w:val="000000"/>
        </w:rPr>
        <w:t>46.5.</w:t>
      </w:r>
      <w:r>
        <w:rPr>
          <w:rStyle w:val="apple-tab-span"/>
          <w:rFonts w:eastAsia="Arial Narrow"/>
          <w:color w:val="000000"/>
        </w:rPr>
        <w:tab/>
      </w:r>
      <w:r>
        <w:rPr>
          <w:color w:val="000000"/>
        </w:rPr>
        <w:t xml:space="preserve">Na hipótese de omissão da ENTIDADE DE REGULAÇÃO em relação à realização da vistoria ou à emissão do “Termo de Reversão dos Bens Afetos”, ter-se-ão como recebidos os BENS AFETOS pelo MUNICÍPIO no dia seguinte ao término do prazo referido na </w:t>
      </w:r>
      <w:proofErr w:type="spellStart"/>
      <w:r>
        <w:rPr>
          <w:color w:val="000000"/>
        </w:rPr>
        <w:t>subcláusula</w:t>
      </w:r>
      <w:proofErr w:type="spellEnd"/>
      <w:r>
        <w:rPr>
          <w:color w:val="000000"/>
        </w:rPr>
        <w:t xml:space="preserve"> acima.</w:t>
      </w:r>
    </w:p>
    <w:p w14:paraId="0D39EAF1" w14:textId="77777777" w:rsidR="003E384F" w:rsidRDefault="003E384F" w:rsidP="003E384F"/>
    <w:p w14:paraId="01F6E0AB" w14:textId="77777777" w:rsidR="003E384F" w:rsidRDefault="003E384F" w:rsidP="003E384F">
      <w:pPr>
        <w:pStyle w:val="NormalWeb"/>
        <w:spacing w:before="0" w:beforeAutospacing="0" w:after="0" w:afterAutospacing="0"/>
        <w:jc w:val="both"/>
      </w:pPr>
      <w:r>
        <w:rPr>
          <w:color w:val="000000"/>
        </w:rPr>
        <w:t>46.6.</w:t>
      </w:r>
      <w:r>
        <w:rPr>
          <w:rStyle w:val="apple-tab-span"/>
          <w:rFonts w:eastAsia="Arial Narrow"/>
          <w:color w:val="000000"/>
        </w:rPr>
        <w:tab/>
      </w:r>
      <w:r>
        <w:rPr>
          <w:color w:val="000000"/>
        </w:rPr>
        <w:t>Caso os BENS AFETOS, quando de sua entrega ao MUNICÍPIO, não se encontrem em condições adequadas, observado o disposto nesta cláusula, as disposições do CONTRATO e de seus anexos, a SPE indenizará o MUNICÍPIO no montante a ser calculado pela ENTIDADE DE REGULAÇÃO, mediante instauração de processo administrativo, em que será garantido à SPE o contraditório e ampla defesa.</w:t>
      </w:r>
    </w:p>
    <w:p w14:paraId="7715ADAD" w14:textId="77777777" w:rsidR="003E384F" w:rsidRDefault="003E384F" w:rsidP="003E384F"/>
    <w:p w14:paraId="15B4B07A" w14:textId="77777777" w:rsidR="003E384F" w:rsidRDefault="003E384F" w:rsidP="003E384F">
      <w:pPr>
        <w:pStyle w:val="NormalWeb"/>
        <w:spacing w:before="0" w:beforeAutospacing="0" w:after="0" w:afterAutospacing="0"/>
        <w:jc w:val="both"/>
      </w:pPr>
      <w:r>
        <w:rPr>
          <w:color w:val="000000"/>
        </w:rPr>
        <w:t>46.7.</w:t>
      </w:r>
      <w:r>
        <w:rPr>
          <w:rStyle w:val="apple-tab-span"/>
          <w:rFonts w:eastAsia="Arial Narrow"/>
          <w:color w:val="000000"/>
        </w:rPr>
        <w:tab/>
      </w:r>
      <w:r>
        <w:rPr>
          <w:color w:val="000000"/>
        </w:rPr>
        <w:t>O MUNICÍPIO poderá, ainda, de acordo com a recomendação da ENTIDADE DE REGULAÇÃO, reter ou executar a GARANTIA DE EXECUÇÃO DO CONTRATO, a seu exclusivo critério, no caso de se verificar, na vistoria, que os BENS AFETOS se encontram deteriorados em seu uso e em sua conservação.</w:t>
      </w:r>
    </w:p>
    <w:p w14:paraId="4FE2EEA5" w14:textId="77777777" w:rsidR="003E384F" w:rsidRDefault="003E384F" w:rsidP="003E384F">
      <w:r>
        <w:br/>
      </w:r>
    </w:p>
    <w:bookmarkStart w:id="371" w:name="_Toc132368402"/>
    <w:bookmarkStart w:id="372" w:name="_Toc132368561"/>
    <w:p w14:paraId="4FE9FDDE" w14:textId="729EF3C6" w:rsidR="003E384F" w:rsidRPr="00907AD0" w:rsidRDefault="00465131" w:rsidP="003E384F">
      <w:pPr>
        <w:pStyle w:val="Ttulo1"/>
        <w:widowControl w:val="0"/>
        <w:numPr>
          <w:ilvl w:val="0"/>
          <w:numId w:val="340"/>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73" w:name="_Toc132379919"/>
      <w:r w:rsidR="00916DF4">
        <w:rPr>
          <w:b/>
        </w:rPr>
        <w:instrText xml:space="preserve">47. </w:instrText>
      </w:r>
      <w:r w:rsidRPr="00907AD0">
        <w:rPr>
          <w:b/>
          <w:szCs w:val="24"/>
        </w:rPr>
        <w:instrText>PROTEÇÃO AMBIENTAL</w:instrText>
      </w:r>
      <w:bookmarkEnd w:id="373"/>
      <w:r>
        <w:rPr>
          <w:b/>
        </w:rPr>
        <w:instrText xml:space="preserve">" \f C \l 1 </w:instrText>
      </w:r>
      <w:r>
        <w:rPr>
          <w:b/>
        </w:rPr>
        <w:fldChar w:fldCharType="end"/>
      </w:r>
      <w:r w:rsidR="003E384F" w:rsidRPr="00907AD0">
        <w:rPr>
          <w:b/>
          <w:szCs w:val="24"/>
        </w:rPr>
        <w:t>PROTEÇÃO AMBIENTAL</w:t>
      </w:r>
      <w:bookmarkEnd w:id="371"/>
      <w:bookmarkEnd w:id="372"/>
    </w:p>
    <w:p w14:paraId="5EBD03E4" w14:textId="77777777" w:rsidR="003E384F" w:rsidRDefault="003E384F" w:rsidP="003E384F"/>
    <w:p w14:paraId="144B1E4B" w14:textId="77777777" w:rsidR="003E384F" w:rsidRDefault="003E384F" w:rsidP="003E384F">
      <w:pPr>
        <w:pStyle w:val="NormalWeb"/>
        <w:spacing w:before="0" w:beforeAutospacing="0" w:after="0" w:afterAutospacing="0"/>
        <w:jc w:val="both"/>
      </w:pPr>
      <w:r>
        <w:rPr>
          <w:color w:val="000000"/>
        </w:rPr>
        <w:t>47.1.</w:t>
      </w:r>
      <w:r>
        <w:rPr>
          <w:rStyle w:val="apple-tab-span"/>
          <w:rFonts w:eastAsia="Arial Narrow"/>
          <w:color w:val="000000"/>
        </w:rPr>
        <w:tab/>
      </w:r>
      <w:r>
        <w:rPr>
          <w:color w:val="000000"/>
        </w:rPr>
        <w:t>A SPE obriga-se a cumprir o disposto na legislação vigente relativa às normas de proteção ambiental.</w:t>
      </w:r>
    </w:p>
    <w:p w14:paraId="20D5DC45" w14:textId="77777777" w:rsidR="003E384F" w:rsidRDefault="003E384F" w:rsidP="003E384F"/>
    <w:p w14:paraId="476FFF4F" w14:textId="77777777" w:rsidR="003E384F" w:rsidRDefault="003E384F" w:rsidP="003E384F">
      <w:pPr>
        <w:pStyle w:val="NormalWeb"/>
        <w:spacing w:before="0" w:beforeAutospacing="0" w:after="0" w:afterAutospacing="0"/>
        <w:jc w:val="both"/>
      </w:pPr>
      <w:r>
        <w:rPr>
          <w:color w:val="000000"/>
        </w:rPr>
        <w:t>47.2.</w:t>
      </w:r>
      <w:r>
        <w:rPr>
          <w:rStyle w:val="apple-tab-span"/>
          <w:rFonts w:eastAsia="Arial Narrow"/>
          <w:color w:val="000000"/>
        </w:rPr>
        <w:tab/>
      </w:r>
      <w:r>
        <w:rPr>
          <w:color w:val="000000"/>
        </w:rPr>
        <w:t>A SPE deverá se submeter às medidas adotadas pelas autoridades com poder de fiscalização de meio ambiente, no âmbito das respectivas competências.</w:t>
      </w:r>
    </w:p>
    <w:p w14:paraId="2EA2550A" w14:textId="77777777" w:rsidR="003E384F" w:rsidRDefault="003E384F" w:rsidP="003E384F"/>
    <w:p w14:paraId="24A52438" w14:textId="77777777" w:rsidR="003E384F" w:rsidRDefault="003E384F" w:rsidP="003E384F">
      <w:pPr>
        <w:pStyle w:val="NormalWeb"/>
        <w:spacing w:before="0" w:beforeAutospacing="0" w:after="0" w:afterAutospacing="0"/>
        <w:jc w:val="both"/>
      </w:pPr>
      <w:r>
        <w:rPr>
          <w:color w:val="000000"/>
        </w:rPr>
        <w:t>47.3.</w:t>
      </w:r>
      <w:r>
        <w:rPr>
          <w:rStyle w:val="apple-tab-span"/>
          <w:rFonts w:eastAsia="Arial Narrow"/>
          <w:color w:val="000000"/>
        </w:rPr>
        <w:tab/>
      </w:r>
      <w:r>
        <w:rPr>
          <w:color w:val="000000"/>
        </w:rPr>
        <w:t>O MUNICÍPIO será responsável pelo passivo ambiental anterior à DATA DE INÍCIO DE VIGÊNCIA.</w:t>
      </w:r>
    </w:p>
    <w:p w14:paraId="6E6B4C09" w14:textId="77777777" w:rsidR="003E384F" w:rsidRDefault="003E384F" w:rsidP="003E384F">
      <w:r>
        <w:br/>
      </w:r>
    </w:p>
    <w:bookmarkStart w:id="374" w:name="_Toc132368403"/>
    <w:bookmarkStart w:id="375" w:name="_Toc132368562"/>
    <w:p w14:paraId="2550F15A" w14:textId="56FADDB4" w:rsidR="003E384F" w:rsidRPr="00907AD0" w:rsidRDefault="00465131" w:rsidP="003E384F">
      <w:pPr>
        <w:pStyle w:val="Ttulo1"/>
        <w:widowControl w:val="0"/>
        <w:numPr>
          <w:ilvl w:val="0"/>
          <w:numId w:val="341"/>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76" w:name="_Toc132379920"/>
      <w:r w:rsidR="00916DF4">
        <w:rPr>
          <w:b/>
        </w:rPr>
        <w:instrText xml:space="preserve">48. </w:instrText>
      </w:r>
      <w:r w:rsidRPr="00907AD0">
        <w:rPr>
          <w:b/>
          <w:szCs w:val="24"/>
        </w:rPr>
        <w:instrText>EXERCÍCIO DE DIREITOS</w:instrText>
      </w:r>
      <w:bookmarkEnd w:id="376"/>
      <w:r>
        <w:rPr>
          <w:b/>
        </w:rPr>
        <w:instrText xml:space="preserve">" \f C \l 1 </w:instrText>
      </w:r>
      <w:r>
        <w:rPr>
          <w:b/>
        </w:rPr>
        <w:fldChar w:fldCharType="end"/>
      </w:r>
      <w:r w:rsidR="003E384F" w:rsidRPr="00907AD0">
        <w:rPr>
          <w:b/>
          <w:szCs w:val="24"/>
        </w:rPr>
        <w:t>EXERCÍCIO DE DIREITOS</w:t>
      </w:r>
      <w:bookmarkEnd w:id="374"/>
      <w:bookmarkEnd w:id="375"/>
    </w:p>
    <w:p w14:paraId="2D47DBBE" w14:textId="77777777" w:rsidR="003E384F" w:rsidRDefault="003E384F" w:rsidP="003E384F"/>
    <w:p w14:paraId="38C5DDE4" w14:textId="77777777" w:rsidR="003E384F" w:rsidRDefault="003E384F" w:rsidP="003E384F">
      <w:pPr>
        <w:pStyle w:val="NormalWeb"/>
        <w:spacing w:before="0" w:beforeAutospacing="0" w:after="0" w:afterAutospacing="0"/>
        <w:jc w:val="both"/>
      </w:pPr>
      <w:r>
        <w:rPr>
          <w:color w:val="000000"/>
        </w:rPr>
        <w:lastRenderedPageBreak/>
        <w:t>48.1.</w:t>
      </w:r>
      <w:r>
        <w:rPr>
          <w:rStyle w:val="apple-tab-span"/>
          <w:rFonts w:eastAsia="Arial Narrow"/>
          <w:color w:val="000000"/>
        </w:rPr>
        <w:tab/>
      </w:r>
      <w:r>
        <w:rPr>
          <w:color w:val="000000"/>
        </w:rPr>
        <w:t xml:space="preserve">A </w:t>
      </w:r>
      <w:proofErr w:type="spellStart"/>
      <w:r>
        <w:rPr>
          <w:color w:val="000000"/>
        </w:rPr>
        <w:t>inexigência</w:t>
      </w:r>
      <w:proofErr w:type="spellEnd"/>
      <w:r>
        <w:rPr>
          <w:color w:val="000000"/>
        </w:rPr>
        <w:t xml:space="preserve"> de uma das PARTES, no que tange ao cumprimento, pelas demais PARTES envolvidas, de qualquer das disposições ora pactuadas, será considerada mera liberalidade, não constituindo renúncia a esse direito, nem impedimento ao seu exercício posterior, nem constituirá novação contratual.</w:t>
      </w:r>
    </w:p>
    <w:p w14:paraId="19DE53D0" w14:textId="77777777" w:rsidR="003E384F" w:rsidRDefault="003E384F" w:rsidP="003E384F">
      <w:r>
        <w:br/>
      </w:r>
    </w:p>
    <w:bookmarkStart w:id="377" w:name="_Toc132368404"/>
    <w:bookmarkStart w:id="378" w:name="_Toc132368563"/>
    <w:p w14:paraId="01422031" w14:textId="71181615" w:rsidR="003E384F" w:rsidRPr="00907AD0" w:rsidRDefault="00465131" w:rsidP="003E384F">
      <w:pPr>
        <w:pStyle w:val="Ttulo1"/>
        <w:widowControl w:val="0"/>
        <w:numPr>
          <w:ilvl w:val="0"/>
          <w:numId w:val="342"/>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79" w:name="_Toc132379921"/>
      <w:r w:rsidR="00916DF4">
        <w:rPr>
          <w:b/>
        </w:rPr>
        <w:instrText xml:space="preserve">49. </w:instrText>
      </w:r>
      <w:r w:rsidRPr="00907AD0">
        <w:rPr>
          <w:b/>
          <w:szCs w:val="24"/>
        </w:rPr>
        <w:instrText>TAXA DE REGULAÇÃO E FISCALIZAÇÃO</w:instrText>
      </w:r>
      <w:bookmarkEnd w:id="379"/>
      <w:r>
        <w:rPr>
          <w:b/>
        </w:rPr>
        <w:instrText xml:space="preserve">" \f C \l 1 </w:instrText>
      </w:r>
      <w:r>
        <w:rPr>
          <w:b/>
        </w:rPr>
        <w:fldChar w:fldCharType="end"/>
      </w:r>
      <w:r w:rsidR="003E384F" w:rsidRPr="00907AD0">
        <w:rPr>
          <w:b/>
          <w:szCs w:val="24"/>
        </w:rPr>
        <w:t>TAXA DE REGULAÇÃO E FISCALIZAÇÃO</w:t>
      </w:r>
      <w:bookmarkEnd w:id="377"/>
      <w:bookmarkEnd w:id="378"/>
    </w:p>
    <w:p w14:paraId="60D9B22B" w14:textId="77777777" w:rsidR="003E384F" w:rsidRDefault="003E384F" w:rsidP="003E384F"/>
    <w:p w14:paraId="1A950892" w14:textId="1D79F1C2" w:rsidR="003E384F" w:rsidRDefault="003E384F" w:rsidP="003E384F">
      <w:pPr>
        <w:pStyle w:val="NormalWeb"/>
        <w:spacing w:before="0" w:beforeAutospacing="0" w:after="0" w:afterAutospacing="0"/>
        <w:jc w:val="both"/>
        <w:rPr>
          <w:color w:val="000000"/>
        </w:rPr>
      </w:pPr>
      <w:r>
        <w:rPr>
          <w:color w:val="000000"/>
        </w:rPr>
        <w:t>49.1.</w:t>
      </w:r>
      <w:r>
        <w:rPr>
          <w:rStyle w:val="apple-tab-span"/>
          <w:rFonts w:eastAsia="Arial Narrow"/>
          <w:color w:val="000000"/>
        </w:rPr>
        <w:tab/>
      </w:r>
      <w:r>
        <w:rPr>
          <w:color w:val="000000"/>
        </w:rPr>
        <w:t>Pelas atividades de regulação e fiscalização dos SERVIÇOS, a partir da DATA DE INÍCIO DE VIGÊNCIA e até o final da PPP ADMINISTRATIVA, a SPE deverá pagar, mensalmente, à ENTIDADE DE REGULAÇÃO, pelas atividades de regulação e fiscalização dos SERVIÇOS, o valor equivalente a</w:t>
      </w:r>
      <w:r w:rsidR="00E047D8">
        <w:rPr>
          <w:color w:val="000000"/>
        </w:rPr>
        <w:t xml:space="preserve"> </w:t>
      </w:r>
      <w:r w:rsidR="00E047D8" w:rsidRPr="004468E8">
        <w:rPr>
          <w:color w:val="000000"/>
        </w:rPr>
        <w:t>0,5% (meio por cento) sobre o somatório das receitas</w:t>
      </w:r>
      <w:r w:rsidR="00D909D9">
        <w:rPr>
          <w:color w:val="000000"/>
        </w:rPr>
        <w:t xml:space="preserve"> advindas da CONTRAPRESTAÇÃO</w:t>
      </w:r>
      <w:r w:rsidR="00E047D8" w:rsidRPr="004468E8">
        <w:rPr>
          <w:color w:val="000000"/>
        </w:rPr>
        <w:t xml:space="preserve"> auferidas mensalmente pel</w:t>
      </w:r>
      <w:r w:rsidR="00391E46">
        <w:rPr>
          <w:color w:val="000000"/>
        </w:rPr>
        <w:t>a</w:t>
      </w:r>
      <w:r w:rsidR="00E047D8" w:rsidRPr="004468E8">
        <w:rPr>
          <w:color w:val="000000"/>
        </w:rPr>
        <w:t xml:space="preserve"> </w:t>
      </w:r>
      <w:r w:rsidR="00391E46">
        <w:rPr>
          <w:color w:val="000000"/>
        </w:rPr>
        <w:t>SPE</w:t>
      </w:r>
      <w:r w:rsidR="00E047D8" w:rsidRPr="004468E8">
        <w:rPr>
          <w:color w:val="000000"/>
        </w:rPr>
        <w:t>, excluídos os tributos sobre elas incidentes, deve</w:t>
      </w:r>
      <w:r w:rsidR="001569DF">
        <w:rPr>
          <w:color w:val="000000"/>
        </w:rPr>
        <w:t>ndo</w:t>
      </w:r>
      <w:r w:rsidR="00E047D8" w:rsidRPr="004468E8">
        <w:rPr>
          <w:color w:val="000000"/>
        </w:rPr>
        <w:t xml:space="preserve"> ser recolhida até o décimo dia útil do mês subsequente ao do ingresso da receita correspondente às tarifas cobradas pelo concessionário.</w:t>
      </w:r>
    </w:p>
    <w:p w14:paraId="62768C06" w14:textId="77777777" w:rsidR="00907AD0" w:rsidRDefault="00907AD0" w:rsidP="003E384F">
      <w:pPr>
        <w:pStyle w:val="NormalWeb"/>
        <w:spacing w:before="0" w:beforeAutospacing="0" w:after="0" w:afterAutospacing="0"/>
        <w:jc w:val="both"/>
        <w:rPr>
          <w:color w:val="000000"/>
        </w:rPr>
      </w:pPr>
    </w:p>
    <w:p w14:paraId="78E6AADA" w14:textId="77777777" w:rsidR="003E384F" w:rsidRDefault="003E384F" w:rsidP="003E384F">
      <w:pPr>
        <w:pStyle w:val="NormalWeb"/>
        <w:spacing w:before="0" w:beforeAutospacing="0" w:after="0" w:afterAutospacing="0"/>
        <w:jc w:val="both"/>
      </w:pPr>
    </w:p>
    <w:bookmarkStart w:id="380" w:name="_Toc132368405"/>
    <w:bookmarkStart w:id="381" w:name="_Toc132368564"/>
    <w:p w14:paraId="443563E2" w14:textId="44141FB6" w:rsidR="003E384F" w:rsidRPr="00907AD0" w:rsidRDefault="00465131" w:rsidP="003E384F">
      <w:pPr>
        <w:pStyle w:val="Ttulo1"/>
        <w:widowControl w:val="0"/>
        <w:numPr>
          <w:ilvl w:val="0"/>
          <w:numId w:val="343"/>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82" w:name="_Toc132379922"/>
      <w:r w:rsidR="00916DF4">
        <w:rPr>
          <w:b/>
        </w:rPr>
        <w:instrText xml:space="preserve">50. </w:instrText>
      </w:r>
      <w:r w:rsidRPr="00907AD0">
        <w:rPr>
          <w:b/>
          <w:szCs w:val="24"/>
        </w:rPr>
        <w:instrText>INVALIDADE PARCIAL</w:instrText>
      </w:r>
      <w:bookmarkEnd w:id="382"/>
      <w:r>
        <w:rPr>
          <w:b/>
        </w:rPr>
        <w:instrText xml:space="preserve">" \f C \l 1 </w:instrText>
      </w:r>
      <w:r>
        <w:rPr>
          <w:b/>
        </w:rPr>
        <w:fldChar w:fldCharType="end"/>
      </w:r>
      <w:r w:rsidR="003E384F" w:rsidRPr="00907AD0">
        <w:rPr>
          <w:b/>
          <w:szCs w:val="24"/>
        </w:rPr>
        <w:t>INVALIDADE PARCIAL</w:t>
      </w:r>
      <w:bookmarkEnd w:id="380"/>
      <w:bookmarkEnd w:id="381"/>
    </w:p>
    <w:p w14:paraId="4F45A426" w14:textId="77777777" w:rsidR="003E384F" w:rsidRDefault="003E384F" w:rsidP="003E384F"/>
    <w:p w14:paraId="3DB737D9" w14:textId="77777777" w:rsidR="003E384F" w:rsidRDefault="003E384F" w:rsidP="003E384F">
      <w:pPr>
        <w:pStyle w:val="NormalWeb"/>
        <w:spacing w:before="0" w:beforeAutospacing="0" w:after="0" w:afterAutospacing="0"/>
        <w:jc w:val="both"/>
      </w:pPr>
      <w:r>
        <w:rPr>
          <w:color w:val="000000"/>
        </w:rPr>
        <w:t>50.1.</w:t>
      </w:r>
      <w:r>
        <w:rPr>
          <w:rStyle w:val="apple-tab-span"/>
          <w:rFonts w:eastAsia="Arial Narrow"/>
          <w:color w:val="000000"/>
        </w:rPr>
        <w:tab/>
      </w:r>
      <w:r>
        <w:rPr>
          <w:color w:val="000000"/>
        </w:rPr>
        <w:t>Se qualquer disposição ou cláusula deste CONTRATO for declarada ilegal ou inválida por um juízo de jurisdição competente, este CONTRATO deverá continuar em pleno vigor e efeito sem a citada disposição.</w:t>
      </w:r>
    </w:p>
    <w:p w14:paraId="38E644D7" w14:textId="77777777" w:rsidR="003E384F" w:rsidRDefault="003E384F" w:rsidP="003E384F"/>
    <w:p w14:paraId="74EBD11B" w14:textId="77777777" w:rsidR="003E384F" w:rsidRDefault="003E384F" w:rsidP="003E384F">
      <w:pPr>
        <w:pStyle w:val="NormalWeb"/>
        <w:spacing w:before="0" w:beforeAutospacing="0" w:after="0" w:afterAutospacing="0"/>
        <w:jc w:val="both"/>
      </w:pPr>
      <w:r>
        <w:rPr>
          <w:color w:val="000000"/>
        </w:rPr>
        <w:t>50.2.</w:t>
      </w:r>
      <w:r>
        <w:rPr>
          <w:rStyle w:val="apple-tab-span"/>
          <w:rFonts w:eastAsia="Arial Narrow"/>
          <w:color w:val="000000"/>
        </w:rPr>
        <w:tab/>
      </w:r>
      <w:r>
        <w:rPr>
          <w:color w:val="000000"/>
        </w:rPr>
        <w:t xml:space="preserve">No caso de a declaração de que trata a </w:t>
      </w:r>
      <w:proofErr w:type="spellStart"/>
      <w:r>
        <w:rPr>
          <w:color w:val="000000"/>
        </w:rPr>
        <w:t>subcláusula</w:t>
      </w:r>
      <w:proofErr w:type="spellEnd"/>
      <w:r>
        <w:rPr>
          <w:color w:val="000000"/>
        </w:rPr>
        <w:t xml:space="preserve"> anterior alterar substancialmente os benefícios econômicos deste CONTRATO para qualquer das PARTES, o MUNICÍPIO e a SPE deverão negociar, de boa-fé, um ajuste equitativo para tal disposição.</w:t>
      </w:r>
    </w:p>
    <w:p w14:paraId="15C1F352" w14:textId="77777777" w:rsidR="003E384F" w:rsidRDefault="003E384F" w:rsidP="003E384F">
      <w:r>
        <w:br/>
      </w:r>
    </w:p>
    <w:bookmarkStart w:id="383" w:name="_Toc132368406"/>
    <w:bookmarkStart w:id="384" w:name="_Toc132368565"/>
    <w:p w14:paraId="4CA043AA" w14:textId="53115B2A" w:rsidR="003E384F" w:rsidRPr="00907AD0" w:rsidRDefault="00465131" w:rsidP="003E384F">
      <w:pPr>
        <w:pStyle w:val="Ttulo1"/>
        <w:widowControl w:val="0"/>
        <w:numPr>
          <w:ilvl w:val="0"/>
          <w:numId w:val="344"/>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85" w:name="_Toc132379923"/>
      <w:r w:rsidR="00916DF4">
        <w:rPr>
          <w:b/>
        </w:rPr>
        <w:instrText xml:space="preserve">51. </w:instrText>
      </w:r>
      <w:r w:rsidRPr="00907AD0">
        <w:rPr>
          <w:b/>
          <w:szCs w:val="24"/>
        </w:rPr>
        <w:instrText>PUBLICAÇÃO E REGISTRO DO CONTRATO</w:instrText>
      </w:r>
      <w:bookmarkEnd w:id="385"/>
      <w:r>
        <w:rPr>
          <w:b/>
        </w:rPr>
        <w:instrText xml:space="preserve">" \f C \l 1 </w:instrText>
      </w:r>
      <w:r>
        <w:rPr>
          <w:b/>
        </w:rPr>
        <w:fldChar w:fldCharType="end"/>
      </w:r>
      <w:r w:rsidR="003E384F" w:rsidRPr="00907AD0">
        <w:rPr>
          <w:b/>
          <w:szCs w:val="24"/>
        </w:rPr>
        <w:t>PUBLICAÇÃO E REGISTRO DO CONTRATO</w:t>
      </w:r>
      <w:bookmarkEnd w:id="383"/>
      <w:bookmarkEnd w:id="384"/>
    </w:p>
    <w:p w14:paraId="3B50B769" w14:textId="77777777" w:rsidR="003E384F" w:rsidRDefault="003E384F" w:rsidP="003E384F"/>
    <w:p w14:paraId="22990B24" w14:textId="77777777" w:rsidR="003E384F" w:rsidRDefault="003E384F" w:rsidP="003E384F">
      <w:pPr>
        <w:pStyle w:val="NormalWeb"/>
        <w:spacing w:before="0" w:beforeAutospacing="0" w:after="0" w:afterAutospacing="0"/>
        <w:jc w:val="both"/>
      </w:pPr>
      <w:r>
        <w:rPr>
          <w:color w:val="000000"/>
        </w:rPr>
        <w:t>51.1.</w:t>
      </w:r>
      <w:r>
        <w:rPr>
          <w:rStyle w:val="apple-tab-span"/>
          <w:rFonts w:eastAsia="Arial Narrow"/>
          <w:color w:val="000000"/>
        </w:rPr>
        <w:tab/>
      </w:r>
      <w:r>
        <w:rPr>
          <w:color w:val="000000"/>
        </w:rPr>
        <w:t>Após a assinatura do CONTRATO, o MUNICÍPIO providenciará a publicação do extrato do CONTRATO até o 5° (quinto) dia útil do mês subsequente ao de sua assinatura, para que possa ocorrer no prazo de 20 (vinte) dias contados da data da referida assinatura, conforme o disposto no parágrafo único do artigo 61 da Lei Federal n° 8.666/1993.</w:t>
      </w:r>
    </w:p>
    <w:p w14:paraId="644D2F4E" w14:textId="77777777" w:rsidR="003E384F" w:rsidRDefault="003E384F" w:rsidP="003E384F">
      <w:r>
        <w:br/>
      </w:r>
    </w:p>
    <w:bookmarkStart w:id="386" w:name="_Toc132368407"/>
    <w:bookmarkStart w:id="387" w:name="_Toc132368566"/>
    <w:p w14:paraId="001CAB44" w14:textId="5BE33020" w:rsidR="003E384F" w:rsidRPr="00907AD0" w:rsidRDefault="00465131" w:rsidP="003E384F">
      <w:pPr>
        <w:pStyle w:val="Ttulo1"/>
        <w:widowControl w:val="0"/>
        <w:numPr>
          <w:ilvl w:val="0"/>
          <w:numId w:val="345"/>
        </w:numPr>
        <w:autoSpaceDE w:val="0"/>
        <w:autoSpaceDN w:val="0"/>
        <w:spacing w:after="0" w:line="360" w:lineRule="auto"/>
        <w:ind w:left="567" w:hanging="283"/>
        <w:jc w:val="both"/>
        <w:textAlignment w:val="baseline"/>
        <w:rPr>
          <w:b/>
        </w:rPr>
      </w:pPr>
      <w:r>
        <w:rPr>
          <w:b/>
        </w:rPr>
        <w:lastRenderedPageBreak/>
        <w:fldChar w:fldCharType="begin"/>
      </w:r>
      <w:r>
        <w:rPr>
          <w:b/>
        </w:rPr>
        <w:instrText xml:space="preserve"> TC "</w:instrText>
      </w:r>
      <w:bookmarkStart w:id="388" w:name="_Toc132379924"/>
      <w:r w:rsidR="00916DF4">
        <w:rPr>
          <w:b/>
        </w:rPr>
        <w:instrText xml:space="preserve">52. </w:instrText>
      </w:r>
      <w:r>
        <w:rPr>
          <w:b/>
          <w:szCs w:val="24"/>
        </w:rPr>
        <w:instrText>COMUNICAÇÕES</w:instrText>
      </w:r>
      <w:bookmarkEnd w:id="388"/>
      <w:r>
        <w:rPr>
          <w:b/>
        </w:rPr>
        <w:instrText xml:space="preserve">" \f C \l 1 </w:instrText>
      </w:r>
      <w:r>
        <w:rPr>
          <w:b/>
        </w:rPr>
        <w:fldChar w:fldCharType="end"/>
      </w:r>
      <w:r w:rsidR="003E384F" w:rsidRPr="00907AD0">
        <w:rPr>
          <w:b/>
          <w:szCs w:val="24"/>
        </w:rPr>
        <w:t>COMUNICAÇÕES</w:t>
      </w:r>
      <w:bookmarkEnd w:id="386"/>
      <w:bookmarkEnd w:id="387"/>
    </w:p>
    <w:p w14:paraId="66E300B4" w14:textId="77777777" w:rsidR="003E384F" w:rsidRDefault="003E384F" w:rsidP="003E384F"/>
    <w:p w14:paraId="2D9EF1A7" w14:textId="77777777" w:rsidR="003E384F" w:rsidRDefault="003E384F" w:rsidP="003E384F">
      <w:pPr>
        <w:pStyle w:val="NormalWeb"/>
        <w:spacing w:before="0" w:beforeAutospacing="0" w:after="0" w:afterAutospacing="0"/>
        <w:jc w:val="both"/>
      </w:pPr>
      <w:r>
        <w:rPr>
          <w:color w:val="000000"/>
        </w:rPr>
        <w:t>52.1.</w:t>
      </w:r>
      <w:r>
        <w:rPr>
          <w:rStyle w:val="apple-tab-span"/>
          <w:rFonts w:eastAsia="Arial Narrow"/>
          <w:color w:val="000000"/>
        </w:rPr>
        <w:tab/>
      </w:r>
      <w:r>
        <w:rPr>
          <w:color w:val="000000"/>
        </w:rPr>
        <w:t>As comunicações entre as PARTES e a ENTIDADE DE REGULAÇÃO serão efetuadas por escrito e remetidas sob protocolo.</w:t>
      </w:r>
    </w:p>
    <w:p w14:paraId="45A969FC" w14:textId="77777777" w:rsidR="003E384F" w:rsidRDefault="003E384F" w:rsidP="003E384F"/>
    <w:p w14:paraId="0F53CBFB" w14:textId="77777777" w:rsidR="003E384F" w:rsidRDefault="003E384F" w:rsidP="003E384F">
      <w:pPr>
        <w:pStyle w:val="NormalWeb"/>
        <w:spacing w:before="0" w:beforeAutospacing="0" w:after="0" w:afterAutospacing="0"/>
        <w:jc w:val="both"/>
      </w:pPr>
      <w:r>
        <w:rPr>
          <w:color w:val="000000"/>
        </w:rPr>
        <w:t>52.2.</w:t>
      </w:r>
      <w:r>
        <w:rPr>
          <w:rStyle w:val="apple-tab-span"/>
          <w:rFonts w:eastAsia="Arial Narrow"/>
          <w:color w:val="000000"/>
        </w:rPr>
        <w:tab/>
      </w:r>
      <w:r>
        <w:rPr>
          <w:color w:val="000000"/>
        </w:rPr>
        <w:t>Todas as comunicações entre a SPE e o MUNICÍPIO deverão ser encaminhadas com cópia à ENTIDADE DE REGULAÇÃO.</w:t>
      </w:r>
    </w:p>
    <w:p w14:paraId="1CC51116" w14:textId="77777777" w:rsidR="003E384F" w:rsidRDefault="003E384F" w:rsidP="003E384F"/>
    <w:p w14:paraId="4F2D359C" w14:textId="77777777" w:rsidR="003E384F" w:rsidRDefault="003E384F" w:rsidP="003E384F">
      <w:pPr>
        <w:pStyle w:val="NormalWeb"/>
        <w:spacing w:before="0" w:beforeAutospacing="0" w:after="0" w:afterAutospacing="0"/>
        <w:jc w:val="both"/>
      </w:pPr>
      <w:r>
        <w:rPr>
          <w:color w:val="000000"/>
        </w:rPr>
        <w:t>52.3.</w:t>
      </w:r>
      <w:r>
        <w:rPr>
          <w:rStyle w:val="apple-tab-span"/>
          <w:rFonts w:eastAsia="Arial Narrow"/>
          <w:color w:val="000000"/>
        </w:rPr>
        <w:tab/>
      </w:r>
      <w:r>
        <w:rPr>
          <w:color w:val="000000"/>
        </w:rPr>
        <w:t>Consideram-se, para efeitos de remessa das comunicações, na forma desta cláusula, os seguintes endereços:</w:t>
      </w:r>
    </w:p>
    <w:p w14:paraId="146E797E" w14:textId="77777777" w:rsidR="003E384F" w:rsidRDefault="003E384F" w:rsidP="003E384F"/>
    <w:p w14:paraId="6D3785C0" w14:textId="77777777" w:rsidR="003E384F" w:rsidRDefault="003E384F" w:rsidP="003E384F">
      <w:pPr>
        <w:pStyle w:val="NormalWeb"/>
        <w:spacing w:before="0" w:beforeAutospacing="0" w:after="0" w:afterAutospacing="0"/>
        <w:ind w:left="709"/>
        <w:jc w:val="both"/>
      </w:pPr>
      <w:r>
        <w:rPr>
          <w:b/>
          <w:bCs/>
          <w:color w:val="000000"/>
        </w:rPr>
        <w:t>MUNICÍPIO: [●]</w:t>
      </w:r>
    </w:p>
    <w:p w14:paraId="061312AF" w14:textId="77777777" w:rsidR="003E384F" w:rsidRDefault="003E384F" w:rsidP="003E384F"/>
    <w:p w14:paraId="24C087D6" w14:textId="77777777" w:rsidR="003E384F" w:rsidRDefault="003E384F" w:rsidP="003E384F">
      <w:pPr>
        <w:pStyle w:val="NormalWeb"/>
        <w:spacing w:before="0" w:beforeAutospacing="0" w:after="0" w:afterAutospacing="0"/>
        <w:ind w:left="709"/>
        <w:jc w:val="both"/>
      </w:pPr>
      <w:r>
        <w:rPr>
          <w:b/>
          <w:bCs/>
          <w:color w:val="000000"/>
        </w:rPr>
        <w:t>SPE: [●]</w:t>
      </w:r>
    </w:p>
    <w:p w14:paraId="0927E26E" w14:textId="77777777" w:rsidR="003E384F" w:rsidRDefault="003E384F" w:rsidP="003E384F"/>
    <w:p w14:paraId="5A264697" w14:textId="77777777" w:rsidR="003E384F" w:rsidRDefault="003E384F" w:rsidP="003E384F">
      <w:pPr>
        <w:pStyle w:val="NormalWeb"/>
        <w:spacing w:before="0" w:beforeAutospacing="0" w:after="0" w:afterAutospacing="0"/>
        <w:ind w:left="709"/>
        <w:jc w:val="both"/>
      </w:pPr>
      <w:r>
        <w:rPr>
          <w:b/>
          <w:bCs/>
          <w:color w:val="000000"/>
        </w:rPr>
        <w:t>ENTIDADE DE REGULAÇÃO: [●]</w:t>
      </w:r>
    </w:p>
    <w:p w14:paraId="096EE447" w14:textId="77777777" w:rsidR="003E384F" w:rsidRDefault="003E384F" w:rsidP="003E384F"/>
    <w:p w14:paraId="7E382DF6" w14:textId="77777777" w:rsidR="003E384F" w:rsidRDefault="003E384F" w:rsidP="003E384F">
      <w:pPr>
        <w:pStyle w:val="NormalWeb"/>
        <w:spacing w:before="0" w:beforeAutospacing="0" w:after="0" w:afterAutospacing="0"/>
        <w:ind w:left="709"/>
        <w:jc w:val="both"/>
      </w:pPr>
      <w:r>
        <w:rPr>
          <w:b/>
          <w:bCs/>
          <w:color w:val="000000"/>
        </w:rPr>
        <w:t>FUNDO GARANTIDOR: [●]</w:t>
      </w:r>
    </w:p>
    <w:p w14:paraId="4C484315" w14:textId="77777777" w:rsidR="003E384F" w:rsidRDefault="003E384F" w:rsidP="003E384F"/>
    <w:p w14:paraId="0B425B44" w14:textId="09548465" w:rsidR="003E384F" w:rsidRDefault="003E384F" w:rsidP="003E384F">
      <w:pPr>
        <w:pStyle w:val="NormalWeb"/>
        <w:spacing w:before="0" w:beforeAutospacing="0" w:after="0" w:afterAutospacing="0"/>
        <w:jc w:val="both"/>
      </w:pPr>
      <w:r>
        <w:rPr>
          <w:color w:val="000000"/>
        </w:rPr>
        <w:t>52.4.</w:t>
      </w:r>
      <w:r>
        <w:rPr>
          <w:rStyle w:val="apple-tab-span"/>
          <w:rFonts w:eastAsia="Arial Narrow"/>
          <w:color w:val="000000"/>
        </w:rPr>
        <w:tab/>
      </w:r>
      <w:r>
        <w:rPr>
          <w:color w:val="000000"/>
        </w:rPr>
        <w:t xml:space="preserve">Qualquer das entidades indicadas acima poderá modificar o endereço mediante simples comunicação por escrito à </w:t>
      </w:r>
      <w:proofErr w:type="gramStart"/>
      <w:r>
        <w:rPr>
          <w:color w:val="000000"/>
        </w:rPr>
        <w:t>outra .</w:t>
      </w:r>
      <w:proofErr w:type="gramEnd"/>
    </w:p>
    <w:p w14:paraId="0BB402FE" w14:textId="77777777" w:rsidR="003E384F" w:rsidRDefault="003E384F" w:rsidP="003E384F"/>
    <w:p w14:paraId="13E38219" w14:textId="77777777" w:rsidR="003E384F" w:rsidRDefault="003E384F" w:rsidP="003E384F">
      <w:pPr>
        <w:pStyle w:val="NormalWeb"/>
        <w:spacing w:before="0" w:beforeAutospacing="0" w:after="0" w:afterAutospacing="0"/>
        <w:jc w:val="both"/>
      </w:pPr>
      <w:r>
        <w:rPr>
          <w:color w:val="000000"/>
        </w:rPr>
        <w:t>52.5.</w:t>
      </w:r>
      <w:r>
        <w:rPr>
          <w:rStyle w:val="apple-tab-span"/>
          <w:rFonts w:eastAsia="Arial Narrow"/>
          <w:color w:val="000000"/>
        </w:rPr>
        <w:tab/>
      </w:r>
      <w:r>
        <w:rPr>
          <w:color w:val="000000"/>
        </w:rPr>
        <w:t>O MUNICÍPIO e a ENTIDADE DE REGULAÇÃO darão ciência de suas decisões mediante notificação à SPE e a terceiros, além de publicar suas decisões e despachos na imprensa oficial.</w:t>
      </w:r>
    </w:p>
    <w:p w14:paraId="1A02B8EC" w14:textId="77777777" w:rsidR="003E384F" w:rsidRDefault="003E384F" w:rsidP="003E384F"/>
    <w:bookmarkStart w:id="389" w:name="_Toc132368408"/>
    <w:bookmarkStart w:id="390" w:name="_Toc132368567"/>
    <w:p w14:paraId="757D0648" w14:textId="35BA1B9C" w:rsidR="003E384F" w:rsidRPr="00907AD0" w:rsidRDefault="00465131" w:rsidP="003E384F">
      <w:pPr>
        <w:pStyle w:val="Ttulo1"/>
        <w:widowControl w:val="0"/>
        <w:numPr>
          <w:ilvl w:val="0"/>
          <w:numId w:val="346"/>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91" w:name="_Toc132379925"/>
      <w:r w:rsidR="00916DF4">
        <w:rPr>
          <w:b/>
        </w:rPr>
        <w:instrText xml:space="preserve">53. </w:instrText>
      </w:r>
      <w:r w:rsidRPr="00907AD0">
        <w:rPr>
          <w:b/>
          <w:szCs w:val="24"/>
        </w:rPr>
        <w:instrText>CONTAGEM DOS PRAZOS</w:instrText>
      </w:r>
      <w:bookmarkEnd w:id="391"/>
      <w:r>
        <w:rPr>
          <w:b/>
        </w:rPr>
        <w:instrText xml:space="preserve">" \f C \l 1 </w:instrText>
      </w:r>
      <w:r>
        <w:rPr>
          <w:b/>
        </w:rPr>
        <w:fldChar w:fldCharType="end"/>
      </w:r>
      <w:r w:rsidR="003E384F" w:rsidRPr="00907AD0">
        <w:rPr>
          <w:b/>
          <w:szCs w:val="24"/>
        </w:rPr>
        <w:t>CONTAGEM DOS PRAZOS</w:t>
      </w:r>
      <w:bookmarkEnd w:id="389"/>
      <w:bookmarkEnd w:id="390"/>
    </w:p>
    <w:p w14:paraId="5866DC1C" w14:textId="77777777" w:rsidR="003E384F" w:rsidRDefault="003E384F" w:rsidP="003E384F"/>
    <w:p w14:paraId="7D1703FF" w14:textId="77777777" w:rsidR="003E384F" w:rsidRDefault="003E384F" w:rsidP="003E384F">
      <w:pPr>
        <w:pStyle w:val="NormalWeb"/>
        <w:spacing w:before="0" w:beforeAutospacing="0" w:after="0" w:afterAutospacing="0"/>
        <w:jc w:val="both"/>
      </w:pPr>
      <w:r>
        <w:rPr>
          <w:color w:val="000000"/>
        </w:rPr>
        <w:t>53.1.</w:t>
      </w:r>
      <w:r>
        <w:rPr>
          <w:rStyle w:val="apple-tab-span"/>
          <w:rFonts w:eastAsia="Arial Narrow"/>
          <w:color w:val="000000"/>
        </w:rPr>
        <w:tab/>
      </w:r>
      <w:r>
        <w:rPr>
          <w:color w:val="000000"/>
        </w:rPr>
        <w:t>Na contagem dos prazos a que alude este CONTRATO, excluir-se-á o dia de início e incluir-se-á o dia do vencimento, e considerar-se-á os dias corridos, exceto quando for explicitamente disposto em contrário.</w:t>
      </w:r>
    </w:p>
    <w:p w14:paraId="77014811" w14:textId="77777777" w:rsidR="003E384F" w:rsidRDefault="003E384F" w:rsidP="003E384F"/>
    <w:p w14:paraId="0736ACE4" w14:textId="77777777" w:rsidR="003E384F" w:rsidRDefault="003E384F" w:rsidP="003E384F">
      <w:pPr>
        <w:pStyle w:val="NormalWeb"/>
        <w:spacing w:before="0" w:beforeAutospacing="0" w:after="0" w:afterAutospacing="0"/>
        <w:jc w:val="both"/>
      </w:pPr>
      <w:r>
        <w:rPr>
          <w:color w:val="000000"/>
        </w:rPr>
        <w:t>53.2.</w:t>
      </w:r>
      <w:r>
        <w:rPr>
          <w:rStyle w:val="apple-tab-span"/>
          <w:rFonts w:eastAsia="Arial Narrow"/>
          <w:color w:val="000000"/>
        </w:rPr>
        <w:tab/>
      </w:r>
      <w:r>
        <w:rPr>
          <w:color w:val="000000"/>
        </w:rPr>
        <w:t>Os prazos só iniciam ou terminam a sua contagem em dias de normal expediente na Administração Pública Municipal.</w:t>
      </w:r>
    </w:p>
    <w:p w14:paraId="57934BEB" w14:textId="77777777" w:rsidR="003E384F" w:rsidRDefault="003E384F" w:rsidP="003E384F"/>
    <w:p w14:paraId="48D44CD7" w14:textId="77777777" w:rsidR="003E384F" w:rsidRDefault="003E384F" w:rsidP="003E384F">
      <w:pPr>
        <w:pStyle w:val="NormalWeb"/>
        <w:spacing w:before="0" w:beforeAutospacing="0" w:after="0" w:afterAutospacing="0"/>
        <w:jc w:val="both"/>
      </w:pPr>
      <w:r>
        <w:rPr>
          <w:color w:val="000000"/>
        </w:rPr>
        <w:lastRenderedPageBreak/>
        <w:t>53.3.</w:t>
      </w:r>
      <w:r>
        <w:rPr>
          <w:rStyle w:val="apple-tab-span"/>
          <w:rFonts w:eastAsia="Arial Narrow"/>
          <w:color w:val="000000"/>
        </w:rPr>
        <w:tab/>
      </w:r>
      <w:r>
        <w:rPr>
          <w:color w:val="000000"/>
        </w:rPr>
        <w:t>Na ocorrência de caso fortuito ou força maior, os prazos fixados ficarão suspensos exclusivamente em relação às obrigações diretamente afetadas pelo evento extraordinário, recomeçando a contagem logo assim que cessarem os seus efeitos.</w:t>
      </w:r>
    </w:p>
    <w:p w14:paraId="13949F1D" w14:textId="77777777" w:rsidR="003E384F" w:rsidRDefault="003E384F" w:rsidP="003E384F">
      <w:r>
        <w:br/>
      </w:r>
    </w:p>
    <w:bookmarkStart w:id="392" w:name="_Toc132368409"/>
    <w:bookmarkStart w:id="393" w:name="_Toc132368568"/>
    <w:p w14:paraId="47A8C831" w14:textId="3FC1FD4C" w:rsidR="003E384F" w:rsidRPr="00907AD0" w:rsidRDefault="00465131" w:rsidP="003E384F">
      <w:pPr>
        <w:pStyle w:val="Ttulo1"/>
        <w:widowControl w:val="0"/>
        <w:numPr>
          <w:ilvl w:val="0"/>
          <w:numId w:val="347"/>
        </w:numPr>
        <w:autoSpaceDE w:val="0"/>
        <w:autoSpaceDN w:val="0"/>
        <w:spacing w:after="0" w:line="360" w:lineRule="auto"/>
        <w:ind w:left="567" w:hanging="283"/>
        <w:jc w:val="both"/>
        <w:textAlignment w:val="baseline"/>
        <w:rPr>
          <w:b/>
        </w:rPr>
      </w:pPr>
      <w:r>
        <w:rPr>
          <w:b/>
        </w:rPr>
        <w:fldChar w:fldCharType="begin"/>
      </w:r>
      <w:r>
        <w:rPr>
          <w:b/>
        </w:rPr>
        <w:instrText xml:space="preserve"> TC "</w:instrText>
      </w:r>
      <w:bookmarkStart w:id="394" w:name="_Toc132379926"/>
      <w:r w:rsidR="00916DF4">
        <w:rPr>
          <w:b/>
        </w:rPr>
        <w:instrText xml:space="preserve">54. </w:instrText>
      </w:r>
      <w:r w:rsidRPr="00907AD0">
        <w:rPr>
          <w:b/>
          <w:szCs w:val="24"/>
        </w:rPr>
        <w:instrText>MECANISMO DE SOLUÇÃO DE CONTROVÉRSIAS E FORO</w:instrText>
      </w:r>
      <w:bookmarkEnd w:id="394"/>
      <w:r>
        <w:rPr>
          <w:b/>
        </w:rPr>
        <w:instrText xml:space="preserve">" \f C \l 1 </w:instrText>
      </w:r>
      <w:r>
        <w:rPr>
          <w:b/>
        </w:rPr>
        <w:fldChar w:fldCharType="end"/>
      </w:r>
      <w:r w:rsidR="003E384F" w:rsidRPr="00907AD0">
        <w:rPr>
          <w:b/>
          <w:szCs w:val="24"/>
        </w:rPr>
        <w:t>MECANISMO DE SOLUÇÃO DE CONTROVÉRSIAS E FORO</w:t>
      </w:r>
      <w:bookmarkEnd w:id="392"/>
      <w:bookmarkEnd w:id="393"/>
    </w:p>
    <w:p w14:paraId="3114E388" w14:textId="77777777" w:rsidR="003E384F" w:rsidRDefault="003E384F" w:rsidP="003E384F"/>
    <w:p w14:paraId="0969A92F" w14:textId="77777777" w:rsidR="003E384F" w:rsidRDefault="003E384F" w:rsidP="003E384F">
      <w:pPr>
        <w:pStyle w:val="NormalWeb"/>
        <w:spacing w:before="0" w:beforeAutospacing="0" w:after="0" w:afterAutospacing="0"/>
        <w:jc w:val="both"/>
      </w:pPr>
      <w:r>
        <w:rPr>
          <w:color w:val="000000"/>
        </w:rPr>
        <w:t>54.1.</w:t>
      </w:r>
      <w:r>
        <w:rPr>
          <w:rStyle w:val="apple-tab-span"/>
          <w:rFonts w:eastAsia="Arial Narrow"/>
          <w:color w:val="000000"/>
        </w:rPr>
        <w:tab/>
      </w:r>
      <w:r>
        <w:rPr>
          <w:color w:val="000000"/>
        </w:rPr>
        <w:t>O MUNICÍPIO, a SPE e a ENTIDADE DE REGULAÇÃO se comprometem, na execução deste CONTRATO, a observar os princípios da boa fé, da probidade dos atos e da conservação dos negócios jurídicos.</w:t>
      </w:r>
    </w:p>
    <w:p w14:paraId="358C1C35" w14:textId="77777777" w:rsidR="003E384F" w:rsidRDefault="003E384F" w:rsidP="003E384F"/>
    <w:p w14:paraId="5B22F691" w14:textId="77777777" w:rsidR="003E384F" w:rsidRDefault="003E384F" w:rsidP="003E384F">
      <w:pPr>
        <w:pStyle w:val="NormalWeb"/>
        <w:spacing w:before="0" w:beforeAutospacing="0" w:after="0" w:afterAutospacing="0"/>
        <w:jc w:val="both"/>
      </w:pPr>
      <w:r>
        <w:rPr>
          <w:color w:val="000000"/>
        </w:rPr>
        <w:t>54.2.</w:t>
      </w:r>
      <w:r>
        <w:rPr>
          <w:rStyle w:val="apple-tab-span"/>
          <w:rFonts w:eastAsia="Arial Narrow"/>
          <w:color w:val="000000"/>
        </w:rPr>
        <w:tab/>
      </w:r>
      <w:r>
        <w:rPr>
          <w:color w:val="000000"/>
        </w:rPr>
        <w:t>Para a solução de eventuais divergências acerca da interpretação ou execução do CONTRATO, inclusive aquelas relacionadas à recomposição do equilíbrio econômico-financeiro, poderá ser instaurado procedimento de mediação para solução amigável, a ser conduzido por um Comitê de Mediação especialmente constituído.</w:t>
      </w:r>
    </w:p>
    <w:p w14:paraId="675A064B" w14:textId="77777777" w:rsidR="003E384F" w:rsidRDefault="003E384F" w:rsidP="003E384F"/>
    <w:p w14:paraId="03B0617D" w14:textId="77777777" w:rsidR="003E384F" w:rsidRDefault="003E384F" w:rsidP="003E384F">
      <w:pPr>
        <w:pStyle w:val="NormalWeb"/>
        <w:spacing w:before="0" w:beforeAutospacing="0" w:after="0" w:afterAutospacing="0"/>
        <w:jc w:val="both"/>
      </w:pPr>
      <w:r>
        <w:rPr>
          <w:color w:val="000000"/>
        </w:rPr>
        <w:t>54.3.</w:t>
      </w:r>
      <w:r>
        <w:rPr>
          <w:rStyle w:val="apple-tab-span"/>
          <w:rFonts w:eastAsia="Arial Narrow"/>
          <w:color w:val="000000"/>
        </w:rPr>
        <w:tab/>
      </w:r>
      <w:r>
        <w:rPr>
          <w:color w:val="000000"/>
        </w:rPr>
        <w:t>O procedimento de mediação será instaurado, a pedido de qualquer das PARTES, mediante comunicação escrita endereçada à outra PARTE, delimitando o objeto da controvérsia e indicando, desde logo, o seu representante no Comitê de Mediação.</w:t>
      </w:r>
    </w:p>
    <w:p w14:paraId="20989DA7" w14:textId="77777777" w:rsidR="003E384F" w:rsidRDefault="003E384F" w:rsidP="003E384F"/>
    <w:p w14:paraId="19E4CDB6" w14:textId="77777777" w:rsidR="003E384F" w:rsidRDefault="003E384F" w:rsidP="003E384F">
      <w:pPr>
        <w:pStyle w:val="NormalWeb"/>
        <w:spacing w:before="0" w:beforeAutospacing="0" w:after="0" w:afterAutospacing="0"/>
        <w:jc w:val="both"/>
      </w:pPr>
      <w:r>
        <w:rPr>
          <w:color w:val="000000"/>
        </w:rPr>
        <w:t>54.4.</w:t>
      </w:r>
      <w:r>
        <w:rPr>
          <w:rStyle w:val="apple-tab-span"/>
          <w:rFonts w:eastAsia="Arial Narrow"/>
          <w:color w:val="000000"/>
        </w:rPr>
        <w:tab/>
      </w:r>
      <w:r>
        <w:rPr>
          <w:color w:val="000000"/>
        </w:rPr>
        <w:t>No prazo máximo de 15 (quinze) dias a contar do recebimento do pedido de instauração do procedimento de mediação, a outra PARTE deverá indicar o seu representante no Comitê de Mediação. Por sua vez, os representantes das PARTES no Comitê de Mediação escolherão, de comum acordo, um terceiro membro.</w:t>
      </w:r>
    </w:p>
    <w:p w14:paraId="79B481E0" w14:textId="77777777" w:rsidR="003E384F" w:rsidRDefault="003E384F" w:rsidP="003E384F"/>
    <w:p w14:paraId="1CE76883" w14:textId="77777777" w:rsidR="003E384F" w:rsidRDefault="003E384F" w:rsidP="003E384F">
      <w:pPr>
        <w:pStyle w:val="NormalWeb"/>
        <w:spacing w:before="0" w:beforeAutospacing="0" w:after="0" w:afterAutospacing="0"/>
        <w:jc w:val="both"/>
      </w:pPr>
      <w:r>
        <w:rPr>
          <w:color w:val="000000"/>
        </w:rPr>
        <w:t>54.5.</w:t>
      </w:r>
      <w:r>
        <w:rPr>
          <w:rStyle w:val="apple-tab-span"/>
          <w:rFonts w:eastAsia="Arial Narrow"/>
          <w:color w:val="000000"/>
        </w:rPr>
        <w:tab/>
      </w:r>
      <w:r>
        <w:rPr>
          <w:color w:val="000000"/>
        </w:rPr>
        <w:t xml:space="preserve">Os membros do Comitê de Mediação não poderão estar enquadrados em situações de impedimento e suspeição de juiz previstas no Código de Processo Civil, e deverão proceder com imparcialidade, independência, competência e discrição, </w:t>
      </w:r>
      <w:proofErr w:type="spellStart"/>
      <w:r>
        <w:rPr>
          <w:color w:val="000000"/>
        </w:rPr>
        <w:t>aplicando-se-lhes</w:t>
      </w:r>
      <w:proofErr w:type="spellEnd"/>
      <w:r>
        <w:rPr>
          <w:color w:val="000000"/>
        </w:rPr>
        <w:t>, no que couber, o disposto no Capítulo III, da Lei Federal nº 9.307, de 23 de setembro de 1996, que trata da arbitragem.</w:t>
      </w:r>
    </w:p>
    <w:p w14:paraId="74A1200F" w14:textId="77777777" w:rsidR="003E384F" w:rsidRDefault="003E384F" w:rsidP="003E384F"/>
    <w:p w14:paraId="6457E1AC" w14:textId="77777777" w:rsidR="003E384F" w:rsidRDefault="003E384F" w:rsidP="003E384F">
      <w:pPr>
        <w:pStyle w:val="NormalWeb"/>
        <w:spacing w:before="0" w:beforeAutospacing="0" w:after="0" w:afterAutospacing="0"/>
        <w:jc w:val="both"/>
      </w:pPr>
      <w:r>
        <w:rPr>
          <w:color w:val="000000"/>
        </w:rPr>
        <w:t>54.6.</w:t>
      </w:r>
      <w:r>
        <w:rPr>
          <w:rStyle w:val="apple-tab-span"/>
          <w:rFonts w:eastAsia="Arial Narrow"/>
          <w:color w:val="000000"/>
        </w:rPr>
        <w:tab/>
      </w:r>
      <w:r>
        <w:rPr>
          <w:color w:val="000000"/>
        </w:rPr>
        <w:t>O Comitê de Mediação, com base na fundamentação, documentos e estudos apresentados pelas PARTES, apresentará a proposta de solução amigável, que deverá observar os princípios próprios da Administração Pública.</w:t>
      </w:r>
    </w:p>
    <w:p w14:paraId="1A797800" w14:textId="77777777" w:rsidR="003E384F" w:rsidRDefault="003E384F" w:rsidP="003E384F"/>
    <w:p w14:paraId="40FD5CC9" w14:textId="77777777" w:rsidR="003E384F" w:rsidRDefault="003E384F" w:rsidP="003E384F">
      <w:pPr>
        <w:pStyle w:val="NormalWeb"/>
        <w:spacing w:before="0" w:beforeAutospacing="0" w:after="0" w:afterAutospacing="0"/>
        <w:jc w:val="both"/>
      </w:pPr>
      <w:r>
        <w:rPr>
          <w:color w:val="000000"/>
        </w:rPr>
        <w:t>54.7.</w:t>
      </w:r>
      <w:r>
        <w:rPr>
          <w:rStyle w:val="apple-tab-span"/>
          <w:rFonts w:eastAsia="Arial Narrow"/>
          <w:color w:val="000000"/>
        </w:rPr>
        <w:tab/>
      </w:r>
      <w:r>
        <w:rPr>
          <w:color w:val="000000"/>
        </w:rPr>
        <w:t>A proposta do Comitê de Mediação não será vinculante para as PARTES, que poderão optar por submeter a controvérsia ao juízo arbitral ou ao Poder Judiciário, conforme o caso.</w:t>
      </w:r>
    </w:p>
    <w:p w14:paraId="52DD5B1E" w14:textId="77777777" w:rsidR="003E384F" w:rsidRDefault="003E384F" w:rsidP="003E384F"/>
    <w:p w14:paraId="10FD6E69" w14:textId="77777777" w:rsidR="003E384F" w:rsidRDefault="003E384F" w:rsidP="003E384F">
      <w:pPr>
        <w:pStyle w:val="NormalWeb"/>
        <w:spacing w:before="0" w:beforeAutospacing="0" w:after="0" w:afterAutospacing="0"/>
        <w:jc w:val="both"/>
      </w:pPr>
      <w:r>
        <w:rPr>
          <w:color w:val="000000"/>
        </w:rPr>
        <w:lastRenderedPageBreak/>
        <w:t>54.8.</w:t>
      </w:r>
      <w:r>
        <w:rPr>
          <w:rStyle w:val="apple-tab-span"/>
          <w:rFonts w:eastAsia="Arial Narrow"/>
          <w:color w:val="000000"/>
        </w:rPr>
        <w:tab/>
      </w:r>
      <w:r>
        <w:rPr>
          <w:color w:val="000000"/>
        </w:rPr>
        <w:t>Caso aceita pelas PARTES a solução amigável proposta pelo Comitê de Mediação, será incorporada ao CONTRATO mediante assinatura de termo aditivo.</w:t>
      </w:r>
    </w:p>
    <w:p w14:paraId="658163D2" w14:textId="77777777" w:rsidR="003E384F" w:rsidRDefault="003E384F" w:rsidP="003E384F"/>
    <w:p w14:paraId="2FDF598A" w14:textId="77777777" w:rsidR="003E384F" w:rsidRDefault="003E384F" w:rsidP="003E384F">
      <w:pPr>
        <w:pStyle w:val="NormalWeb"/>
        <w:spacing w:before="0" w:beforeAutospacing="0" w:after="0" w:afterAutospacing="0"/>
        <w:jc w:val="both"/>
      </w:pPr>
      <w:r>
        <w:rPr>
          <w:color w:val="000000"/>
        </w:rPr>
        <w:t>54.9.</w:t>
      </w:r>
      <w:r>
        <w:rPr>
          <w:rStyle w:val="apple-tab-span"/>
          <w:rFonts w:eastAsia="Arial Narrow"/>
          <w:color w:val="000000"/>
        </w:rPr>
        <w:tab/>
      </w:r>
      <w:r>
        <w:rPr>
          <w:color w:val="000000"/>
        </w:rPr>
        <w:t>Se a PARTE se recusar, por qualquer forma, a participar do procedimento ou não indicar seu representante no prazo máximo de 15 (quinze) dias, considerar-se-á prejudicada a mediação.</w:t>
      </w:r>
    </w:p>
    <w:p w14:paraId="267ACC57" w14:textId="77777777" w:rsidR="003E384F" w:rsidRDefault="003E384F" w:rsidP="003E384F"/>
    <w:p w14:paraId="4FFDEAD7" w14:textId="77777777" w:rsidR="003E384F" w:rsidRDefault="003E384F" w:rsidP="003E384F">
      <w:pPr>
        <w:pStyle w:val="NormalWeb"/>
        <w:spacing w:before="0" w:beforeAutospacing="0" w:after="0" w:afterAutospacing="0"/>
        <w:jc w:val="both"/>
      </w:pPr>
      <w:r>
        <w:rPr>
          <w:color w:val="000000"/>
        </w:rPr>
        <w:t>54.10.</w:t>
      </w:r>
      <w:r>
        <w:rPr>
          <w:rStyle w:val="apple-tab-span"/>
          <w:rFonts w:eastAsia="Arial Narrow"/>
          <w:color w:val="000000"/>
        </w:rPr>
        <w:tab/>
      </w:r>
      <w:r>
        <w:rPr>
          <w:color w:val="000000"/>
        </w:rPr>
        <w:t>A mediação também será considerada prejudicada se a solução amigável não for apresentada pelo Comitê de Mediação, no prazo máximo de 60 (sessenta) dias a contar do pedido de instauração do procedimento.</w:t>
      </w:r>
    </w:p>
    <w:p w14:paraId="5B270DA6" w14:textId="77777777" w:rsidR="003E384F" w:rsidRDefault="003E384F" w:rsidP="003E384F"/>
    <w:p w14:paraId="04438774" w14:textId="77777777" w:rsidR="003E384F" w:rsidRDefault="003E384F" w:rsidP="003E384F">
      <w:pPr>
        <w:pStyle w:val="NormalWeb"/>
        <w:spacing w:before="0" w:beforeAutospacing="0" w:after="0" w:afterAutospacing="0"/>
        <w:jc w:val="both"/>
      </w:pPr>
      <w:r>
        <w:rPr>
          <w:color w:val="000000"/>
        </w:rPr>
        <w:t>54.11.</w:t>
      </w:r>
      <w:r>
        <w:rPr>
          <w:rStyle w:val="apple-tab-span"/>
          <w:rFonts w:eastAsia="Arial Narrow"/>
          <w:color w:val="000000"/>
        </w:rPr>
        <w:tab/>
      </w:r>
      <w:r>
        <w:rPr>
          <w:color w:val="000000"/>
        </w:rPr>
        <w:t>Prejudicado o procedimento de mediação, qualquer das PARTES poderá submeter a controvérsia ao juízo arbitral ou ao Judiciário, conforme o caso.</w:t>
      </w:r>
    </w:p>
    <w:p w14:paraId="2DB02111" w14:textId="77777777" w:rsidR="003E384F" w:rsidRDefault="003E384F" w:rsidP="003E384F"/>
    <w:p w14:paraId="58F15E4B" w14:textId="77777777" w:rsidR="003E384F" w:rsidRDefault="003E384F" w:rsidP="003E384F">
      <w:pPr>
        <w:pStyle w:val="NormalWeb"/>
        <w:spacing w:before="0" w:beforeAutospacing="0" w:after="0" w:afterAutospacing="0"/>
        <w:jc w:val="both"/>
      </w:pPr>
      <w:r>
        <w:rPr>
          <w:color w:val="000000"/>
        </w:rPr>
        <w:t>54.12.</w:t>
      </w:r>
      <w:r>
        <w:rPr>
          <w:rStyle w:val="apple-tab-span"/>
          <w:rFonts w:eastAsia="Arial Narrow"/>
          <w:color w:val="000000"/>
        </w:rPr>
        <w:tab/>
      </w:r>
      <w:r>
        <w:rPr>
          <w:color w:val="000000"/>
        </w:rPr>
        <w:t>Exceto pelas matérias indicadas na cláusula 54.16, qualquer disputa ou controvérsia relativa à interpretação ou execução do CONTRATO que não seja dirimida de forma consensual ou por mediação deverá ser resolvida de forma definitiva por meio de processo arbitral (“ARBITRAGEM”), que terá início mediante comunicação remetida por uma PARTE à outra, requerendo a instalação de tribunal arbitral composto por três árbitros (“TRIBUNAL ARBITRAL”) e indicando detalhadamente a matéria em torno da qual gira a controvérsia.</w:t>
      </w:r>
    </w:p>
    <w:p w14:paraId="3EBB4A46" w14:textId="77777777" w:rsidR="003E384F" w:rsidRDefault="003E384F" w:rsidP="003E384F"/>
    <w:p w14:paraId="321D2FE7" w14:textId="77777777" w:rsidR="003E384F" w:rsidRDefault="003E384F" w:rsidP="003E384F">
      <w:pPr>
        <w:pStyle w:val="NormalWeb"/>
        <w:spacing w:before="0" w:beforeAutospacing="0" w:after="0" w:afterAutospacing="0"/>
        <w:jc w:val="both"/>
      </w:pPr>
      <w:r>
        <w:rPr>
          <w:color w:val="000000"/>
        </w:rPr>
        <w:t>54.13.</w:t>
      </w:r>
      <w:r>
        <w:rPr>
          <w:rStyle w:val="apple-tab-span"/>
          <w:rFonts w:eastAsia="Arial Narrow"/>
          <w:color w:val="000000"/>
        </w:rPr>
        <w:tab/>
      </w:r>
      <w:r>
        <w:rPr>
          <w:color w:val="000000"/>
        </w:rPr>
        <w:t>A arbitragem será institucional e realizada em língua portuguesa, com sede no Município de Duque de Caxias, RJ, Brasil, e submetida à legislação nacional.</w:t>
      </w:r>
    </w:p>
    <w:p w14:paraId="24C38DE8" w14:textId="77777777" w:rsidR="003E384F" w:rsidRDefault="003E384F" w:rsidP="003E384F"/>
    <w:p w14:paraId="7D27C0B7" w14:textId="77777777" w:rsidR="003E384F" w:rsidRDefault="003E384F" w:rsidP="003E384F">
      <w:pPr>
        <w:pStyle w:val="NormalWeb"/>
        <w:spacing w:before="0" w:beforeAutospacing="0" w:after="0" w:afterAutospacing="0"/>
        <w:jc w:val="both"/>
      </w:pPr>
      <w:r>
        <w:rPr>
          <w:color w:val="000000"/>
        </w:rPr>
        <w:t>54.14.</w:t>
      </w:r>
      <w:r>
        <w:rPr>
          <w:rStyle w:val="apple-tab-span"/>
          <w:rFonts w:eastAsia="Arial Narrow"/>
          <w:color w:val="000000"/>
        </w:rPr>
        <w:tab/>
      </w:r>
      <w:r>
        <w:rPr>
          <w:color w:val="000000"/>
        </w:rPr>
        <w:t>Os atos do processo arbitral serão públicos, ressalvadas as hipóteses de sigilo decorrentes da lei, de segredo de justiça, de segredo industrial ou quando imprescindível à segurança da sociedade ou do Estado.</w:t>
      </w:r>
    </w:p>
    <w:p w14:paraId="79191899" w14:textId="77777777" w:rsidR="003E384F" w:rsidRDefault="003E384F" w:rsidP="003E384F"/>
    <w:p w14:paraId="52D1A9FB" w14:textId="77777777" w:rsidR="003E384F" w:rsidRDefault="003E384F" w:rsidP="003E384F">
      <w:pPr>
        <w:pStyle w:val="NormalWeb"/>
        <w:spacing w:before="0" w:beforeAutospacing="0" w:after="0" w:afterAutospacing="0"/>
        <w:jc w:val="both"/>
      </w:pPr>
      <w:r>
        <w:rPr>
          <w:color w:val="000000"/>
        </w:rPr>
        <w:t>54.15.</w:t>
      </w:r>
      <w:r>
        <w:rPr>
          <w:rStyle w:val="apple-tab-span"/>
          <w:rFonts w:eastAsia="Arial Narrow"/>
          <w:color w:val="000000"/>
        </w:rPr>
        <w:tab/>
      </w:r>
      <w:r>
        <w:rPr>
          <w:color w:val="000000"/>
        </w:rPr>
        <w:t>Os árbitros não poderão proferir juízo de equidade.</w:t>
      </w:r>
    </w:p>
    <w:p w14:paraId="5072DA86" w14:textId="77777777" w:rsidR="003E384F" w:rsidRDefault="003E384F" w:rsidP="003E384F"/>
    <w:p w14:paraId="61362670" w14:textId="77777777" w:rsidR="003E384F" w:rsidRDefault="003E384F" w:rsidP="003E384F">
      <w:pPr>
        <w:pStyle w:val="NormalWeb"/>
        <w:spacing w:before="0" w:beforeAutospacing="0" w:after="0" w:afterAutospacing="0"/>
        <w:jc w:val="both"/>
      </w:pPr>
      <w:r>
        <w:rPr>
          <w:color w:val="000000"/>
        </w:rPr>
        <w:t>54.16.</w:t>
      </w:r>
      <w:r>
        <w:rPr>
          <w:rStyle w:val="apple-tab-span"/>
          <w:rFonts w:eastAsia="Arial Narrow"/>
          <w:color w:val="000000"/>
        </w:rPr>
        <w:tab/>
      </w:r>
      <w:r>
        <w:rPr>
          <w:color w:val="000000"/>
        </w:rPr>
        <w:t>As controvérsias que vierem a surgir entre o MUNICÍPIO, a SPE e a ENTIDADE DE REGULAÇÃO durante a execução deste CONTRATO, única e exclusivamente no que tange às matérias abaixo indicadas, deverão ser submetidas à apreciação do Poder Judiciário, tendo em vista que tais matérias tratam de direitos indisponíveis e, portanto, não são passíveis de solução pela via arbitral:</w:t>
      </w:r>
    </w:p>
    <w:p w14:paraId="756D75C5" w14:textId="77777777" w:rsidR="003E384F" w:rsidRDefault="003E384F" w:rsidP="003E384F"/>
    <w:p w14:paraId="034BF3AB" w14:textId="77777777" w:rsidR="003E384F" w:rsidRDefault="003E384F" w:rsidP="003E384F">
      <w:pPr>
        <w:pStyle w:val="NormalWeb"/>
        <w:spacing w:before="0" w:beforeAutospacing="0" w:after="0" w:afterAutospacing="0"/>
        <w:ind w:left="709"/>
        <w:jc w:val="both"/>
      </w:pPr>
      <w:r>
        <w:rPr>
          <w:color w:val="000000"/>
        </w:rPr>
        <w:lastRenderedPageBreak/>
        <w:t>a)</w:t>
      </w:r>
      <w:r>
        <w:rPr>
          <w:rStyle w:val="apple-tab-span"/>
          <w:rFonts w:eastAsia="Arial Narrow"/>
          <w:color w:val="000000"/>
        </w:rPr>
        <w:tab/>
      </w:r>
      <w:r>
        <w:rPr>
          <w:color w:val="000000"/>
        </w:rPr>
        <w:t>discussão sobre a possibilidade de o MUNICÍPIO ou a ENTIDADE DE REGULAÇÃO alterar unilateralmente o CONTRATO em razão da necessidade de modificação das cláusulas técnicas regulamentares dos SERVIÇOS;</w:t>
      </w:r>
    </w:p>
    <w:p w14:paraId="13CF8638" w14:textId="77777777" w:rsidR="003E384F" w:rsidRDefault="003E384F" w:rsidP="003E384F"/>
    <w:p w14:paraId="1B5CD46F" w14:textId="77777777" w:rsidR="003E384F" w:rsidRDefault="003E384F" w:rsidP="003E384F">
      <w:pPr>
        <w:pStyle w:val="NormalWeb"/>
        <w:spacing w:before="0" w:beforeAutospacing="0" w:after="0" w:afterAutospacing="0"/>
        <w:ind w:left="709"/>
        <w:jc w:val="both"/>
      </w:pPr>
      <w:r>
        <w:rPr>
          <w:color w:val="000000"/>
        </w:rPr>
        <w:t>b)</w:t>
      </w:r>
      <w:r>
        <w:rPr>
          <w:rStyle w:val="apple-tab-span"/>
          <w:rFonts w:eastAsia="Arial Narrow"/>
          <w:color w:val="000000"/>
        </w:rPr>
        <w:tab/>
      </w:r>
      <w:r>
        <w:rPr>
          <w:color w:val="000000"/>
        </w:rPr>
        <w:t>discussão sobre o conteúdo da alteração das cláusulas técnicas regulamentares dos SERVIÇOS;</w:t>
      </w:r>
    </w:p>
    <w:p w14:paraId="534E78BF" w14:textId="77777777" w:rsidR="003E384F" w:rsidRDefault="003E384F" w:rsidP="003E384F"/>
    <w:p w14:paraId="047B09BD" w14:textId="77777777" w:rsidR="003E384F" w:rsidRDefault="003E384F" w:rsidP="003E384F">
      <w:pPr>
        <w:pStyle w:val="NormalWeb"/>
        <w:spacing w:before="0" w:beforeAutospacing="0" w:after="0" w:afterAutospacing="0"/>
        <w:ind w:left="709"/>
        <w:jc w:val="both"/>
      </w:pPr>
      <w:r>
        <w:rPr>
          <w:color w:val="000000"/>
        </w:rPr>
        <w:t>c)</w:t>
      </w:r>
      <w:r>
        <w:rPr>
          <w:rStyle w:val="apple-tab-span"/>
          <w:rFonts w:eastAsia="Arial Narrow"/>
          <w:color w:val="000000"/>
        </w:rPr>
        <w:tab/>
      </w:r>
      <w:r>
        <w:rPr>
          <w:color w:val="000000"/>
        </w:rPr>
        <w:t>discussão sobre a interpretação, alteração, aplicação e cumprimento das normas técnicas regulamentares dos SERVIÇOS.</w:t>
      </w:r>
    </w:p>
    <w:p w14:paraId="7F313CAC" w14:textId="77777777" w:rsidR="003E384F" w:rsidRDefault="003E384F" w:rsidP="003E384F"/>
    <w:p w14:paraId="1EF18859" w14:textId="77777777" w:rsidR="003E384F" w:rsidRDefault="003E384F" w:rsidP="003E384F">
      <w:pPr>
        <w:pStyle w:val="NormalWeb"/>
        <w:spacing w:before="0" w:beforeAutospacing="0" w:after="0" w:afterAutospacing="0"/>
        <w:jc w:val="both"/>
      </w:pPr>
      <w:r>
        <w:rPr>
          <w:color w:val="000000"/>
        </w:rPr>
        <w:t>54.17.</w:t>
      </w:r>
      <w:r>
        <w:rPr>
          <w:rStyle w:val="apple-tab-span"/>
          <w:rFonts w:eastAsia="Arial Narrow"/>
          <w:color w:val="000000"/>
        </w:rPr>
        <w:tab/>
      </w:r>
      <w:r>
        <w:rPr>
          <w:color w:val="000000"/>
        </w:rPr>
        <w:t>As PARTES estabelecem, no entanto, que toda e qualquer controvérsia referente às consequências econômicas e financeiras decorrentes da alteração unilateral das cláusulas técnicas regulamentares dos SERVIÇOS serão obrigatoriamente submetidas à ARBITRAGEM, bem como as consequências de natureza econômica advindas das discussões mencionadas na alínea “c” acima.</w:t>
      </w:r>
    </w:p>
    <w:p w14:paraId="33088D88" w14:textId="77777777" w:rsidR="003E384F" w:rsidRDefault="003E384F" w:rsidP="003E384F"/>
    <w:p w14:paraId="6A2A7405" w14:textId="77777777" w:rsidR="003E384F" w:rsidRDefault="003E384F" w:rsidP="003E384F">
      <w:pPr>
        <w:pStyle w:val="NormalWeb"/>
        <w:spacing w:before="0" w:beforeAutospacing="0" w:after="0" w:afterAutospacing="0"/>
        <w:jc w:val="both"/>
      </w:pPr>
      <w:r>
        <w:rPr>
          <w:color w:val="000000"/>
        </w:rPr>
        <w:t>54.18.</w:t>
      </w:r>
      <w:r>
        <w:rPr>
          <w:rStyle w:val="apple-tab-span"/>
          <w:rFonts w:eastAsia="Arial Narrow"/>
          <w:color w:val="000000"/>
        </w:rPr>
        <w:tab/>
      </w:r>
      <w:r>
        <w:rPr>
          <w:color w:val="000000"/>
        </w:rPr>
        <w:t>Serão, ainda, submetidos ao Poder Judiciário medidas cautelares ou de urgência, bem como ações que garantam a instituição do procedimento arbitral e a execução da sentença arbitral, nos termos do disposto na Lei Federal nº 9.307/1996.</w:t>
      </w:r>
    </w:p>
    <w:p w14:paraId="79B1C6F1" w14:textId="77777777" w:rsidR="003E384F" w:rsidRDefault="003E384F" w:rsidP="003E384F"/>
    <w:p w14:paraId="342A17AB" w14:textId="77777777" w:rsidR="003E384F" w:rsidRDefault="003E384F" w:rsidP="003E384F">
      <w:pPr>
        <w:pStyle w:val="NormalWeb"/>
        <w:spacing w:before="0" w:beforeAutospacing="0" w:after="0" w:afterAutospacing="0"/>
        <w:jc w:val="both"/>
      </w:pPr>
      <w:r>
        <w:rPr>
          <w:color w:val="000000"/>
        </w:rPr>
        <w:t>54.19.</w:t>
      </w:r>
      <w:r>
        <w:rPr>
          <w:rStyle w:val="apple-tab-span"/>
          <w:rFonts w:eastAsia="Arial Narrow"/>
          <w:color w:val="000000"/>
        </w:rPr>
        <w:tab/>
      </w:r>
      <w:r>
        <w:rPr>
          <w:color w:val="000000"/>
        </w:rPr>
        <w:t>A escolha da câmara arbitral será exercida pelo MUNICÍPIO, entre as instituições de notório reconhecimento, com regulamento adaptado às arbitragens da Administração Pública e que contem com profissionais com experiência na matéria em litígio, em até 30 (trinta) dias contados da apresentação da controvérsia por qualquer das PARTES, via comunicação formal à outra PARTE.</w:t>
      </w:r>
    </w:p>
    <w:p w14:paraId="4DDAC85F" w14:textId="77777777" w:rsidR="003E384F" w:rsidRDefault="003E384F" w:rsidP="003E384F"/>
    <w:p w14:paraId="5D45C8C4" w14:textId="77777777" w:rsidR="003E384F" w:rsidRDefault="003E384F" w:rsidP="003E384F">
      <w:pPr>
        <w:pStyle w:val="NormalWeb"/>
        <w:spacing w:before="0" w:beforeAutospacing="0" w:after="0" w:afterAutospacing="0"/>
        <w:ind w:left="708"/>
        <w:jc w:val="both"/>
      </w:pPr>
      <w:r>
        <w:rPr>
          <w:color w:val="000000"/>
        </w:rPr>
        <w:t>54.19.1.</w:t>
      </w:r>
      <w:r>
        <w:rPr>
          <w:rStyle w:val="apple-tab-span"/>
          <w:rFonts w:eastAsia="Arial Narrow"/>
          <w:color w:val="000000"/>
        </w:rPr>
        <w:tab/>
      </w:r>
      <w:r>
        <w:rPr>
          <w:color w:val="000000"/>
        </w:rPr>
        <w:t>Caso o MUNICÍPIO não indique a câmara de arbitragem no prazo acima indicado, caberá à SPE fazê-lo, no mesmo prazo, com base nos mesmos critérios.</w:t>
      </w:r>
    </w:p>
    <w:p w14:paraId="5933E264" w14:textId="77777777" w:rsidR="003E384F" w:rsidRDefault="003E384F" w:rsidP="003E384F"/>
    <w:p w14:paraId="3680F257" w14:textId="77777777" w:rsidR="003E384F" w:rsidRDefault="003E384F" w:rsidP="003E384F">
      <w:pPr>
        <w:pStyle w:val="NormalWeb"/>
        <w:spacing w:before="0" w:beforeAutospacing="0" w:after="0" w:afterAutospacing="0"/>
        <w:jc w:val="both"/>
      </w:pPr>
      <w:r>
        <w:rPr>
          <w:color w:val="000000"/>
        </w:rPr>
        <w:t>54.20.</w:t>
      </w:r>
      <w:r>
        <w:rPr>
          <w:rStyle w:val="apple-tab-span"/>
          <w:rFonts w:eastAsia="Arial Narrow"/>
          <w:color w:val="000000"/>
        </w:rPr>
        <w:tab/>
      </w:r>
      <w:r>
        <w:rPr>
          <w:color w:val="000000"/>
        </w:rPr>
        <w:t>O procedimento arbitral observará o regulamento da câmara de arbitragem adotada, bem como o disposto na Lei Federal nº 9.307/1996 e as disposições deste CONTRATO.</w:t>
      </w:r>
    </w:p>
    <w:p w14:paraId="0BDDCF8C" w14:textId="77777777" w:rsidR="003E384F" w:rsidRDefault="003E384F" w:rsidP="003E384F"/>
    <w:p w14:paraId="576FDC77" w14:textId="77777777" w:rsidR="003E384F" w:rsidRDefault="003E384F" w:rsidP="003E384F">
      <w:pPr>
        <w:pStyle w:val="NormalWeb"/>
        <w:spacing w:before="0" w:beforeAutospacing="0" w:after="0" w:afterAutospacing="0"/>
        <w:jc w:val="both"/>
      </w:pPr>
      <w:r>
        <w:rPr>
          <w:color w:val="000000"/>
        </w:rPr>
        <w:t>54.21.</w:t>
      </w:r>
      <w:r>
        <w:rPr>
          <w:rStyle w:val="apple-tab-span"/>
          <w:rFonts w:eastAsia="Arial Narrow"/>
          <w:color w:val="000000"/>
        </w:rPr>
        <w:tab/>
      </w:r>
      <w:r>
        <w:rPr>
          <w:color w:val="000000"/>
        </w:rPr>
        <w:t>O TRIBUNAL ARBITRAL será composto por três árbitros, sendo que a SPE e o MUNICÍPIO poderão indicar um árbitro cada, os quais, conjuntamente, indicarão o terceiro árbitro, que atuará como presidente do Tribunal Arbitral. Caso os árbitros nomeados pelas PARTES não cheguem a um consenso sobre o nome de um terceiro árbitro, este será nomeado de acordo com o regulamento da câmara arbitral adotada.</w:t>
      </w:r>
    </w:p>
    <w:p w14:paraId="79699A51" w14:textId="77777777" w:rsidR="003E384F" w:rsidRDefault="003E384F" w:rsidP="003E384F"/>
    <w:p w14:paraId="63521481" w14:textId="77777777" w:rsidR="003E384F" w:rsidRDefault="003E384F" w:rsidP="003E384F">
      <w:pPr>
        <w:pStyle w:val="NormalWeb"/>
        <w:spacing w:before="0" w:beforeAutospacing="0" w:after="0" w:afterAutospacing="0"/>
        <w:jc w:val="both"/>
      </w:pPr>
      <w:r>
        <w:rPr>
          <w:color w:val="000000"/>
        </w:rPr>
        <w:lastRenderedPageBreak/>
        <w:t>54.22.</w:t>
      </w:r>
      <w:r>
        <w:rPr>
          <w:rStyle w:val="apple-tab-span"/>
          <w:rFonts w:eastAsia="Arial Narrow"/>
          <w:color w:val="000000"/>
        </w:rPr>
        <w:tab/>
      </w:r>
      <w:r>
        <w:rPr>
          <w:color w:val="000000"/>
        </w:rPr>
        <w:t>Os árbitros devem ser, cumulativamente, profissionais vinculados a instituições especializadas em arbitragem e devem possuir comprovada experiência na questão que será discutida no procedimento arbitral.</w:t>
      </w:r>
    </w:p>
    <w:p w14:paraId="5EE97519" w14:textId="77777777" w:rsidR="003E384F" w:rsidRDefault="003E384F" w:rsidP="003E384F"/>
    <w:p w14:paraId="3D3E30ED" w14:textId="77777777" w:rsidR="003E384F" w:rsidRDefault="003E384F" w:rsidP="003E384F">
      <w:pPr>
        <w:pStyle w:val="NormalWeb"/>
        <w:spacing w:before="0" w:beforeAutospacing="0" w:after="0" w:afterAutospacing="0"/>
        <w:jc w:val="both"/>
      </w:pPr>
      <w:r>
        <w:rPr>
          <w:color w:val="000000"/>
        </w:rPr>
        <w:t>54.23.</w:t>
      </w:r>
      <w:r>
        <w:rPr>
          <w:rStyle w:val="apple-tab-span"/>
          <w:rFonts w:eastAsia="Arial Narrow"/>
          <w:color w:val="000000"/>
        </w:rPr>
        <w:tab/>
      </w:r>
      <w:r>
        <w:rPr>
          <w:color w:val="000000"/>
        </w:rPr>
        <w:t>A PARTE vencida no procedimento arbitral arcará com todos os custos do procedimento, incluindo os honorários dos árbitros, excluindo apenas eventuais honorários advocatícios contratuais. As custas, no entanto, até que haja a sucumbência, serão adiantadas pela PARTE que suscitar a instauração do procedimento arbitral.</w:t>
      </w:r>
    </w:p>
    <w:p w14:paraId="15E7BCB5" w14:textId="77777777" w:rsidR="003E384F" w:rsidRDefault="003E384F" w:rsidP="003E384F"/>
    <w:p w14:paraId="763F1F9A" w14:textId="77777777" w:rsidR="003E384F" w:rsidRDefault="003E384F" w:rsidP="003E384F">
      <w:pPr>
        <w:pStyle w:val="NormalWeb"/>
        <w:spacing w:before="0" w:beforeAutospacing="0" w:after="0" w:afterAutospacing="0"/>
        <w:jc w:val="both"/>
      </w:pPr>
      <w:r>
        <w:rPr>
          <w:color w:val="000000"/>
        </w:rPr>
        <w:t>54.24.</w:t>
      </w:r>
      <w:r>
        <w:rPr>
          <w:rStyle w:val="apple-tab-span"/>
          <w:rFonts w:eastAsia="Arial Narrow"/>
          <w:color w:val="000000"/>
        </w:rPr>
        <w:tab/>
      </w:r>
      <w:r>
        <w:rPr>
          <w:color w:val="000000"/>
        </w:rPr>
        <w:t>A sentença arbitral será considerada como decisão final em relação à controvérsia, irrecorrível e vinculante entre as PARTES.</w:t>
      </w:r>
    </w:p>
    <w:p w14:paraId="6EAC4B75" w14:textId="77777777" w:rsidR="003E384F" w:rsidRDefault="003E384F" w:rsidP="003E384F"/>
    <w:p w14:paraId="62D7B2B9" w14:textId="77777777" w:rsidR="003E384F" w:rsidRDefault="003E384F" w:rsidP="003E384F">
      <w:pPr>
        <w:pStyle w:val="NormalWeb"/>
        <w:spacing w:before="0" w:beforeAutospacing="0" w:after="0" w:afterAutospacing="0"/>
        <w:jc w:val="both"/>
      </w:pPr>
      <w:r>
        <w:rPr>
          <w:color w:val="000000"/>
        </w:rPr>
        <w:t>54.25.</w:t>
      </w:r>
      <w:r>
        <w:rPr>
          <w:rStyle w:val="apple-tab-span"/>
          <w:rFonts w:eastAsia="Arial Narrow"/>
          <w:color w:val="000000"/>
        </w:rPr>
        <w:tab/>
      </w:r>
      <w:r>
        <w:rPr>
          <w:color w:val="000000"/>
        </w:rPr>
        <w:t>Será competente o Foro da Comarca de Duque de Caxias, RJ, para dirimir qualquer controvérsia não sujeita à arbitragem.</w:t>
      </w:r>
    </w:p>
    <w:p w14:paraId="07F060B7" w14:textId="77777777" w:rsidR="003E384F" w:rsidRDefault="003E384F" w:rsidP="003E384F">
      <w:pPr>
        <w:spacing w:after="240"/>
      </w:pPr>
    </w:p>
    <w:p w14:paraId="2BBB0979" w14:textId="77777777" w:rsidR="003E384F" w:rsidRDefault="003E384F" w:rsidP="003E384F">
      <w:pPr>
        <w:pStyle w:val="NormalWeb"/>
        <w:spacing w:before="0" w:beforeAutospacing="0" w:after="0" w:afterAutospacing="0"/>
        <w:jc w:val="right"/>
      </w:pPr>
      <w:r>
        <w:rPr>
          <w:color w:val="000000"/>
        </w:rPr>
        <w:t>Duque de Caxias, [</w:t>
      </w:r>
      <w:r>
        <w:rPr>
          <w:rFonts w:ascii="Symbol" w:hAnsi="Symbol"/>
          <w:color w:val="000000"/>
        </w:rPr>
        <w:t>∙</w:t>
      </w:r>
      <w:r>
        <w:rPr>
          <w:color w:val="000000"/>
        </w:rPr>
        <w:t>] de [</w:t>
      </w:r>
      <w:r>
        <w:rPr>
          <w:rFonts w:ascii="Symbol" w:hAnsi="Symbol"/>
          <w:color w:val="000000"/>
        </w:rPr>
        <w:t>∙</w:t>
      </w:r>
      <w:r>
        <w:rPr>
          <w:color w:val="000000"/>
        </w:rPr>
        <w:t>] de [</w:t>
      </w:r>
      <w:r>
        <w:rPr>
          <w:rFonts w:ascii="Symbol" w:hAnsi="Symbol"/>
          <w:color w:val="000000"/>
        </w:rPr>
        <w:t>∙</w:t>
      </w:r>
      <w:r>
        <w:rPr>
          <w:color w:val="000000"/>
        </w:rPr>
        <w:t>].</w:t>
      </w:r>
    </w:p>
    <w:p w14:paraId="41673B40" w14:textId="77777777" w:rsidR="003E384F" w:rsidRDefault="003E384F" w:rsidP="003E384F">
      <w:pPr>
        <w:spacing w:after="240"/>
      </w:pPr>
    </w:p>
    <w:p w14:paraId="3058ED5A" w14:textId="77777777" w:rsidR="003E384F" w:rsidRDefault="003E384F" w:rsidP="003E384F">
      <w:pPr>
        <w:pStyle w:val="NormalWeb"/>
        <w:spacing w:before="0" w:beforeAutospacing="0" w:after="0" w:afterAutospacing="0"/>
        <w:jc w:val="center"/>
      </w:pPr>
      <w:r>
        <w:rPr>
          <w:color w:val="000000"/>
        </w:rPr>
        <w:t>__________________________________</w:t>
      </w:r>
    </w:p>
    <w:p w14:paraId="5E966D23" w14:textId="77777777" w:rsidR="003E384F" w:rsidRDefault="003E384F" w:rsidP="003E384F">
      <w:pPr>
        <w:pStyle w:val="NormalWeb"/>
        <w:spacing w:before="0" w:beforeAutospacing="0" w:after="0" w:afterAutospacing="0"/>
        <w:jc w:val="center"/>
      </w:pPr>
      <w:r>
        <w:rPr>
          <w:color w:val="000000"/>
        </w:rPr>
        <w:t>MUNICÍPIO</w:t>
      </w:r>
    </w:p>
    <w:p w14:paraId="4BE5B094" w14:textId="77777777" w:rsidR="003E384F" w:rsidRDefault="003E384F" w:rsidP="003E384F">
      <w:pPr>
        <w:spacing w:after="240"/>
      </w:pPr>
    </w:p>
    <w:p w14:paraId="45B407F0" w14:textId="77777777" w:rsidR="003E384F" w:rsidRDefault="003E384F" w:rsidP="003E384F">
      <w:pPr>
        <w:pStyle w:val="NormalWeb"/>
        <w:spacing w:before="0" w:beforeAutospacing="0" w:after="0" w:afterAutospacing="0"/>
        <w:jc w:val="center"/>
      </w:pPr>
      <w:r>
        <w:rPr>
          <w:color w:val="000000"/>
        </w:rPr>
        <w:t>__________________________________</w:t>
      </w:r>
    </w:p>
    <w:p w14:paraId="26A16ACA" w14:textId="77777777" w:rsidR="003E384F" w:rsidRDefault="003E384F" w:rsidP="003E384F">
      <w:pPr>
        <w:pStyle w:val="NormalWeb"/>
        <w:spacing w:before="0" w:beforeAutospacing="0" w:after="0" w:afterAutospacing="0"/>
        <w:jc w:val="center"/>
      </w:pPr>
      <w:r>
        <w:rPr>
          <w:color w:val="000000"/>
        </w:rPr>
        <w:t>SPE</w:t>
      </w:r>
    </w:p>
    <w:p w14:paraId="198A90BE" w14:textId="77777777" w:rsidR="003E384F" w:rsidRDefault="003E384F" w:rsidP="003E384F"/>
    <w:p w14:paraId="73DF75D4" w14:textId="77777777" w:rsidR="003E384F" w:rsidRDefault="003E384F" w:rsidP="003E384F">
      <w:pPr>
        <w:pStyle w:val="NormalWeb"/>
        <w:spacing w:before="0" w:beforeAutospacing="0" w:after="0" w:afterAutospacing="0"/>
      </w:pPr>
      <w:r>
        <w:rPr>
          <w:color w:val="000000"/>
        </w:rPr>
        <w:t>Intervenientes-Anuentes:</w:t>
      </w:r>
    </w:p>
    <w:p w14:paraId="5EB837AE" w14:textId="77777777" w:rsidR="003E384F" w:rsidRDefault="003E384F" w:rsidP="003E384F">
      <w:pPr>
        <w:spacing w:after="240"/>
      </w:pPr>
    </w:p>
    <w:p w14:paraId="5C3CFD2E" w14:textId="77777777" w:rsidR="003E384F" w:rsidRDefault="003E384F" w:rsidP="003E384F">
      <w:pPr>
        <w:pStyle w:val="NormalWeb"/>
        <w:spacing w:before="0" w:beforeAutospacing="0" w:after="0" w:afterAutospacing="0"/>
        <w:jc w:val="center"/>
      </w:pPr>
      <w:r>
        <w:rPr>
          <w:color w:val="000000"/>
        </w:rPr>
        <w:t>__________________________________</w:t>
      </w:r>
    </w:p>
    <w:p w14:paraId="2AC9A7ED" w14:textId="77777777" w:rsidR="003E384F" w:rsidRDefault="003E384F" w:rsidP="003E384F">
      <w:pPr>
        <w:pStyle w:val="NormalWeb"/>
        <w:spacing w:before="0" w:beforeAutospacing="0" w:after="0" w:afterAutospacing="0"/>
        <w:jc w:val="center"/>
      </w:pPr>
      <w:r>
        <w:rPr>
          <w:color w:val="000000"/>
        </w:rPr>
        <w:t>ENTIDADE DE REGULAÇÃO</w:t>
      </w:r>
    </w:p>
    <w:p w14:paraId="153BFD40" w14:textId="77777777" w:rsidR="003E384F" w:rsidRDefault="003E384F" w:rsidP="003E384F">
      <w:pPr>
        <w:spacing w:after="240"/>
      </w:pPr>
    </w:p>
    <w:p w14:paraId="396F4509" w14:textId="77777777" w:rsidR="003E384F" w:rsidRDefault="003E384F" w:rsidP="003E384F">
      <w:pPr>
        <w:spacing w:after="240"/>
      </w:pPr>
    </w:p>
    <w:p w14:paraId="7CB83A5D" w14:textId="77777777" w:rsidR="003E384F" w:rsidRDefault="003E384F" w:rsidP="003E384F">
      <w:pPr>
        <w:pStyle w:val="NormalWeb"/>
        <w:spacing w:before="0" w:beforeAutospacing="0" w:after="0" w:afterAutospacing="0"/>
      </w:pPr>
      <w:r>
        <w:rPr>
          <w:color w:val="000000"/>
          <w:u w:val="single"/>
        </w:rPr>
        <w:t>Testemunhas</w:t>
      </w:r>
      <w:r>
        <w:rPr>
          <w:color w:val="000000"/>
        </w:rPr>
        <w:t>:</w:t>
      </w:r>
    </w:p>
    <w:p w14:paraId="42A408A8" w14:textId="77777777" w:rsidR="003E384F" w:rsidRDefault="003E384F" w:rsidP="003E384F"/>
    <w:p w14:paraId="29ECED13" w14:textId="77777777" w:rsidR="003E384F" w:rsidRDefault="003E384F" w:rsidP="003E384F">
      <w:pPr>
        <w:pStyle w:val="NormalWeb"/>
        <w:spacing w:before="0" w:beforeAutospacing="0" w:after="0" w:afterAutospacing="0"/>
      </w:pPr>
      <w:r>
        <w:rPr>
          <w:color w:val="000000"/>
        </w:rPr>
        <w:t>1) ________________________</w:t>
      </w:r>
    </w:p>
    <w:p w14:paraId="014FB5CB" w14:textId="77777777" w:rsidR="003E384F" w:rsidRDefault="003E384F" w:rsidP="003E384F">
      <w:pPr>
        <w:spacing w:after="240"/>
      </w:pPr>
    </w:p>
    <w:p w14:paraId="69FDCF96" w14:textId="77777777" w:rsidR="003E384F" w:rsidRDefault="003E384F" w:rsidP="003E384F">
      <w:pPr>
        <w:pStyle w:val="NormalWeb"/>
        <w:spacing w:before="0" w:beforeAutospacing="0" w:after="0" w:afterAutospacing="0"/>
      </w:pPr>
      <w:r>
        <w:rPr>
          <w:color w:val="000000"/>
        </w:rPr>
        <w:t>2) ________________________</w:t>
      </w:r>
    </w:p>
    <w:p w14:paraId="49119917" w14:textId="77777777" w:rsidR="00422046" w:rsidRPr="00422046" w:rsidRDefault="00422046" w:rsidP="00422046">
      <w:pPr>
        <w:jc w:val="both"/>
        <w:rPr>
          <w:rFonts w:ascii="Times New Roman" w:hAnsi="Times New Roman" w:cs="Times New Roman"/>
          <w:sz w:val="24"/>
          <w:szCs w:val="24"/>
        </w:rPr>
        <w:sectPr w:rsidR="00422046" w:rsidRPr="00422046" w:rsidSect="00907AD0">
          <w:headerReference w:type="default" r:id="rId16"/>
          <w:footerReference w:type="default" r:id="rId17"/>
          <w:pgSz w:w="11906" w:h="16838"/>
          <w:pgMar w:top="1417" w:right="1701" w:bottom="1417" w:left="1701" w:header="708" w:footer="708" w:gutter="0"/>
          <w:pgNumType w:start="1"/>
          <w:cols w:space="708"/>
          <w:docGrid w:linePitch="360"/>
        </w:sectPr>
      </w:pPr>
    </w:p>
    <w:p w14:paraId="6F171163" w14:textId="2493E3E9" w:rsidR="00F6402B" w:rsidRPr="007F3F2A" w:rsidRDefault="00426B2E" w:rsidP="00426B2E">
      <w:pPr>
        <w:pStyle w:val="Ttulo1"/>
        <w:widowControl w:val="0"/>
        <w:autoSpaceDE w:val="0"/>
        <w:autoSpaceDN w:val="0"/>
        <w:spacing w:before="240" w:after="240" w:line="360" w:lineRule="auto"/>
        <w:ind w:left="0" w:firstLine="0"/>
        <w:jc w:val="center"/>
        <w:textAlignment w:val="baseline"/>
        <w:rPr>
          <w:b/>
          <w:szCs w:val="26"/>
        </w:rPr>
      </w:pPr>
      <w:bookmarkStart w:id="395" w:name="_Toc132368410"/>
      <w:bookmarkStart w:id="396" w:name="_Toc132368569"/>
      <w:r w:rsidRPr="009C44E3">
        <w:rPr>
          <w:b/>
          <w:szCs w:val="26"/>
        </w:rPr>
        <w:lastRenderedPageBreak/>
        <w:t>ANEXO II – TERMO DE REFERÊNCIA</w:t>
      </w:r>
      <w:bookmarkEnd w:id="395"/>
      <w:bookmarkEnd w:id="396"/>
    </w:p>
    <w:p w14:paraId="6302FEF8" w14:textId="77777777" w:rsidR="00F6402B" w:rsidRDefault="00F6402B" w:rsidP="00F6402B">
      <w:pPr>
        <w:jc w:val="both"/>
        <w:rPr>
          <w:rFonts w:ascii="Times New Roman" w:hAnsi="Times New Roman" w:cs="Times New Roman"/>
          <w:sz w:val="24"/>
          <w:szCs w:val="24"/>
        </w:rPr>
      </w:pPr>
    </w:p>
    <w:p w14:paraId="04FC619D" w14:textId="77777777" w:rsidR="00F6402B" w:rsidRPr="007C4D80" w:rsidRDefault="00F6402B" w:rsidP="00F6402B">
      <w:pPr>
        <w:spacing w:after="240"/>
        <w:rPr>
          <w:rFonts w:ascii="Times New Roman" w:eastAsia="Times New Roman" w:hAnsi="Times New Roman" w:cs="Times New Roman"/>
          <w:sz w:val="24"/>
          <w:szCs w:val="24"/>
          <w:lang w:eastAsia="pt-BR"/>
        </w:rPr>
      </w:pPr>
      <w:r w:rsidRPr="007C4D80">
        <w:rPr>
          <w:rFonts w:ascii="Times New Roman" w:eastAsia="Times New Roman" w:hAnsi="Times New Roman" w:cs="Times New Roman"/>
          <w:sz w:val="24"/>
          <w:szCs w:val="24"/>
          <w:lang w:eastAsia="pt-BR"/>
        </w:rPr>
        <w:br/>
      </w:r>
    </w:p>
    <w:p w14:paraId="61397EA1" w14:textId="610A9067" w:rsidR="00F6402B" w:rsidRPr="007C4D80" w:rsidRDefault="00F6402B" w:rsidP="00F6402B">
      <w:pPr>
        <w:spacing w:line="480" w:lineRule="auto"/>
        <w:jc w:val="center"/>
        <w:rPr>
          <w:rFonts w:ascii="Times New Roman" w:eastAsia="Times New Roman" w:hAnsi="Times New Roman" w:cs="Times New Roman"/>
          <w:sz w:val="24"/>
          <w:szCs w:val="24"/>
          <w:lang w:eastAsia="pt-BR"/>
        </w:rPr>
      </w:pPr>
      <w:r w:rsidRPr="00DA7C61">
        <w:rPr>
          <w:rFonts w:ascii="Times New Roman" w:eastAsia="Times New Roman" w:hAnsi="Times New Roman" w:cs="Times New Roman"/>
          <w:b/>
          <w:bCs/>
          <w:color w:val="000000"/>
          <w:sz w:val="24"/>
          <w:szCs w:val="24"/>
          <w:highlight w:val="yellow"/>
          <w:lang w:eastAsia="pt-BR"/>
        </w:rPr>
        <w:t xml:space="preserve">CONCORRÊNCIA PÚBLICA Nº </w:t>
      </w:r>
      <w:r>
        <w:rPr>
          <w:rFonts w:ascii="Times New Roman" w:eastAsia="Times New Roman" w:hAnsi="Times New Roman" w:cs="Times New Roman"/>
          <w:b/>
          <w:bCs/>
          <w:color w:val="000000"/>
          <w:sz w:val="24"/>
          <w:szCs w:val="24"/>
          <w:highlight w:val="yellow"/>
          <w:lang w:eastAsia="pt-BR"/>
        </w:rPr>
        <w:t>31</w:t>
      </w:r>
      <w:r w:rsidRPr="00DA7C61">
        <w:rPr>
          <w:rFonts w:ascii="Times New Roman" w:eastAsia="Times New Roman" w:hAnsi="Times New Roman" w:cs="Times New Roman"/>
          <w:b/>
          <w:bCs/>
          <w:color w:val="000000"/>
          <w:sz w:val="24"/>
          <w:szCs w:val="24"/>
          <w:highlight w:val="yellow"/>
          <w:lang w:eastAsia="pt-BR"/>
        </w:rPr>
        <w:t>/2022</w:t>
      </w:r>
    </w:p>
    <w:p w14:paraId="75BBC1F9" w14:textId="77777777" w:rsidR="00F6402B" w:rsidRDefault="00F6402B" w:rsidP="00F6402B">
      <w:pPr>
        <w:spacing w:line="480" w:lineRule="auto"/>
        <w:jc w:val="center"/>
        <w:rPr>
          <w:rFonts w:ascii="Times New Roman" w:eastAsia="Times New Roman" w:hAnsi="Times New Roman" w:cs="Times New Roman"/>
          <w:b/>
          <w:bCs/>
          <w:color w:val="000000"/>
          <w:sz w:val="24"/>
          <w:szCs w:val="24"/>
          <w:lang w:eastAsia="pt-BR"/>
        </w:rPr>
      </w:pPr>
      <w:r w:rsidRPr="007C4D80">
        <w:rPr>
          <w:rFonts w:ascii="Times New Roman" w:eastAsia="Times New Roman" w:hAnsi="Times New Roman" w:cs="Times New Roman"/>
          <w:b/>
          <w:bCs/>
          <w:color w:val="000000"/>
          <w:sz w:val="24"/>
          <w:szCs w:val="24"/>
          <w:lang w:eastAsia="pt-BR"/>
        </w:rPr>
        <w:t>PROCESSO Nº 003/000555/2022</w:t>
      </w:r>
    </w:p>
    <w:p w14:paraId="0B53F2AF" w14:textId="77777777" w:rsidR="00F6402B" w:rsidRPr="00767A4B" w:rsidRDefault="00F6402B" w:rsidP="00F6402B">
      <w:pPr>
        <w:spacing w:line="360" w:lineRule="auto"/>
        <w:rPr>
          <w:rFonts w:ascii="Times New Roman" w:hAnsi="Times New Roman" w:cs="Times New Roman"/>
          <w:sz w:val="24"/>
          <w:szCs w:val="24"/>
        </w:rPr>
      </w:pPr>
    </w:p>
    <w:p w14:paraId="2E91EDAE" w14:textId="77777777" w:rsidR="00F6402B" w:rsidRPr="00767A4B" w:rsidRDefault="00F6402B" w:rsidP="00F6402B">
      <w:pPr>
        <w:spacing w:line="360" w:lineRule="auto"/>
        <w:rPr>
          <w:rFonts w:ascii="Times New Roman" w:hAnsi="Times New Roman" w:cs="Times New Roman"/>
          <w:b/>
          <w:sz w:val="24"/>
          <w:szCs w:val="24"/>
        </w:rPr>
      </w:pPr>
    </w:p>
    <w:p w14:paraId="2F57F857" w14:textId="22EEAA52" w:rsidR="00F6402B" w:rsidRPr="0045502F" w:rsidRDefault="00F6402B" w:rsidP="00F6402B">
      <w:pPr>
        <w:spacing w:line="276" w:lineRule="auto"/>
        <w:jc w:val="both"/>
        <w:rPr>
          <w:rFonts w:ascii="Times New Roman" w:hAnsi="Times New Roman" w:cs="Times New Roman"/>
          <w:sz w:val="24"/>
          <w:szCs w:val="24"/>
        </w:rPr>
      </w:pPr>
      <w:r w:rsidRPr="00767A4B">
        <w:rPr>
          <w:rFonts w:ascii="Times New Roman" w:hAnsi="Times New Roman" w:cs="Times New Roman"/>
          <w:b/>
          <w:sz w:val="24"/>
          <w:szCs w:val="24"/>
        </w:rPr>
        <w:t xml:space="preserve">OBJETO: </w:t>
      </w:r>
      <w:r w:rsidR="00E343C6" w:rsidRPr="00066530">
        <w:rPr>
          <w:rFonts w:ascii="Times New Roman" w:eastAsia="Times New Roman" w:hAnsi="Times New Roman" w:cs="Times New Roman"/>
          <w:color w:val="000000"/>
          <w:sz w:val="24"/>
          <w:szCs w:val="24"/>
          <w:lang w:eastAsia="pt-BR"/>
        </w:rPr>
        <w:t>CONCESSÃO ADMINISTRATIVA PARA A IMPLEMENTAÇÃO DA CENTRAL DE PROCESSAMENTO DE RESÍDUOS SÓLIDOS URBANOS (CPRSU) NO MUNICÍPIO DE DUQUE DE CAXIAS</w:t>
      </w:r>
      <w:r w:rsidRPr="00767A4B">
        <w:rPr>
          <w:rFonts w:ascii="Times New Roman" w:hAnsi="Times New Roman" w:cs="Times New Roman"/>
          <w:sz w:val="24"/>
          <w:szCs w:val="24"/>
        </w:rPr>
        <w:t>.</w:t>
      </w:r>
    </w:p>
    <w:p w14:paraId="5CDEEA0F" w14:textId="77777777" w:rsidR="00F6402B" w:rsidRPr="00767A4B" w:rsidRDefault="00F6402B" w:rsidP="00F6402B">
      <w:pPr>
        <w:tabs>
          <w:tab w:val="left" w:pos="8504"/>
        </w:tabs>
        <w:spacing w:line="360" w:lineRule="auto"/>
        <w:ind w:firstLine="426"/>
        <w:jc w:val="center"/>
        <w:rPr>
          <w:rFonts w:ascii="Times New Roman" w:hAnsi="Times New Roman" w:cs="Times New Roman"/>
          <w:sz w:val="24"/>
          <w:szCs w:val="24"/>
        </w:rPr>
      </w:pPr>
    </w:p>
    <w:p w14:paraId="6EC63416" w14:textId="77777777" w:rsidR="00F6402B" w:rsidRPr="00767A4B" w:rsidRDefault="00F6402B" w:rsidP="00F6402B">
      <w:pPr>
        <w:rPr>
          <w:rFonts w:ascii="Times New Roman" w:hAnsi="Times New Roman" w:cs="Times New Roman"/>
        </w:rPr>
      </w:pPr>
    </w:p>
    <w:p w14:paraId="44C92CBF" w14:textId="77777777" w:rsidR="00F6402B" w:rsidRDefault="00F6402B" w:rsidP="00F6402B">
      <w:pPr>
        <w:rPr>
          <w:rFonts w:ascii="Times New Roman" w:hAnsi="Times New Roman" w:cs="Times New Roman"/>
          <w:b/>
          <w:bCs/>
        </w:rPr>
      </w:pPr>
      <w:r w:rsidRPr="00767A4B">
        <w:rPr>
          <w:rFonts w:ascii="Times New Roman" w:hAnsi="Times New Roman" w:cs="Times New Roman"/>
          <w:b/>
          <w:bCs/>
        </w:rPr>
        <w:br w:type="page"/>
      </w:r>
    </w:p>
    <w:p w14:paraId="47F2D745" w14:textId="154F7BDE" w:rsidR="00AD63B5" w:rsidRPr="00AD63B5" w:rsidRDefault="00AD63B5">
      <w:pPr>
        <w:tabs>
          <w:tab w:val="right" w:leader="dot" w:pos="8494"/>
        </w:tabs>
        <w:rPr>
          <w:rFonts w:ascii="Times New Roman" w:hAnsi="Times New Roman" w:cs="Times New Roman"/>
          <w:b/>
          <w:sz w:val="24"/>
        </w:rPr>
      </w:pPr>
      <w:bookmarkStart w:id="397" w:name="_Toc132285960"/>
      <w:bookmarkStart w:id="398" w:name="_Toc132368411"/>
      <w:bookmarkEnd w:id="397"/>
      <w:r w:rsidRPr="00AD63B5">
        <w:rPr>
          <w:rFonts w:ascii="Times New Roman" w:hAnsi="Times New Roman" w:cs="Times New Roman"/>
          <w:b/>
          <w:sz w:val="24"/>
        </w:rPr>
        <w:lastRenderedPageBreak/>
        <w:t>SUMÁRIO</w:t>
      </w:r>
    </w:p>
    <w:p w14:paraId="44202534" w14:textId="77777777" w:rsidR="00916DF4" w:rsidRPr="00474050" w:rsidRDefault="00465131">
      <w:pPr>
        <w:pStyle w:val="Sumrio1"/>
        <w:tabs>
          <w:tab w:val="right" w:leader="dot" w:pos="8494"/>
        </w:tabs>
        <w:rPr>
          <w:rFonts w:asciiTheme="minorHAnsi" w:eastAsiaTheme="minorEastAsia" w:hAnsiTheme="minorHAnsi"/>
          <w:noProof/>
          <w:sz w:val="22"/>
          <w:lang w:eastAsia="pt-BR"/>
        </w:rPr>
      </w:pPr>
      <w:r>
        <w:fldChar w:fldCharType="begin"/>
      </w:r>
      <w:r>
        <w:instrText xml:space="preserve"> TOC \f I \h \z </w:instrText>
      </w:r>
      <w:r>
        <w:fldChar w:fldCharType="separate"/>
      </w:r>
      <w:hyperlink w:anchor="_Toc132379927" w:history="1">
        <w:r w:rsidR="00916DF4" w:rsidRPr="00474050">
          <w:rPr>
            <w:rStyle w:val="Hyperlink"/>
            <w:noProof/>
          </w:rPr>
          <w:t>1. Proposição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_Toc132379927 \h </w:instrText>
        </w:r>
        <w:r w:rsidR="00916DF4" w:rsidRPr="00474050">
          <w:rPr>
            <w:noProof/>
            <w:webHidden/>
          </w:rPr>
        </w:r>
        <w:r w:rsidR="00916DF4" w:rsidRPr="00474050">
          <w:rPr>
            <w:noProof/>
            <w:webHidden/>
          </w:rPr>
          <w:fldChar w:fldCharType="separate"/>
        </w:r>
        <w:r w:rsidR="00363474">
          <w:rPr>
            <w:noProof/>
            <w:webHidden/>
          </w:rPr>
          <w:t>4</w:t>
        </w:r>
        <w:r w:rsidR="00916DF4" w:rsidRPr="00474050">
          <w:rPr>
            <w:noProof/>
            <w:webHidden/>
          </w:rPr>
          <w:fldChar w:fldCharType="end"/>
        </w:r>
      </w:hyperlink>
    </w:p>
    <w:p w14:paraId="204024B8"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28" w:history="1">
        <w:r w:rsidR="00916DF4" w:rsidRPr="00474050">
          <w:rPr>
            <w:rStyle w:val="Hyperlink"/>
            <w:noProof/>
          </w:rPr>
          <w:t>2. Concepção do sistema de manejo de resíduos sólidos do município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_Toc132379928 \h </w:instrText>
        </w:r>
        <w:r w:rsidR="00916DF4" w:rsidRPr="00474050">
          <w:rPr>
            <w:noProof/>
            <w:webHidden/>
          </w:rPr>
        </w:r>
        <w:r w:rsidR="00916DF4" w:rsidRPr="00474050">
          <w:rPr>
            <w:noProof/>
            <w:webHidden/>
          </w:rPr>
          <w:fldChar w:fldCharType="separate"/>
        </w:r>
        <w:r w:rsidR="00363474">
          <w:rPr>
            <w:noProof/>
            <w:webHidden/>
          </w:rPr>
          <w:t>4</w:t>
        </w:r>
        <w:r w:rsidR="00916DF4" w:rsidRPr="00474050">
          <w:rPr>
            <w:noProof/>
            <w:webHidden/>
          </w:rPr>
          <w:fldChar w:fldCharType="end"/>
        </w:r>
      </w:hyperlink>
    </w:p>
    <w:p w14:paraId="57CD5EBD"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29" w:history="1">
        <w:r w:rsidR="00916DF4" w:rsidRPr="00474050">
          <w:rPr>
            <w:rStyle w:val="Hyperlink"/>
            <w:noProof/>
          </w:rPr>
          <w:t>2.1 Abrangência geográfica da concessão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_Toc132379929 \h </w:instrText>
        </w:r>
        <w:r w:rsidR="00916DF4" w:rsidRPr="00474050">
          <w:rPr>
            <w:noProof/>
            <w:webHidden/>
          </w:rPr>
        </w:r>
        <w:r w:rsidR="00916DF4" w:rsidRPr="00474050">
          <w:rPr>
            <w:noProof/>
            <w:webHidden/>
          </w:rPr>
          <w:fldChar w:fldCharType="separate"/>
        </w:r>
        <w:r w:rsidR="00363474">
          <w:rPr>
            <w:noProof/>
            <w:webHidden/>
          </w:rPr>
          <w:t>5</w:t>
        </w:r>
        <w:r w:rsidR="00916DF4" w:rsidRPr="00474050">
          <w:rPr>
            <w:noProof/>
            <w:webHidden/>
          </w:rPr>
          <w:fldChar w:fldCharType="end"/>
        </w:r>
      </w:hyperlink>
    </w:p>
    <w:p w14:paraId="7CB865D4"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0" w:history="1">
        <w:r w:rsidR="00916DF4" w:rsidRPr="00474050">
          <w:rPr>
            <w:rStyle w:val="Hyperlink"/>
            <w:noProof/>
          </w:rPr>
          <w:t>2.2 Definição dos serviços de limpeza urbana e manejo de resíduos sólidos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_Toc132379930 \h </w:instrText>
        </w:r>
        <w:r w:rsidR="00916DF4" w:rsidRPr="00474050">
          <w:rPr>
            <w:noProof/>
            <w:webHidden/>
          </w:rPr>
        </w:r>
        <w:r w:rsidR="00916DF4" w:rsidRPr="00474050">
          <w:rPr>
            <w:noProof/>
            <w:webHidden/>
          </w:rPr>
          <w:fldChar w:fldCharType="separate"/>
        </w:r>
        <w:r w:rsidR="00363474">
          <w:rPr>
            <w:noProof/>
            <w:webHidden/>
          </w:rPr>
          <w:t>5</w:t>
        </w:r>
        <w:r w:rsidR="00916DF4" w:rsidRPr="00474050">
          <w:rPr>
            <w:noProof/>
            <w:webHidden/>
          </w:rPr>
          <w:fldChar w:fldCharType="end"/>
        </w:r>
      </w:hyperlink>
    </w:p>
    <w:p w14:paraId="492768CE"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1" w:history="1">
        <w:r w:rsidR="00916DF4" w:rsidRPr="00474050">
          <w:rPr>
            <w:rStyle w:val="Hyperlink"/>
            <w:noProof/>
          </w:rPr>
          <w:t>2.3 Terminologia quanto à origem dos resíduos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_Toc132379931 \h </w:instrText>
        </w:r>
        <w:r w:rsidR="00916DF4" w:rsidRPr="00474050">
          <w:rPr>
            <w:noProof/>
            <w:webHidden/>
          </w:rPr>
        </w:r>
        <w:r w:rsidR="00916DF4" w:rsidRPr="00474050">
          <w:rPr>
            <w:noProof/>
            <w:webHidden/>
          </w:rPr>
          <w:fldChar w:fldCharType="separate"/>
        </w:r>
        <w:r w:rsidR="00363474">
          <w:rPr>
            <w:noProof/>
            <w:webHidden/>
          </w:rPr>
          <w:t>6</w:t>
        </w:r>
        <w:r w:rsidR="00916DF4" w:rsidRPr="00474050">
          <w:rPr>
            <w:noProof/>
            <w:webHidden/>
          </w:rPr>
          <w:fldChar w:fldCharType="end"/>
        </w:r>
      </w:hyperlink>
    </w:p>
    <w:p w14:paraId="07EC8B2B"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2" w:history="1">
        <w:r w:rsidR="00916DF4" w:rsidRPr="00474050">
          <w:rPr>
            <w:rStyle w:val="Hyperlink"/>
            <w:noProof/>
          </w:rPr>
          <w:t>2.4 Serviços a serem realizados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_Toc132379932 \h </w:instrText>
        </w:r>
        <w:r w:rsidR="00916DF4" w:rsidRPr="00474050">
          <w:rPr>
            <w:noProof/>
            <w:webHidden/>
          </w:rPr>
        </w:r>
        <w:r w:rsidR="00916DF4" w:rsidRPr="00474050">
          <w:rPr>
            <w:noProof/>
            <w:webHidden/>
          </w:rPr>
          <w:fldChar w:fldCharType="separate"/>
        </w:r>
        <w:r w:rsidR="00363474">
          <w:rPr>
            <w:noProof/>
            <w:webHidden/>
          </w:rPr>
          <w:t>7</w:t>
        </w:r>
        <w:r w:rsidR="00916DF4" w:rsidRPr="00474050">
          <w:rPr>
            <w:noProof/>
            <w:webHidden/>
          </w:rPr>
          <w:fldChar w:fldCharType="end"/>
        </w:r>
      </w:hyperlink>
    </w:p>
    <w:p w14:paraId="18A3AC6B" w14:textId="77777777" w:rsidR="00916DF4" w:rsidRPr="00474050" w:rsidRDefault="00466855">
      <w:pPr>
        <w:pStyle w:val="Sumrio3"/>
        <w:rPr>
          <w:rFonts w:asciiTheme="minorHAnsi" w:eastAsiaTheme="minorEastAsia" w:hAnsiTheme="minorHAnsi" w:cstheme="minorBidi"/>
          <w:noProof/>
          <w:sz w:val="22"/>
          <w:lang w:val="pt-BR" w:eastAsia="pt-BR" w:bidi="ar-SA"/>
        </w:rPr>
      </w:pPr>
      <w:hyperlink w:anchor="_Toc132379933" w:history="1">
        <w:r w:rsidR="00916DF4" w:rsidRPr="00474050">
          <w:rPr>
            <w:rStyle w:val="Hyperlink"/>
            <w:noProof/>
          </w:rPr>
          <w:t>2.4.1 Serviços de gestão de resíduos sólidos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_Toc132379933 \h </w:instrText>
        </w:r>
        <w:r w:rsidR="00916DF4" w:rsidRPr="00474050">
          <w:rPr>
            <w:noProof/>
            <w:webHidden/>
          </w:rPr>
        </w:r>
        <w:r w:rsidR="00916DF4" w:rsidRPr="00474050">
          <w:rPr>
            <w:noProof/>
            <w:webHidden/>
          </w:rPr>
          <w:fldChar w:fldCharType="separate"/>
        </w:r>
        <w:r w:rsidR="00363474">
          <w:rPr>
            <w:noProof/>
            <w:webHidden/>
          </w:rPr>
          <w:t>7</w:t>
        </w:r>
        <w:r w:rsidR="00916DF4" w:rsidRPr="00474050">
          <w:rPr>
            <w:noProof/>
            <w:webHidden/>
          </w:rPr>
          <w:fldChar w:fldCharType="end"/>
        </w:r>
      </w:hyperlink>
    </w:p>
    <w:p w14:paraId="5A1A3666"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4" w:history="1">
        <w:r w:rsidR="00916DF4" w:rsidRPr="00474050">
          <w:rPr>
            <w:rStyle w:val="Hyperlink"/>
            <w:noProof/>
          </w:rPr>
          <w:t>2.5 Investimentos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_Toc132379934 \h </w:instrText>
        </w:r>
        <w:r w:rsidR="00916DF4" w:rsidRPr="00474050">
          <w:rPr>
            <w:noProof/>
            <w:webHidden/>
          </w:rPr>
        </w:r>
        <w:r w:rsidR="00916DF4" w:rsidRPr="00474050">
          <w:rPr>
            <w:noProof/>
            <w:webHidden/>
          </w:rPr>
          <w:fldChar w:fldCharType="separate"/>
        </w:r>
        <w:r w:rsidR="00363474">
          <w:rPr>
            <w:noProof/>
            <w:webHidden/>
          </w:rPr>
          <w:t>7</w:t>
        </w:r>
        <w:r w:rsidR="00916DF4" w:rsidRPr="00474050">
          <w:rPr>
            <w:noProof/>
            <w:webHidden/>
          </w:rPr>
          <w:fldChar w:fldCharType="end"/>
        </w:r>
      </w:hyperlink>
    </w:p>
    <w:p w14:paraId="3AA5C35E"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35" w:history="1">
        <w:r w:rsidR="00916DF4" w:rsidRPr="00474050">
          <w:rPr>
            <w:rStyle w:val="Hyperlink"/>
            <w:noProof/>
          </w:rPr>
          <w:t>3. Projeção da população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_Toc132379935 \h </w:instrText>
        </w:r>
        <w:r w:rsidR="00916DF4" w:rsidRPr="00474050">
          <w:rPr>
            <w:noProof/>
            <w:webHidden/>
          </w:rPr>
        </w:r>
        <w:r w:rsidR="00916DF4" w:rsidRPr="00474050">
          <w:rPr>
            <w:noProof/>
            <w:webHidden/>
          </w:rPr>
          <w:fldChar w:fldCharType="separate"/>
        </w:r>
        <w:r w:rsidR="00363474">
          <w:rPr>
            <w:noProof/>
            <w:webHidden/>
          </w:rPr>
          <w:t>8</w:t>
        </w:r>
        <w:r w:rsidR="00916DF4" w:rsidRPr="00474050">
          <w:rPr>
            <w:noProof/>
            <w:webHidden/>
          </w:rPr>
          <w:fldChar w:fldCharType="end"/>
        </w:r>
      </w:hyperlink>
    </w:p>
    <w:p w14:paraId="0444BE99"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6" w:history="1">
        <w:r w:rsidR="00916DF4" w:rsidRPr="00474050">
          <w:rPr>
            <w:rStyle w:val="Hyperlink"/>
            <w:noProof/>
          </w:rPr>
          <w:t>3.1 Projeção dos Resíduos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_Toc132379936 \h </w:instrText>
        </w:r>
        <w:r w:rsidR="00916DF4" w:rsidRPr="00474050">
          <w:rPr>
            <w:noProof/>
            <w:webHidden/>
          </w:rPr>
        </w:r>
        <w:r w:rsidR="00916DF4" w:rsidRPr="00474050">
          <w:rPr>
            <w:noProof/>
            <w:webHidden/>
          </w:rPr>
          <w:fldChar w:fldCharType="separate"/>
        </w:r>
        <w:r w:rsidR="00363474">
          <w:rPr>
            <w:noProof/>
            <w:webHidden/>
          </w:rPr>
          <w:t>8</w:t>
        </w:r>
        <w:r w:rsidR="00916DF4" w:rsidRPr="00474050">
          <w:rPr>
            <w:noProof/>
            <w:webHidden/>
          </w:rPr>
          <w:fldChar w:fldCharType="end"/>
        </w:r>
      </w:hyperlink>
    </w:p>
    <w:p w14:paraId="5C50B811"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37" w:history="1">
        <w:r w:rsidR="00916DF4" w:rsidRPr="00474050">
          <w:rPr>
            <w:rStyle w:val="Hyperlink"/>
            <w:noProof/>
          </w:rPr>
          <w:t>4. Especificações Técnicas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_Toc132379937 \h </w:instrText>
        </w:r>
        <w:r w:rsidR="00916DF4" w:rsidRPr="00474050">
          <w:rPr>
            <w:noProof/>
            <w:webHidden/>
          </w:rPr>
        </w:r>
        <w:r w:rsidR="00916DF4" w:rsidRPr="00474050">
          <w:rPr>
            <w:noProof/>
            <w:webHidden/>
          </w:rPr>
          <w:fldChar w:fldCharType="separate"/>
        </w:r>
        <w:r w:rsidR="00363474">
          <w:rPr>
            <w:noProof/>
            <w:webHidden/>
          </w:rPr>
          <w:t>11</w:t>
        </w:r>
        <w:r w:rsidR="00916DF4" w:rsidRPr="00474050">
          <w:rPr>
            <w:noProof/>
            <w:webHidden/>
          </w:rPr>
          <w:fldChar w:fldCharType="end"/>
        </w:r>
      </w:hyperlink>
    </w:p>
    <w:p w14:paraId="1FB23EC4"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38" w:history="1">
        <w:r w:rsidR="00916DF4" w:rsidRPr="00474050">
          <w:rPr>
            <w:rStyle w:val="Hyperlink"/>
            <w:noProof/>
          </w:rPr>
          <w:t xml:space="preserve">4.1 </w:t>
        </w:r>
        <w:r w:rsidR="00916DF4" w:rsidRPr="00474050">
          <w:rPr>
            <w:rStyle w:val="Hyperlink"/>
            <w:rFonts w:eastAsiaTheme="minorHAnsi"/>
            <w:noProof/>
            <w:lang w:eastAsia="en-US"/>
          </w:rPr>
          <w:t>Implantação, operação e manutenção de Central de Processamento de Resíduos Sólidos Urbanos – CPRSU</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_Toc132379938 \h </w:instrText>
        </w:r>
        <w:r w:rsidR="00916DF4" w:rsidRPr="00474050">
          <w:rPr>
            <w:noProof/>
            <w:webHidden/>
          </w:rPr>
        </w:r>
        <w:r w:rsidR="00916DF4" w:rsidRPr="00474050">
          <w:rPr>
            <w:noProof/>
            <w:webHidden/>
          </w:rPr>
          <w:fldChar w:fldCharType="separate"/>
        </w:r>
        <w:r w:rsidR="00363474">
          <w:rPr>
            <w:noProof/>
            <w:webHidden/>
          </w:rPr>
          <w:t>11</w:t>
        </w:r>
        <w:r w:rsidR="00916DF4" w:rsidRPr="00474050">
          <w:rPr>
            <w:noProof/>
            <w:webHidden/>
          </w:rPr>
          <w:fldChar w:fldCharType="end"/>
        </w:r>
      </w:hyperlink>
    </w:p>
    <w:p w14:paraId="141EAFD6" w14:textId="77777777" w:rsidR="00916DF4" w:rsidRPr="00474050" w:rsidRDefault="00466855">
      <w:pPr>
        <w:pStyle w:val="Sumrio3"/>
        <w:rPr>
          <w:rFonts w:asciiTheme="minorHAnsi" w:eastAsiaTheme="minorEastAsia" w:hAnsiTheme="minorHAnsi" w:cstheme="minorBidi"/>
          <w:noProof/>
          <w:sz w:val="22"/>
          <w:lang w:val="pt-BR" w:eastAsia="pt-BR" w:bidi="ar-SA"/>
        </w:rPr>
      </w:pPr>
      <w:hyperlink w:anchor="_Toc132379939" w:history="1">
        <w:r w:rsidR="00916DF4" w:rsidRPr="00474050">
          <w:rPr>
            <w:rStyle w:val="Hyperlink"/>
            <w:noProof/>
          </w:rPr>
          <w:t xml:space="preserve">4.1.1 </w:t>
        </w:r>
        <w:r w:rsidR="00916DF4" w:rsidRPr="00474050">
          <w:rPr>
            <w:rStyle w:val="Hyperlink"/>
            <w:rFonts w:eastAsiaTheme="minorHAnsi"/>
            <w:noProof/>
            <w:lang w:eastAsia="en-US"/>
          </w:rPr>
          <w:t>Implantação, operação e manutenção de Unidade de tratamento mecânico de RESÍDUOS SÓLIDOS DOMICILIARES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_Toc132379939 \h </w:instrText>
        </w:r>
        <w:r w:rsidR="00916DF4" w:rsidRPr="00474050">
          <w:rPr>
            <w:noProof/>
            <w:webHidden/>
          </w:rPr>
        </w:r>
        <w:r w:rsidR="00916DF4" w:rsidRPr="00474050">
          <w:rPr>
            <w:noProof/>
            <w:webHidden/>
          </w:rPr>
          <w:fldChar w:fldCharType="separate"/>
        </w:r>
        <w:r w:rsidR="00363474">
          <w:rPr>
            <w:noProof/>
            <w:webHidden/>
          </w:rPr>
          <w:t>14</w:t>
        </w:r>
        <w:r w:rsidR="00916DF4" w:rsidRPr="00474050">
          <w:rPr>
            <w:noProof/>
            <w:webHidden/>
          </w:rPr>
          <w:fldChar w:fldCharType="end"/>
        </w:r>
      </w:hyperlink>
    </w:p>
    <w:p w14:paraId="784C54EB" w14:textId="77777777" w:rsidR="00916DF4" w:rsidRPr="00474050" w:rsidRDefault="00466855">
      <w:pPr>
        <w:pStyle w:val="Sumrio3"/>
        <w:rPr>
          <w:rFonts w:asciiTheme="minorHAnsi" w:eastAsiaTheme="minorEastAsia" w:hAnsiTheme="minorHAnsi" w:cstheme="minorBidi"/>
          <w:noProof/>
          <w:sz w:val="22"/>
          <w:lang w:val="pt-BR" w:eastAsia="pt-BR" w:bidi="ar-SA"/>
        </w:rPr>
      </w:pPr>
      <w:hyperlink w:anchor="_Toc132379940" w:history="1">
        <w:r w:rsidR="00916DF4" w:rsidRPr="00474050">
          <w:rPr>
            <w:rStyle w:val="Hyperlink"/>
            <w:noProof/>
          </w:rPr>
          <w:t xml:space="preserve">4.1.2 </w:t>
        </w:r>
        <w:r w:rsidR="00916DF4" w:rsidRPr="00474050">
          <w:rPr>
            <w:rStyle w:val="Hyperlink"/>
            <w:rFonts w:eastAsiaTheme="minorHAnsi"/>
            <w:noProof/>
            <w:lang w:eastAsia="en-US"/>
          </w:rPr>
          <w:t>Implantação, operação e manutenção de unidade de beneficiamento de RESÍDUOS DA CONSTRUÇÃO CIVIL</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_Toc132379940 \h </w:instrText>
        </w:r>
        <w:r w:rsidR="00916DF4" w:rsidRPr="00474050">
          <w:rPr>
            <w:noProof/>
            <w:webHidden/>
          </w:rPr>
        </w:r>
        <w:r w:rsidR="00916DF4" w:rsidRPr="00474050">
          <w:rPr>
            <w:noProof/>
            <w:webHidden/>
          </w:rPr>
          <w:fldChar w:fldCharType="separate"/>
        </w:r>
        <w:r w:rsidR="00363474">
          <w:rPr>
            <w:noProof/>
            <w:webHidden/>
          </w:rPr>
          <w:t>15</w:t>
        </w:r>
        <w:r w:rsidR="00916DF4" w:rsidRPr="00474050">
          <w:rPr>
            <w:noProof/>
            <w:webHidden/>
          </w:rPr>
          <w:fldChar w:fldCharType="end"/>
        </w:r>
      </w:hyperlink>
    </w:p>
    <w:p w14:paraId="2362B3B5"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1" w:history="1">
        <w:r w:rsidR="00916DF4" w:rsidRPr="00474050">
          <w:rPr>
            <w:rStyle w:val="Hyperlink"/>
            <w:noProof/>
          </w:rPr>
          <w:t>5. Pessoal a ser contratado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_Toc132379941 \h </w:instrText>
        </w:r>
        <w:r w:rsidR="00916DF4" w:rsidRPr="00474050">
          <w:rPr>
            <w:noProof/>
            <w:webHidden/>
          </w:rPr>
        </w:r>
        <w:r w:rsidR="00916DF4" w:rsidRPr="00474050">
          <w:rPr>
            <w:noProof/>
            <w:webHidden/>
          </w:rPr>
          <w:fldChar w:fldCharType="separate"/>
        </w:r>
        <w:r w:rsidR="00363474">
          <w:rPr>
            <w:noProof/>
            <w:webHidden/>
          </w:rPr>
          <w:t>17</w:t>
        </w:r>
        <w:r w:rsidR="00916DF4" w:rsidRPr="00474050">
          <w:rPr>
            <w:noProof/>
            <w:webHidden/>
          </w:rPr>
          <w:fldChar w:fldCharType="end"/>
        </w:r>
      </w:hyperlink>
    </w:p>
    <w:p w14:paraId="1C94F5CE"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2" w:history="1">
        <w:r w:rsidR="00916DF4" w:rsidRPr="00474050">
          <w:rPr>
            <w:rStyle w:val="Hyperlink"/>
            <w:noProof/>
          </w:rPr>
          <w:t>6. Equipamentos de Proteção Individual e Coletiva (EPI/EPC) e uniformes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_Toc132379942 \h </w:instrText>
        </w:r>
        <w:r w:rsidR="00916DF4" w:rsidRPr="00474050">
          <w:rPr>
            <w:noProof/>
            <w:webHidden/>
          </w:rPr>
        </w:r>
        <w:r w:rsidR="00916DF4" w:rsidRPr="00474050">
          <w:rPr>
            <w:noProof/>
            <w:webHidden/>
          </w:rPr>
          <w:fldChar w:fldCharType="separate"/>
        </w:r>
        <w:r w:rsidR="00363474">
          <w:rPr>
            <w:noProof/>
            <w:webHidden/>
          </w:rPr>
          <w:t>18</w:t>
        </w:r>
        <w:r w:rsidR="00916DF4" w:rsidRPr="00474050">
          <w:rPr>
            <w:noProof/>
            <w:webHidden/>
          </w:rPr>
          <w:fldChar w:fldCharType="end"/>
        </w:r>
      </w:hyperlink>
    </w:p>
    <w:p w14:paraId="19A6AB84"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3" w:history="1">
        <w:r w:rsidR="00916DF4" w:rsidRPr="00474050">
          <w:rPr>
            <w:rStyle w:val="Hyperlink"/>
            <w:noProof/>
          </w:rPr>
          <w:t>7. Metas da concessão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_Toc132379943 \h </w:instrText>
        </w:r>
        <w:r w:rsidR="00916DF4" w:rsidRPr="00474050">
          <w:rPr>
            <w:noProof/>
            <w:webHidden/>
          </w:rPr>
        </w:r>
        <w:r w:rsidR="00916DF4" w:rsidRPr="00474050">
          <w:rPr>
            <w:noProof/>
            <w:webHidden/>
          </w:rPr>
          <w:fldChar w:fldCharType="separate"/>
        </w:r>
        <w:r w:rsidR="00363474">
          <w:rPr>
            <w:noProof/>
            <w:webHidden/>
          </w:rPr>
          <w:t>18</w:t>
        </w:r>
        <w:r w:rsidR="00916DF4" w:rsidRPr="00474050">
          <w:rPr>
            <w:noProof/>
            <w:webHidden/>
          </w:rPr>
          <w:fldChar w:fldCharType="end"/>
        </w:r>
      </w:hyperlink>
    </w:p>
    <w:p w14:paraId="2A0EABF7"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44" w:history="1">
        <w:r w:rsidR="00916DF4" w:rsidRPr="00474050">
          <w:rPr>
            <w:rStyle w:val="Hyperlink"/>
            <w:noProof/>
          </w:rPr>
          <w:t>7.1 Implantação da Unidade de Tratamento Mecânico de RESÍDUOS SÓLIDOS DOMICILIARES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_Toc132379944 \h </w:instrText>
        </w:r>
        <w:r w:rsidR="00916DF4" w:rsidRPr="00474050">
          <w:rPr>
            <w:noProof/>
            <w:webHidden/>
          </w:rPr>
        </w:r>
        <w:r w:rsidR="00916DF4" w:rsidRPr="00474050">
          <w:rPr>
            <w:noProof/>
            <w:webHidden/>
          </w:rPr>
          <w:fldChar w:fldCharType="separate"/>
        </w:r>
        <w:r w:rsidR="00363474">
          <w:rPr>
            <w:noProof/>
            <w:webHidden/>
          </w:rPr>
          <w:t>18</w:t>
        </w:r>
        <w:r w:rsidR="00916DF4" w:rsidRPr="00474050">
          <w:rPr>
            <w:noProof/>
            <w:webHidden/>
          </w:rPr>
          <w:fldChar w:fldCharType="end"/>
        </w:r>
      </w:hyperlink>
    </w:p>
    <w:p w14:paraId="0FE7E160"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45" w:history="1">
        <w:r w:rsidR="00916DF4" w:rsidRPr="00474050">
          <w:rPr>
            <w:rStyle w:val="Hyperlink"/>
            <w:noProof/>
          </w:rPr>
          <w:t>7.2 Implantação da Unidade de beneficiamento de RESÍDUOS DA CONSTRUÇÃO CIVIL</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_Toc132379945 \h </w:instrText>
        </w:r>
        <w:r w:rsidR="00916DF4" w:rsidRPr="00474050">
          <w:rPr>
            <w:noProof/>
            <w:webHidden/>
          </w:rPr>
        </w:r>
        <w:r w:rsidR="00916DF4" w:rsidRPr="00474050">
          <w:rPr>
            <w:noProof/>
            <w:webHidden/>
          </w:rPr>
          <w:fldChar w:fldCharType="separate"/>
        </w:r>
        <w:r w:rsidR="00363474">
          <w:rPr>
            <w:noProof/>
            <w:webHidden/>
          </w:rPr>
          <w:t>19</w:t>
        </w:r>
        <w:r w:rsidR="00916DF4" w:rsidRPr="00474050">
          <w:rPr>
            <w:noProof/>
            <w:webHidden/>
          </w:rPr>
          <w:fldChar w:fldCharType="end"/>
        </w:r>
      </w:hyperlink>
    </w:p>
    <w:p w14:paraId="4DBDCDA8"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6" w:history="1">
        <w:r w:rsidR="00916DF4" w:rsidRPr="00474050">
          <w:rPr>
            <w:rStyle w:val="Hyperlink"/>
            <w:noProof/>
          </w:rPr>
          <w:t>8. Plano de implantação, operação e manutenção dos serviços de manejo de resíduos sólidos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_Toc132379946 \h </w:instrText>
        </w:r>
        <w:r w:rsidR="00916DF4" w:rsidRPr="00474050">
          <w:rPr>
            <w:noProof/>
            <w:webHidden/>
          </w:rPr>
        </w:r>
        <w:r w:rsidR="00916DF4" w:rsidRPr="00474050">
          <w:rPr>
            <w:noProof/>
            <w:webHidden/>
          </w:rPr>
          <w:fldChar w:fldCharType="separate"/>
        </w:r>
        <w:r w:rsidR="00363474">
          <w:rPr>
            <w:noProof/>
            <w:webHidden/>
          </w:rPr>
          <w:t>19</w:t>
        </w:r>
        <w:r w:rsidR="00916DF4" w:rsidRPr="00474050">
          <w:rPr>
            <w:noProof/>
            <w:webHidden/>
          </w:rPr>
          <w:fldChar w:fldCharType="end"/>
        </w:r>
      </w:hyperlink>
    </w:p>
    <w:p w14:paraId="05877F33"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7" w:history="1">
        <w:r w:rsidR="00916DF4" w:rsidRPr="00474050">
          <w:rPr>
            <w:rStyle w:val="Hyperlink"/>
            <w:noProof/>
          </w:rPr>
          <w:t>9. Cronograma</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_Toc132379947 \h </w:instrText>
        </w:r>
        <w:r w:rsidR="00916DF4" w:rsidRPr="00474050">
          <w:rPr>
            <w:noProof/>
            <w:webHidden/>
          </w:rPr>
        </w:r>
        <w:r w:rsidR="00916DF4" w:rsidRPr="00474050">
          <w:rPr>
            <w:noProof/>
            <w:webHidden/>
          </w:rPr>
          <w:fldChar w:fldCharType="separate"/>
        </w:r>
        <w:r w:rsidR="00363474">
          <w:rPr>
            <w:noProof/>
            <w:webHidden/>
          </w:rPr>
          <w:t>20</w:t>
        </w:r>
        <w:r w:rsidR="00916DF4" w:rsidRPr="00474050">
          <w:rPr>
            <w:noProof/>
            <w:webHidden/>
          </w:rPr>
          <w:fldChar w:fldCharType="end"/>
        </w:r>
      </w:hyperlink>
    </w:p>
    <w:p w14:paraId="3A2780D9"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48" w:history="1">
        <w:r w:rsidR="00916DF4" w:rsidRPr="00474050">
          <w:rPr>
            <w:rStyle w:val="Hyperlink"/>
            <w:noProof/>
          </w:rPr>
          <w:t>10. Avaliação de desempenho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_Toc132379948 \h </w:instrText>
        </w:r>
        <w:r w:rsidR="00916DF4" w:rsidRPr="00474050">
          <w:rPr>
            <w:noProof/>
            <w:webHidden/>
          </w:rPr>
        </w:r>
        <w:r w:rsidR="00916DF4" w:rsidRPr="00474050">
          <w:rPr>
            <w:noProof/>
            <w:webHidden/>
          </w:rPr>
          <w:fldChar w:fldCharType="separate"/>
        </w:r>
        <w:r w:rsidR="00363474">
          <w:rPr>
            <w:noProof/>
            <w:webHidden/>
          </w:rPr>
          <w:t>22</w:t>
        </w:r>
        <w:r w:rsidR="00916DF4" w:rsidRPr="00474050">
          <w:rPr>
            <w:noProof/>
            <w:webHidden/>
          </w:rPr>
          <w:fldChar w:fldCharType="end"/>
        </w:r>
      </w:hyperlink>
    </w:p>
    <w:p w14:paraId="1886DCF3"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49" w:history="1">
        <w:r w:rsidR="00916DF4" w:rsidRPr="00474050">
          <w:rPr>
            <w:rStyle w:val="Hyperlink"/>
            <w:noProof/>
          </w:rPr>
          <w:t>10.1 Procedimentos de Avaliação de Desempenho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_Toc132379949 \h </w:instrText>
        </w:r>
        <w:r w:rsidR="00916DF4" w:rsidRPr="00474050">
          <w:rPr>
            <w:noProof/>
            <w:webHidden/>
          </w:rPr>
        </w:r>
        <w:r w:rsidR="00916DF4" w:rsidRPr="00474050">
          <w:rPr>
            <w:noProof/>
            <w:webHidden/>
          </w:rPr>
          <w:fldChar w:fldCharType="separate"/>
        </w:r>
        <w:r w:rsidR="00363474">
          <w:rPr>
            <w:noProof/>
            <w:webHidden/>
          </w:rPr>
          <w:t>22</w:t>
        </w:r>
        <w:r w:rsidR="00916DF4" w:rsidRPr="00474050">
          <w:rPr>
            <w:noProof/>
            <w:webHidden/>
          </w:rPr>
          <w:fldChar w:fldCharType="end"/>
        </w:r>
      </w:hyperlink>
    </w:p>
    <w:p w14:paraId="08D72122"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50" w:history="1">
        <w:r w:rsidR="00916DF4" w:rsidRPr="00474050">
          <w:rPr>
            <w:rStyle w:val="Hyperlink"/>
            <w:noProof/>
          </w:rPr>
          <w:t>10.2 Indicadores de Desempenho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_Toc132379950 \h </w:instrText>
        </w:r>
        <w:r w:rsidR="00916DF4" w:rsidRPr="00474050">
          <w:rPr>
            <w:noProof/>
            <w:webHidden/>
          </w:rPr>
        </w:r>
        <w:r w:rsidR="00916DF4" w:rsidRPr="00474050">
          <w:rPr>
            <w:noProof/>
            <w:webHidden/>
          </w:rPr>
          <w:fldChar w:fldCharType="separate"/>
        </w:r>
        <w:r w:rsidR="00363474">
          <w:rPr>
            <w:noProof/>
            <w:webHidden/>
          </w:rPr>
          <w:t>24</w:t>
        </w:r>
        <w:r w:rsidR="00916DF4" w:rsidRPr="00474050">
          <w:rPr>
            <w:noProof/>
            <w:webHidden/>
          </w:rPr>
          <w:fldChar w:fldCharType="end"/>
        </w:r>
      </w:hyperlink>
    </w:p>
    <w:p w14:paraId="401EDA70" w14:textId="77777777" w:rsidR="00916DF4" w:rsidRPr="00474050" w:rsidRDefault="00466855">
      <w:pPr>
        <w:pStyle w:val="Sumrio3"/>
        <w:rPr>
          <w:rFonts w:asciiTheme="minorHAnsi" w:eastAsiaTheme="minorEastAsia" w:hAnsiTheme="minorHAnsi" w:cstheme="minorBidi"/>
          <w:noProof/>
          <w:sz w:val="22"/>
          <w:lang w:val="pt-BR" w:eastAsia="pt-BR" w:bidi="ar-SA"/>
        </w:rPr>
      </w:pPr>
      <w:hyperlink w:anchor="_Toc132379951" w:history="1">
        <w:r w:rsidR="00916DF4" w:rsidRPr="00474050">
          <w:rPr>
            <w:rStyle w:val="Hyperlink"/>
            <w:noProof/>
          </w:rPr>
          <w:t>10.2.1 Taxa de desvio de resíduos secos a partir do tratamento na CPRSU (TDS)</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_Toc132379951 \h </w:instrText>
        </w:r>
        <w:r w:rsidR="00916DF4" w:rsidRPr="00474050">
          <w:rPr>
            <w:noProof/>
            <w:webHidden/>
          </w:rPr>
        </w:r>
        <w:r w:rsidR="00916DF4" w:rsidRPr="00474050">
          <w:rPr>
            <w:noProof/>
            <w:webHidden/>
          </w:rPr>
          <w:fldChar w:fldCharType="separate"/>
        </w:r>
        <w:r w:rsidR="00363474">
          <w:rPr>
            <w:noProof/>
            <w:webHidden/>
          </w:rPr>
          <w:t>24</w:t>
        </w:r>
        <w:r w:rsidR="00916DF4" w:rsidRPr="00474050">
          <w:rPr>
            <w:noProof/>
            <w:webHidden/>
          </w:rPr>
          <w:fldChar w:fldCharType="end"/>
        </w:r>
      </w:hyperlink>
    </w:p>
    <w:p w14:paraId="7AAEC04B" w14:textId="77777777" w:rsidR="00916DF4" w:rsidRPr="00474050" w:rsidRDefault="00466855">
      <w:pPr>
        <w:pStyle w:val="Sumrio3"/>
        <w:rPr>
          <w:rFonts w:asciiTheme="minorHAnsi" w:eastAsiaTheme="minorEastAsia" w:hAnsiTheme="minorHAnsi" w:cstheme="minorBidi"/>
          <w:noProof/>
          <w:sz w:val="22"/>
          <w:lang w:val="pt-BR" w:eastAsia="pt-BR" w:bidi="ar-SA"/>
        </w:rPr>
      </w:pPr>
      <w:hyperlink w:anchor="_Toc132379952" w:history="1">
        <w:r w:rsidR="00916DF4" w:rsidRPr="00474050">
          <w:rPr>
            <w:rStyle w:val="Hyperlink"/>
            <w:noProof/>
          </w:rPr>
          <w:t>10.2.2 Taxa de desvio de RCC a partir do tratamento na CPRSU (TDRCC)</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_Toc132379952 \h </w:instrText>
        </w:r>
        <w:r w:rsidR="00916DF4" w:rsidRPr="00474050">
          <w:rPr>
            <w:noProof/>
            <w:webHidden/>
          </w:rPr>
        </w:r>
        <w:r w:rsidR="00916DF4" w:rsidRPr="00474050">
          <w:rPr>
            <w:noProof/>
            <w:webHidden/>
          </w:rPr>
          <w:fldChar w:fldCharType="separate"/>
        </w:r>
        <w:r w:rsidR="00363474">
          <w:rPr>
            <w:noProof/>
            <w:webHidden/>
          </w:rPr>
          <w:t>26</w:t>
        </w:r>
        <w:r w:rsidR="00916DF4" w:rsidRPr="00474050">
          <w:rPr>
            <w:noProof/>
            <w:webHidden/>
          </w:rPr>
          <w:fldChar w:fldCharType="end"/>
        </w:r>
      </w:hyperlink>
    </w:p>
    <w:p w14:paraId="1D13F3A3"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53" w:history="1">
        <w:r w:rsidR="00916DF4" w:rsidRPr="00474050">
          <w:rPr>
            <w:rStyle w:val="Hyperlink"/>
            <w:noProof/>
          </w:rPr>
          <w:t>10.3 Análise de Desempenho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_Toc132379953 \h </w:instrText>
        </w:r>
        <w:r w:rsidR="00916DF4" w:rsidRPr="00474050">
          <w:rPr>
            <w:noProof/>
            <w:webHidden/>
          </w:rPr>
        </w:r>
        <w:r w:rsidR="00916DF4" w:rsidRPr="00474050">
          <w:rPr>
            <w:noProof/>
            <w:webHidden/>
          </w:rPr>
          <w:fldChar w:fldCharType="separate"/>
        </w:r>
        <w:r w:rsidR="00363474">
          <w:rPr>
            <w:noProof/>
            <w:webHidden/>
          </w:rPr>
          <w:t>27</w:t>
        </w:r>
        <w:r w:rsidR="00916DF4" w:rsidRPr="00474050">
          <w:rPr>
            <w:noProof/>
            <w:webHidden/>
          </w:rPr>
          <w:fldChar w:fldCharType="end"/>
        </w:r>
      </w:hyperlink>
    </w:p>
    <w:p w14:paraId="21766765"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54" w:history="1">
        <w:r w:rsidR="00916DF4" w:rsidRPr="00474050">
          <w:rPr>
            <w:rStyle w:val="Hyperlink"/>
            <w:noProof/>
          </w:rPr>
          <w:t>11. Da Especificação do Objeto e da Forma de Concessão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_Toc132379954 \h </w:instrText>
        </w:r>
        <w:r w:rsidR="00916DF4" w:rsidRPr="00474050">
          <w:rPr>
            <w:noProof/>
            <w:webHidden/>
          </w:rPr>
        </w:r>
        <w:r w:rsidR="00916DF4" w:rsidRPr="00474050">
          <w:rPr>
            <w:noProof/>
            <w:webHidden/>
          </w:rPr>
          <w:fldChar w:fldCharType="separate"/>
        </w:r>
        <w:r w:rsidR="00363474">
          <w:rPr>
            <w:noProof/>
            <w:webHidden/>
          </w:rPr>
          <w:t>28</w:t>
        </w:r>
        <w:r w:rsidR="00916DF4" w:rsidRPr="00474050">
          <w:rPr>
            <w:noProof/>
            <w:webHidden/>
          </w:rPr>
          <w:fldChar w:fldCharType="end"/>
        </w:r>
      </w:hyperlink>
    </w:p>
    <w:p w14:paraId="5669437D" w14:textId="77777777" w:rsidR="00916DF4" w:rsidRPr="00474050" w:rsidRDefault="00466855">
      <w:pPr>
        <w:pStyle w:val="Sumrio1"/>
        <w:tabs>
          <w:tab w:val="right" w:leader="dot" w:pos="8494"/>
        </w:tabs>
        <w:rPr>
          <w:rFonts w:asciiTheme="minorHAnsi" w:eastAsiaTheme="minorEastAsia" w:hAnsiTheme="minorHAnsi"/>
          <w:noProof/>
          <w:sz w:val="22"/>
          <w:lang w:eastAsia="pt-BR"/>
        </w:rPr>
      </w:pPr>
      <w:hyperlink w:anchor="_Toc132379955" w:history="1">
        <w:r w:rsidR="00916DF4" w:rsidRPr="00474050">
          <w:rPr>
            <w:rStyle w:val="Hyperlink"/>
            <w:noProof/>
          </w:rPr>
          <w:t>12. Da dotação orçamentária</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_Toc132379955 \h </w:instrText>
        </w:r>
        <w:r w:rsidR="00916DF4" w:rsidRPr="00474050">
          <w:rPr>
            <w:noProof/>
            <w:webHidden/>
          </w:rPr>
        </w:r>
        <w:r w:rsidR="00916DF4" w:rsidRPr="00474050">
          <w:rPr>
            <w:noProof/>
            <w:webHidden/>
          </w:rPr>
          <w:fldChar w:fldCharType="separate"/>
        </w:r>
        <w:r w:rsidR="00363474">
          <w:rPr>
            <w:noProof/>
            <w:webHidden/>
          </w:rPr>
          <w:t>28</w:t>
        </w:r>
        <w:r w:rsidR="00916DF4" w:rsidRPr="00474050">
          <w:rPr>
            <w:noProof/>
            <w:webHidden/>
          </w:rPr>
          <w:fldChar w:fldCharType="end"/>
        </w:r>
      </w:hyperlink>
    </w:p>
    <w:p w14:paraId="1F4EFC49" w14:textId="77777777" w:rsidR="00916DF4" w:rsidRPr="00474050" w:rsidRDefault="00466855">
      <w:pPr>
        <w:pStyle w:val="Sumrio2"/>
        <w:tabs>
          <w:tab w:val="right" w:leader="dot" w:pos="8494"/>
        </w:tabs>
        <w:rPr>
          <w:rFonts w:asciiTheme="minorHAnsi" w:eastAsiaTheme="minorEastAsia" w:hAnsiTheme="minorHAnsi" w:cstheme="minorBidi"/>
          <w:noProof/>
          <w:color w:val="auto"/>
          <w:sz w:val="22"/>
        </w:rPr>
      </w:pPr>
      <w:hyperlink w:anchor="_Toc132379956" w:history="1">
        <w:r w:rsidR="00916DF4" w:rsidRPr="00474050">
          <w:rPr>
            <w:rStyle w:val="Hyperlink"/>
            <w:noProof/>
          </w:rPr>
          <w:t>12.1 Da Contraprestação</w:t>
        </w:r>
        <w:r w:rsidR="00916DF4" w:rsidRPr="00474050">
          <w:rPr>
            <w:noProof/>
            <w:webHidden/>
          </w:rPr>
          <w:tab/>
        </w:r>
        <w:r w:rsidR="00916DF4" w:rsidRPr="00474050">
          <w:rPr>
            <w:noProof/>
            <w:webHidden/>
          </w:rPr>
          <w:fldChar w:fldCharType="begin"/>
        </w:r>
        <w:r w:rsidR="00916DF4" w:rsidRPr="00474050">
          <w:rPr>
            <w:noProof/>
            <w:webHidden/>
          </w:rPr>
          <w:instrText xml:space="preserve"> PAGEREF _Toc132379956 \h </w:instrText>
        </w:r>
        <w:r w:rsidR="00916DF4" w:rsidRPr="00474050">
          <w:rPr>
            <w:noProof/>
            <w:webHidden/>
          </w:rPr>
        </w:r>
        <w:r w:rsidR="00916DF4" w:rsidRPr="00474050">
          <w:rPr>
            <w:noProof/>
            <w:webHidden/>
          </w:rPr>
          <w:fldChar w:fldCharType="separate"/>
        </w:r>
        <w:r w:rsidR="00363474">
          <w:rPr>
            <w:noProof/>
            <w:webHidden/>
          </w:rPr>
          <w:t>29</w:t>
        </w:r>
        <w:r w:rsidR="00916DF4" w:rsidRPr="00474050">
          <w:rPr>
            <w:noProof/>
            <w:webHidden/>
          </w:rPr>
          <w:fldChar w:fldCharType="end"/>
        </w:r>
      </w:hyperlink>
    </w:p>
    <w:p w14:paraId="7A98996B" w14:textId="44694A37" w:rsidR="00465131" w:rsidRDefault="00465131">
      <w:r>
        <w:fldChar w:fldCharType="end"/>
      </w:r>
      <w:r>
        <w:fldChar w:fldCharType="begin"/>
      </w:r>
      <w:r>
        <w:instrText xml:space="preserve">  </w:instrText>
      </w:r>
      <w:r>
        <w:fldChar w:fldCharType="end"/>
      </w:r>
    </w:p>
    <w:p w14:paraId="533E51DF" w14:textId="77777777" w:rsidR="005F00B1" w:rsidRDefault="005F00B1">
      <w:pPr>
        <w:rPr>
          <w:rFonts w:ascii="Times New Roman" w:eastAsia="Times New Roman" w:hAnsi="Times New Roman" w:cs="Times New Roman"/>
          <w:color w:val="000000"/>
          <w:sz w:val="24"/>
          <w:lang w:eastAsia="pt-BR"/>
        </w:rPr>
      </w:pPr>
      <w:r>
        <w:br w:type="page"/>
      </w:r>
    </w:p>
    <w:p w14:paraId="6D3A8114" w14:textId="6C321C0F" w:rsidR="00F6402B" w:rsidRPr="00EE41AE" w:rsidRDefault="00D267BF" w:rsidP="00F6402B">
      <w:pPr>
        <w:pStyle w:val="Ttulo1"/>
        <w:widowControl w:val="0"/>
        <w:numPr>
          <w:ilvl w:val="0"/>
          <w:numId w:val="417"/>
        </w:numPr>
        <w:autoSpaceDE w:val="0"/>
        <w:autoSpaceDN w:val="0"/>
        <w:spacing w:before="240" w:after="240" w:line="360" w:lineRule="auto"/>
        <w:jc w:val="both"/>
        <w:rPr>
          <w:b/>
        </w:rPr>
      </w:pPr>
      <w:r>
        <w:rPr>
          <w:b/>
        </w:rPr>
        <w:lastRenderedPageBreak/>
        <w:fldChar w:fldCharType="begin"/>
      </w:r>
      <w:r w:rsidR="00FF1B7B">
        <w:rPr>
          <w:b/>
        </w:rPr>
        <w:instrText xml:space="preserve"> TC </w:instrText>
      </w:r>
      <w:r w:rsidR="00465131">
        <w:rPr>
          <w:b/>
        </w:rPr>
        <w:instrText>“</w:instrText>
      </w:r>
      <w:bookmarkStart w:id="399" w:name="_Toc132379927"/>
      <w:r w:rsidR="00465131">
        <w:rPr>
          <w:b/>
        </w:rPr>
        <w:instrText xml:space="preserve">1. </w:instrText>
      </w:r>
      <w:r>
        <w:rPr>
          <w:b/>
        </w:rPr>
        <w:instrText>Proposição</w:instrText>
      </w:r>
      <w:bookmarkEnd w:id="399"/>
      <w:r w:rsidR="00465131">
        <w:rPr>
          <w:b/>
        </w:rPr>
        <w:instrText>”</w:instrText>
      </w:r>
      <w:r>
        <w:rPr>
          <w:b/>
        </w:rPr>
        <w:instrText xml:space="preserve"> \f I \l 1 </w:instrText>
      </w:r>
      <w:r>
        <w:rPr>
          <w:b/>
        </w:rPr>
        <w:fldChar w:fldCharType="end"/>
      </w:r>
      <w:r w:rsidR="00F6402B" w:rsidRPr="00EE41AE">
        <w:rPr>
          <w:b/>
        </w:rPr>
        <w:t>Proposição</w:t>
      </w:r>
      <w:bookmarkEnd w:id="398"/>
    </w:p>
    <w:p w14:paraId="7876D56C" w14:textId="77777777" w:rsidR="00F6402B" w:rsidRPr="00767A4B" w:rsidRDefault="00F6402B" w:rsidP="00F6402B">
      <w:pPr>
        <w:spacing w:before="120" w:after="120" w:line="360" w:lineRule="auto"/>
        <w:jc w:val="both"/>
        <w:rPr>
          <w:rFonts w:ascii="Times New Roman" w:hAnsi="Times New Roman" w:cs="Times New Roman"/>
          <w:sz w:val="24"/>
          <w:szCs w:val="24"/>
        </w:rPr>
      </w:pPr>
      <w:r w:rsidRPr="00767A4B">
        <w:rPr>
          <w:rFonts w:ascii="Times New Roman" w:hAnsi="Times New Roman" w:cs="Times New Roman"/>
          <w:sz w:val="24"/>
          <w:szCs w:val="24"/>
        </w:rPr>
        <w:t>Destina-se o presente documento a detalhar as obrigações e condições técnicas que a SPE deverá cumprir para execução do objeto do CONTRATO e que, deste modo, são de observância obrigatória pelas licitantes na concepção e elaboração de suas propostas no âmbito da Concorrência.</w:t>
      </w:r>
    </w:p>
    <w:p w14:paraId="01E68580" w14:textId="77777777" w:rsidR="00F6402B" w:rsidRPr="00767A4B" w:rsidRDefault="00F6402B" w:rsidP="00F6402B">
      <w:pPr>
        <w:spacing w:before="120" w:after="120" w:line="360" w:lineRule="auto"/>
        <w:jc w:val="both"/>
        <w:rPr>
          <w:rFonts w:ascii="Times New Roman" w:hAnsi="Times New Roman" w:cs="Times New Roman"/>
          <w:sz w:val="24"/>
          <w:szCs w:val="24"/>
        </w:rPr>
      </w:pPr>
      <w:r w:rsidRPr="00767A4B">
        <w:rPr>
          <w:rFonts w:ascii="Times New Roman" w:hAnsi="Times New Roman" w:cs="Times New Roman"/>
          <w:sz w:val="24"/>
          <w:szCs w:val="24"/>
        </w:rPr>
        <w:t>Os serviços integrantes dess</w:t>
      </w:r>
      <w:r>
        <w:rPr>
          <w:rFonts w:ascii="Times New Roman" w:hAnsi="Times New Roman" w:cs="Times New Roman"/>
          <w:sz w:val="24"/>
          <w:szCs w:val="24"/>
        </w:rPr>
        <w:t xml:space="preserve">e documento serão executados </w:t>
      </w:r>
      <w:r w:rsidRPr="004A559B">
        <w:rPr>
          <w:rFonts w:ascii="Times New Roman" w:hAnsi="Times New Roman" w:cs="Times New Roman"/>
          <w:sz w:val="24"/>
          <w:szCs w:val="24"/>
        </w:rPr>
        <w:t>nas áreas, vias e logradouros públicos do Município de Duque de Caxias</w:t>
      </w:r>
      <w:r w:rsidRPr="00767A4B">
        <w:rPr>
          <w:rFonts w:ascii="Times New Roman" w:hAnsi="Times New Roman" w:cs="Times New Roman"/>
          <w:sz w:val="24"/>
          <w:szCs w:val="24"/>
        </w:rPr>
        <w:t xml:space="preserve">, em conformidade com as especificações contidas no EDITAL, no CONTRATO e em seus ANEXOS, bem como com as normas regulatórias expedidas pela Prefeitura Municipal de </w:t>
      </w:r>
      <w:r>
        <w:rPr>
          <w:rFonts w:ascii="Times New Roman" w:hAnsi="Times New Roman" w:cs="Times New Roman"/>
          <w:sz w:val="24"/>
          <w:szCs w:val="24"/>
        </w:rPr>
        <w:t>Duque de Caxias</w:t>
      </w:r>
      <w:r w:rsidRPr="00767A4B">
        <w:rPr>
          <w:rFonts w:ascii="Times New Roman" w:hAnsi="Times New Roman" w:cs="Times New Roman"/>
          <w:sz w:val="24"/>
          <w:szCs w:val="24"/>
        </w:rPr>
        <w:t>, pel</w:t>
      </w:r>
      <w:r>
        <w:rPr>
          <w:rFonts w:ascii="Times New Roman" w:hAnsi="Times New Roman" w:cs="Times New Roman"/>
          <w:sz w:val="24"/>
          <w:szCs w:val="24"/>
        </w:rPr>
        <w:t>o</w:t>
      </w:r>
      <w:r w:rsidRPr="00767A4B">
        <w:rPr>
          <w:rFonts w:ascii="Times New Roman" w:hAnsi="Times New Roman" w:cs="Times New Roman"/>
          <w:sz w:val="24"/>
          <w:szCs w:val="24"/>
        </w:rPr>
        <w:t xml:space="preserve"> </w:t>
      </w:r>
      <w:r>
        <w:rPr>
          <w:rFonts w:ascii="Times New Roman" w:hAnsi="Times New Roman" w:cs="Times New Roman"/>
          <w:sz w:val="24"/>
          <w:szCs w:val="24"/>
        </w:rPr>
        <w:t>Instituto Estadual do Ambiente do Rio de Janeiro</w:t>
      </w:r>
      <w:r w:rsidRPr="00767A4B">
        <w:rPr>
          <w:rFonts w:ascii="Times New Roman" w:hAnsi="Times New Roman" w:cs="Times New Roman"/>
          <w:sz w:val="24"/>
          <w:szCs w:val="24"/>
        </w:rPr>
        <w:t xml:space="preserve"> e outras normas pertinentes. </w:t>
      </w:r>
    </w:p>
    <w:p w14:paraId="039C3D52" w14:textId="77777777" w:rsidR="00F6402B" w:rsidRPr="00767A4B" w:rsidRDefault="00F6402B" w:rsidP="00F6402B">
      <w:pPr>
        <w:spacing w:before="120" w:after="120" w:line="360" w:lineRule="auto"/>
        <w:jc w:val="both"/>
        <w:rPr>
          <w:rFonts w:ascii="Times New Roman" w:hAnsi="Times New Roman" w:cs="Times New Roman"/>
          <w:sz w:val="24"/>
          <w:szCs w:val="24"/>
        </w:rPr>
      </w:pPr>
      <w:r w:rsidRPr="00767A4B">
        <w:rPr>
          <w:rFonts w:ascii="Times New Roman" w:hAnsi="Times New Roman" w:cs="Times New Roman"/>
          <w:sz w:val="24"/>
          <w:szCs w:val="24"/>
        </w:rPr>
        <w:t>O presente documento destina-se, ainda, a estabelecer as diretrizes técnicas gerais, bem como fornecer valores e informações referenciais, complementares às disposições contidas no corpo do EDITAL e em seus Anexos, para a formulação da PROPOSTA TÉCNICA das LICITANTES.</w:t>
      </w:r>
    </w:p>
    <w:p w14:paraId="1BE920A6" w14:textId="77777777" w:rsidR="00F6402B" w:rsidRPr="00767A4B" w:rsidRDefault="00F6402B" w:rsidP="00F6402B">
      <w:pPr>
        <w:spacing w:before="120" w:after="120" w:line="360" w:lineRule="auto"/>
        <w:jc w:val="both"/>
        <w:rPr>
          <w:rFonts w:ascii="Times New Roman" w:hAnsi="Times New Roman" w:cs="Times New Roman"/>
          <w:sz w:val="24"/>
          <w:szCs w:val="24"/>
        </w:rPr>
      </w:pPr>
    </w:p>
    <w:bookmarkStart w:id="400" w:name="_Toc132368412"/>
    <w:p w14:paraId="59965111" w14:textId="596B5360" w:rsidR="00F6402B" w:rsidRPr="00EE41AE" w:rsidRDefault="00D267BF" w:rsidP="00F6402B">
      <w:pPr>
        <w:pStyle w:val="Ttulo1"/>
        <w:widowControl w:val="0"/>
        <w:numPr>
          <w:ilvl w:val="0"/>
          <w:numId w:val="186"/>
        </w:numPr>
        <w:autoSpaceDE w:val="0"/>
        <w:autoSpaceDN w:val="0"/>
        <w:spacing w:before="240" w:after="240" w:line="360" w:lineRule="auto"/>
        <w:jc w:val="both"/>
        <w:rPr>
          <w:b/>
        </w:rPr>
      </w:pPr>
      <w:r>
        <w:rPr>
          <w:b/>
        </w:rPr>
        <w:fldChar w:fldCharType="begin"/>
      </w:r>
      <w:r>
        <w:rPr>
          <w:b/>
        </w:rPr>
        <w:instrText xml:space="preserve"> TC </w:instrText>
      </w:r>
      <w:bookmarkStart w:id="401" w:name="_Toc132374466"/>
      <w:r w:rsidR="00465131">
        <w:rPr>
          <w:b/>
        </w:rPr>
        <w:instrText>“</w:instrText>
      </w:r>
      <w:bookmarkStart w:id="402" w:name="_Toc132379928"/>
      <w:r w:rsidR="00465131">
        <w:rPr>
          <w:b/>
        </w:rPr>
        <w:instrText xml:space="preserve">2. </w:instrText>
      </w:r>
      <w:r w:rsidRPr="00EE41AE">
        <w:rPr>
          <w:b/>
        </w:rPr>
        <w:instrText>Concepção</w:instrText>
      </w:r>
      <w:bookmarkEnd w:id="401"/>
      <w:r w:rsidRPr="00EE41AE">
        <w:rPr>
          <w:b/>
        </w:rPr>
        <w:instrText xml:space="preserve"> do sistema de manejo de resíduos sólidos do município</w:instrText>
      </w:r>
      <w:bookmarkEnd w:id="402"/>
      <w:r w:rsidR="00465131">
        <w:rPr>
          <w:b/>
        </w:rPr>
        <w:instrText>”</w:instrText>
      </w:r>
      <w:r>
        <w:rPr>
          <w:b/>
        </w:rPr>
        <w:instrText xml:space="preserve"> \f I \l 1 </w:instrText>
      </w:r>
      <w:r>
        <w:rPr>
          <w:b/>
        </w:rPr>
        <w:fldChar w:fldCharType="end"/>
      </w:r>
      <w:r w:rsidR="00F6402B" w:rsidRPr="00EE41AE">
        <w:rPr>
          <w:b/>
        </w:rPr>
        <w:t>Concepção do sistema de manejo de resíduos sólidos do município</w:t>
      </w:r>
      <w:bookmarkEnd w:id="400"/>
    </w:p>
    <w:p w14:paraId="76B0E2C9" w14:textId="77777777" w:rsidR="00F6402B" w:rsidRPr="004B2A65" w:rsidRDefault="00F6402B" w:rsidP="00F6402B">
      <w:pPr>
        <w:spacing w:before="120" w:after="120" w:line="360" w:lineRule="auto"/>
        <w:jc w:val="both"/>
        <w:rPr>
          <w:rFonts w:ascii="Times New Roman" w:hAnsi="Times New Roman" w:cs="Times New Roman"/>
          <w:sz w:val="24"/>
          <w:szCs w:val="24"/>
        </w:rPr>
      </w:pPr>
      <w:r w:rsidRPr="004B2A65">
        <w:rPr>
          <w:rFonts w:ascii="Times New Roman" w:hAnsi="Times New Roman" w:cs="Times New Roman"/>
          <w:sz w:val="24"/>
          <w:szCs w:val="24"/>
        </w:rPr>
        <w:t>Para</w:t>
      </w:r>
      <w:r>
        <w:rPr>
          <w:rFonts w:ascii="Times New Roman" w:hAnsi="Times New Roman" w:cs="Times New Roman"/>
          <w:sz w:val="24"/>
          <w:szCs w:val="24"/>
        </w:rPr>
        <w:t xml:space="preserve"> a</w:t>
      </w:r>
      <w:r w:rsidRPr="004B2A65">
        <w:rPr>
          <w:rFonts w:ascii="Times New Roman" w:hAnsi="Times New Roman" w:cs="Times New Roman"/>
          <w:sz w:val="24"/>
          <w:szCs w:val="24"/>
        </w:rPr>
        <w:t xml:space="preserve"> implantação</w:t>
      </w:r>
      <w:r>
        <w:rPr>
          <w:rFonts w:ascii="Times New Roman" w:hAnsi="Times New Roman" w:cs="Times New Roman"/>
          <w:sz w:val="24"/>
          <w:szCs w:val="24"/>
        </w:rPr>
        <w:t>, operação e manutenção</w:t>
      </w:r>
      <w:r w:rsidRPr="004B2A65">
        <w:rPr>
          <w:rFonts w:ascii="Times New Roman" w:hAnsi="Times New Roman" w:cs="Times New Roman"/>
          <w:sz w:val="24"/>
          <w:szCs w:val="24"/>
        </w:rPr>
        <w:t xml:space="preserve"> </w:t>
      </w:r>
      <w:r>
        <w:rPr>
          <w:rFonts w:ascii="Times New Roman" w:hAnsi="Times New Roman" w:cs="Times New Roman"/>
          <w:sz w:val="24"/>
          <w:szCs w:val="24"/>
        </w:rPr>
        <w:t>da Central de Processamento de Resíduos Sólidos Urbanos – CPRSU Duque de Caxias, incluído o transporte e a destinação final dos rejeitos</w:t>
      </w:r>
      <w:r w:rsidRPr="004B2A65">
        <w:rPr>
          <w:rFonts w:ascii="Times New Roman" w:hAnsi="Times New Roman" w:cs="Times New Roman"/>
          <w:sz w:val="24"/>
          <w:szCs w:val="24"/>
        </w:rPr>
        <w:t xml:space="preserve">, a SPE e o </w:t>
      </w:r>
      <w:r>
        <w:rPr>
          <w:rFonts w:ascii="Times New Roman" w:hAnsi="Times New Roman" w:cs="Times New Roman"/>
          <w:sz w:val="24"/>
          <w:szCs w:val="24"/>
        </w:rPr>
        <w:t>MUNICÍPIO</w:t>
      </w:r>
      <w:r w:rsidRPr="004B2A65">
        <w:rPr>
          <w:rFonts w:ascii="Times New Roman" w:hAnsi="Times New Roman" w:cs="Times New Roman"/>
          <w:sz w:val="24"/>
          <w:szCs w:val="24"/>
        </w:rPr>
        <w:t xml:space="preserve"> devem ter como objetivos principais:</w:t>
      </w:r>
    </w:p>
    <w:p w14:paraId="7AF926DC" w14:textId="77777777" w:rsidR="00F6402B" w:rsidRPr="004B2A65" w:rsidRDefault="00F6402B" w:rsidP="00F6402B">
      <w:pPr>
        <w:pStyle w:val="PargrafodaLista"/>
        <w:numPr>
          <w:ilvl w:val="0"/>
          <w:numId w:val="187"/>
        </w:numPr>
        <w:spacing w:before="120" w:after="120" w:line="360" w:lineRule="auto"/>
        <w:contextualSpacing w:val="0"/>
        <w:jc w:val="both"/>
        <w:rPr>
          <w:rFonts w:ascii="Times New Roman" w:hAnsi="Times New Roman" w:cs="Times New Roman"/>
          <w:sz w:val="24"/>
          <w:szCs w:val="24"/>
        </w:rPr>
      </w:pPr>
      <w:r w:rsidRPr="004B2A65">
        <w:rPr>
          <w:rFonts w:ascii="Times New Roman" w:hAnsi="Times New Roman" w:cs="Times New Roman"/>
          <w:sz w:val="24"/>
          <w:szCs w:val="24"/>
        </w:rPr>
        <w:t>Atender às disposições da Lei Federal n.º 11.445/07, que estabelece diretrizes nacionais para o saneamento básico</w:t>
      </w:r>
      <w:r>
        <w:rPr>
          <w:rFonts w:ascii="Times New Roman" w:hAnsi="Times New Roman" w:cs="Times New Roman"/>
          <w:sz w:val="24"/>
          <w:szCs w:val="24"/>
        </w:rPr>
        <w:t xml:space="preserve"> e da Lei </w:t>
      </w:r>
      <w:r w:rsidRPr="004B2A65">
        <w:rPr>
          <w:rFonts w:ascii="Times New Roman" w:hAnsi="Times New Roman" w:cs="Times New Roman"/>
          <w:sz w:val="24"/>
          <w:szCs w:val="24"/>
        </w:rPr>
        <w:t xml:space="preserve">Federal nº </w:t>
      </w:r>
      <w:r>
        <w:rPr>
          <w:rFonts w:ascii="Times New Roman" w:hAnsi="Times New Roman" w:cs="Times New Roman"/>
          <w:sz w:val="24"/>
          <w:szCs w:val="24"/>
        </w:rPr>
        <w:t>14.026</w:t>
      </w:r>
      <w:r w:rsidRPr="004B2A65">
        <w:rPr>
          <w:rFonts w:ascii="Times New Roman" w:hAnsi="Times New Roman" w:cs="Times New Roman"/>
          <w:sz w:val="24"/>
          <w:szCs w:val="24"/>
        </w:rPr>
        <w:t>/</w:t>
      </w:r>
      <w:r>
        <w:rPr>
          <w:rFonts w:ascii="Times New Roman" w:hAnsi="Times New Roman" w:cs="Times New Roman"/>
          <w:sz w:val="24"/>
          <w:szCs w:val="24"/>
        </w:rPr>
        <w:t>20 que atualiza o marco legal do saneamento básico</w:t>
      </w:r>
      <w:r w:rsidRPr="004B2A65">
        <w:rPr>
          <w:rFonts w:ascii="Times New Roman" w:hAnsi="Times New Roman" w:cs="Times New Roman"/>
          <w:sz w:val="24"/>
          <w:szCs w:val="24"/>
        </w:rPr>
        <w:t>;</w:t>
      </w:r>
    </w:p>
    <w:p w14:paraId="4354D137" w14:textId="77777777" w:rsidR="00F6402B" w:rsidRPr="004B2A65" w:rsidRDefault="00F6402B" w:rsidP="00F6402B">
      <w:pPr>
        <w:pStyle w:val="PargrafodaLista"/>
        <w:numPr>
          <w:ilvl w:val="0"/>
          <w:numId w:val="187"/>
        </w:numPr>
        <w:spacing w:before="120" w:after="120" w:line="360" w:lineRule="auto"/>
        <w:contextualSpacing w:val="0"/>
        <w:jc w:val="both"/>
        <w:rPr>
          <w:rFonts w:ascii="Times New Roman" w:hAnsi="Times New Roman" w:cs="Times New Roman"/>
          <w:sz w:val="24"/>
          <w:szCs w:val="24"/>
        </w:rPr>
      </w:pPr>
      <w:r w:rsidRPr="004B2A65">
        <w:rPr>
          <w:rFonts w:ascii="Times New Roman" w:hAnsi="Times New Roman" w:cs="Times New Roman"/>
          <w:sz w:val="24"/>
          <w:szCs w:val="24"/>
        </w:rPr>
        <w:t xml:space="preserve">Promover mudanças efetivas de curto, médio e longo prazo nos serviços de </w:t>
      </w:r>
      <w:r w:rsidRPr="002A252D">
        <w:rPr>
          <w:rFonts w:ascii="Times New Roman" w:hAnsi="Times New Roman" w:cs="Times New Roman"/>
          <w:sz w:val="24"/>
          <w:szCs w:val="24"/>
        </w:rPr>
        <w:t>manejo de resíduos sólidos</w:t>
      </w:r>
      <w:r w:rsidRPr="004B2A65">
        <w:rPr>
          <w:rFonts w:ascii="Times New Roman" w:hAnsi="Times New Roman" w:cs="Times New Roman"/>
          <w:sz w:val="24"/>
          <w:szCs w:val="24"/>
        </w:rPr>
        <w:t xml:space="preserve"> do Município, atingindo os objetivos propostos pela Lei Federal n.º 12.305/10, que instituiu a Política Nacional de Resíduos Sólidos, assim como </w:t>
      </w:r>
      <w:r>
        <w:rPr>
          <w:rFonts w:ascii="Times New Roman" w:hAnsi="Times New Roman" w:cs="Times New Roman"/>
          <w:sz w:val="24"/>
          <w:szCs w:val="24"/>
        </w:rPr>
        <w:t>pelo Decreto Municipal n.º 7.517/20</w:t>
      </w:r>
      <w:r w:rsidRPr="004B2A65">
        <w:rPr>
          <w:rFonts w:ascii="Times New Roman" w:hAnsi="Times New Roman" w:cs="Times New Roman"/>
          <w:sz w:val="24"/>
          <w:szCs w:val="24"/>
        </w:rPr>
        <w:t xml:space="preserve">, que </w:t>
      </w:r>
      <w:r>
        <w:rPr>
          <w:rFonts w:ascii="Times New Roman" w:hAnsi="Times New Roman" w:cs="Times New Roman"/>
          <w:sz w:val="24"/>
          <w:szCs w:val="24"/>
        </w:rPr>
        <w:t>institui</w:t>
      </w:r>
      <w:r w:rsidRPr="004B2A65">
        <w:rPr>
          <w:rFonts w:ascii="Times New Roman" w:hAnsi="Times New Roman" w:cs="Times New Roman"/>
          <w:sz w:val="24"/>
          <w:szCs w:val="24"/>
        </w:rPr>
        <w:t xml:space="preserve"> o Plano Municipal de Gestão Integrada de Resíduo Sólidos do Município de </w:t>
      </w:r>
      <w:r>
        <w:rPr>
          <w:rFonts w:ascii="Times New Roman" w:hAnsi="Times New Roman" w:cs="Times New Roman"/>
          <w:sz w:val="24"/>
          <w:szCs w:val="24"/>
        </w:rPr>
        <w:t>Duque de Caxias</w:t>
      </w:r>
      <w:r w:rsidRPr="004B2A65">
        <w:rPr>
          <w:rFonts w:ascii="Times New Roman" w:hAnsi="Times New Roman" w:cs="Times New Roman"/>
          <w:sz w:val="24"/>
          <w:szCs w:val="24"/>
        </w:rPr>
        <w:t>;</w:t>
      </w:r>
    </w:p>
    <w:p w14:paraId="27EAF83C" w14:textId="77777777" w:rsidR="00F6402B" w:rsidRPr="004B2A65" w:rsidRDefault="00F6402B" w:rsidP="00F6402B">
      <w:pPr>
        <w:pStyle w:val="PargrafodaLista"/>
        <w:numPr>
          <w:ilvl w:val="0"/>
          <w:numId w:val="187"/>
        </w:numPr>
        <w:spacing w:before="120" w:after="120" w:line="360" w:lineRule="auto"/>
        <w:contextualSpacing w:val="0"/>
        <w:jc w:val="both"/>
        <w:rPr>
          <w:rFonts w:ascii="Times New Roman" w:hAnsi="Times New Roman" w:cs="Times New Roman"/>
          <w:sz w:val="24"/>
          <w:szCs w:val="24"/>
        </w:rPr>
      </w:pPr>
      <w:r w:rsidRPr="004B2A65">
        <w:rPr>
          <w:rFonts w:ascii="Times New Roman" w:hAnsi="Times New Roman" w:cs="Times New Roman"/>
          <w:sz w:val="24"/>
          <w:szCs w:val="24"/>
        </w:rPr>
        <w:lastRenderedPageBreak/>
        <w:t>Aplicar uma visão sistêmica na gestão dos resíduos sólidos, que considere as variáveis ambientais, sociais, culturais, econômicas, tecnológicas e de saúde pública;</w:t>
      </w:r>
    </w:p>
    <w:p w14:paraId="7C41D3AF" w14:textId="77777777" w:rsidR="00F6402B" w:rsidRPr="004A559B" w:rsidRDefault="00F6402B" w:rsidP="00F6402B">
      <w:pPr>
        <w:pStyle w:val="PargrafodaLista"/>
        <w:numPr>
          <w:ilvl w:val="0"/>
          <w:numId w:val="187"/>
        </w:numPr>
        <w:spacing w:before="120" w:after="120" w:line="360" w:lineRule="auto"/>
        <w:contextualSpacing w:val="0"/>
        <w:jc w:val="both"/>
        <w:rPr>
          <w:rFonts w:ascii="Times New Roman" w:hAnsi="Times New Roman" w:cs="Times New Roman"/>
          <w:sz w:val="24"/>
          <w:szCs w:val="24"/>
        </w:rPr>
      </w:pPr>
      <w:r w:rsidRPr="004A559B">
        <w:rPr>
          <w:rFonts w:ascii="Times New Roman" w:hAnsi="Times New Roman" w:cs="Times New Roman"/>
          <w:sz w:val="24"/>
          <w:szCs w:val="24"/>
        </w:rPr>
        <w:t xml:space="preserve">Atender à Política Nacional de Resíduos Sólidos no tocante </w:t>
      </w:r>
      <w:proofErr w:type="gramStart"/>
      <w:r w:rsidRPr="004A559B">
        <w:rPr>
          <w:rFonts w:ascii="Times New Roman" w:hAnsi="Times New Roman" w:cs="Times New Roman"/>
          <w:sz w:val="24"/>
          <w:szCs w:val="24"/>
        </w:rPr>
        <w:t>à</w:t>
      </w:r>
      <w:proofErr w:type="gramEnd"/>
      <w:r w:rsidRPr="004A559B">
        <w:rPr>
          <w:rFonts w:ascii="Times New Roman" w:hAnsi="Times New Roman" w:cs="Times New Roman"/>
          <w:sz w:val="24"/>
          <w:szCs w:val="24"/>
        </w:rPr>
        <w:t xml:space="preserve"> não geração, à redução, à reutilização, à reciclagem e ao tratamento dos resíduos sólidos e a disposição final ambientalmente adequada dos rejeitos.</w:t>
      </w:r>
    </w:p>
    <w:p w14:paraId="0462E221" w14:textId="77777777" w:rsidR="00F6402B" w:rsidRPr="00657168" w:rsidRDefault="00F6402B" w:rsidP="00F6402B">
      <w:pPr>
        <w:pStyle w:val="Corpodetexto"/>
        <w:spacing w:line="360" w:lineRule="auto"/>
        <w:ind w:firstLine="1134"/>
        <w:jc w:val="both"/>
        <w:rPr>
          <w:rFonts w:cs="Arial"/>
          <w:lang w:val="pt-BR"/>
        </w:rPr>
      </w:pPr>
    </w:p>
    <w:bookmarkStart w:id="403" w:name="_Toc132368413"/>
    <w:p w14:paraId="6089C1B6" w14:textId="056A6152"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04" w:name="_Toc132374467"/>
      <w:r w:rsidR="00465131">
        <w:rPr>
          <w:b/>
        </w:rPr>
        <w:instrText>“</w:instrText>
      </w:r>
      <w:bookmarkStart w:id="405" w:name="_Toc132379929"/>
      <w:r w:rsidR="00465131">
        <w:rPr>
          <w:b/>
        </w:rPr>
        <w:instrText xml:space="preserve">2.1 </w:instrText>
      </w:r>
      <w:r w:rsidRPr="00EE41AE">
        <w:rPr>
          <w:b/>
        </w:rPr>
        <w:instrText>Abrangência</w:instrText>
      </w:r>
      <w:bookmarkEnd w:id="404"/>
      <w:r w:rsidRPr="00EE41AE">
        <w:rPr>
          <w:b/>
        </w:rPr>
        <w:instrText xml:space="preserve"> geográfica da concessão</w:instrText>
      </w:r>
      <w:bookmarkEnd w:id="405"/>
      <w:r w:rsidR="00465131">
        <w:rPr>
          <w:b/>
        </w:rPr>
        <w:instrText>”</w:instrText>
      </w:r>
      <w:r>
        <w:rPr>
          <w:b/>
        </w:rPr>
        <w:instrText xml:space="preserve"> \f I \l 2 </w:instrText>
      </w:r>
      <w:r>
        <w:rPr>
          <w:b/>
        </w:rPr>
        <w:fldChar w:fldCharType="end"/>
      </w:r>
      <w:r w:rsidR="00F6402B" w:rsidRPr="00EE41AE">
        <w:rPr>
          <w:b/>
        </w:rPr>
        <w:t>Abrangência geográfica da concessão</w:t>
      </w:r>
      <w:bookmarkEnd w:id="403"/>
    </w:p>
    <w:p w14:paraId="1FD94606" w14:textId="77777777" w:rsidR="00F6402B" w:rsidRPr="004A559B" w:rsidRDefault="00F6402B" w:rsidP="00F6402B">
      <w:pPr>
        <w:spacing w:before="120" w:after="120" w:line="360" w:lineRule="auto"/>
        <w:jc w:val="both"/>
        <w:rPr>
          <w:rFonts w:ascii="Times New Roman" w:hAnsi="Times New Roman" w:cs="Times New Roman"/>
          <w:sz w:val="24"/>
          <w:szCs w:val="24"/>
        </w:rPr>
      </w:pPr>
      <w:r w:rsidRPr="004A559B">
        <w:rPr>
          <w:rFonts w:ascii="Times New Roman" w:hAnsi="Times New Roman" w:cs="Times New Roman"/>
          <w:sz w:val="24"/>
          <w:szCs w:val="24"/>
        </w:rPr>
        <w:t xml:space="preserve">A abrangência geográfica da concessão compreende todo o Município de </w:t>
      </w:r>
      <w:r>
        <w:rPr>
          <w:rFonts w:ascii="Times New Roman" w:hAnsi="Times New Roman" w:cs="Times New Roman"/>
          <w:sz w:val="24"/>
          <w:szCs w:val="24"/>
        </w:rPr>
        <w:t>Duque de Caxias</w:t>
      </w:r>
      <w:r w:rsidRPr="004A559B">
        <w:rPr>
          <w:rFonts w:ascii="Times New Roman" w:hAnsi="Times New Roman" w:cs="Times New Roman"/>
          <w:sz w:val="24"/>
          <w:szCs w:val="24"/>
        </w:rPr>
        <w:t>, suas áreas urbanas, vias e logradouros públicos. A SPE deverá considerar, no âmbito da prestação dos serviços, o crescimento da população e manter os padrões de qualidade aqui delineados e os determinados no CONTRATO.</w:t>
      </w:r>
    </w:p>
    <w:p w14:paraId="6D602506" w14:textId="77777777" w:rsidR="00F6402B" w:rsidRPr="00F31C24" w:rsidRDefault="00F6402B" w:rsidP="00F6402B">
      <w:pPr>
        <w:pStyle w:val="Corpodetexto"/>
        <w:spacing w:line="360" w:lineRule="auto"/>
        <w:ind w:firstLine="1134"/>
        <w:jc w:val="both"/>
        <w:rPr>
          <w:rFonts w:cs="Arial"/>
          <w:lang w:val="pt-BR"/>
        </w:rPr>
      </w:pPr>
    </w:p>
    <w:bookmarkStart w:id="406" w:name="_Toc132368414"/>
    <w:p w14:paraId="1C795703" w14:textId="5D24394A"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07" w:name="_Toc132374468"/>
      <w:r w:rsidR="00465131">
        <w:rPr>
          <w:b/>
        </w:rPr>
        <w:instrText>“</w:instrText>
      </w:r>
      <w:bookmarkStart w:id="408" w:name="_Toc132379930"/>
      <w:r w:rsidR="00465131">
        <w:rPr>
          <w:b/>
        </w:rPr>
        <w:instrText xml:space="preserve">2.2 </w:instrText>
      </w:r>
      <w:r w:rsidRPr="00EE41AE">
        <w:rPr>
          <w:b/>
        </w:rPr>
        <w:instrText>Definição</w:instrText>
      </w:r>
      <w:bookmarkEnd w:id="407"/>
      <w:r w:rsidRPr="00EE41AE">
        <w:rPr>
          <w:b/>
        </w:rPr>
        <w:instrText xml:space="preserve"> dos serviços de limpeza urbana e manejo de resíduos sólidos</w:instrText>
      </w:r>
      <w:bookmarkEnd w:id="408"/>
      <w:r w:rsidR="00465131">
        <w:rPr>
          <w:b/>
        </w:rPr>
        <w:instrText>”</w:instrText>
      </w:r>
      <w:r>
        <w:rPr>
          <w:b/>
        </w:rPr>
        <w:instrText xml:space="preserve"> \f I \l 2 </w:instrText>
      </w:r>
      <w:r>
        <w:rPr>
          <w:b/>
        </w:rPr>
        <w:fldChar w:fldCharType="end"/>
      </w:r>
      <w:r w:rsidR="00F6402B" w:rsidRPr="00EE41AE">
        <w:rPr>
          <w:b/>
        </w:rPr>
        <w:t>Definição dos serviços de limpeza urbana e manejo de resíduos sólidos</w:t>
      </w:r>
      <w:bookmarkEnd w:id="406"/>
    </w:p>
    <w:p w14:paraId="760BBD11" w14:textId="77777777" w:rsidR="00F6402B" w:rsidRPr="00C97B6D" w:rsidRDefault="00F6402B" w:rsidP="00F6402B">
      <w:pPr>
        <w:spacing w:before="120" w:after="120" w:line="360" w:lineRule="auto"/>
        <w:jc w:val="both"/>
        <w:rPr>
          <w:rFonts w:ascii="Times New Roman" w:hAnsi="Times New Roman" w:cs="Times New Roman"/>
          <w:sz w:val="24"/>
          <w:szCs w:val="24"/>
        </w:rPr>
      </w:pPr>
      <w:r w:rsidRPr="00C97B6D">
        <w:rPr>
          <w:rFonts w:ascii="Times New Roman" w:hAnsi="Times New Roman" w:cs="Times New Roman"/>
          <w:sz w:val="24"/>
          <w:szCs w:val="24"/>
        </w:rPr>
        <w:t>De acordo com o Art. 7° da Lei Federal Nº 11.445/07 o serviço de limpeza urbana e de manejo de resíduos sólidos urbanos é composto pelas seguintes atividades:</w:t>
      </w:r>
    </w:p>
    <w:p w14:paraId="3B61311C" w14:textId="77777777" w:rsidR="00F6402B" w:rsidRPr="00C97B6D" w:rsidRDefault="00F6402B" w:rsidP="00F6402B">
      <w:pPr>
        <w:pStyle w:val="PargrafodaLista"/>
        <w:numPr>
          <w:ilvl w:val="0"/>
          <w:numId w:val="188"/>
        </w:numPr>
        <w:spacing w:before="120" w:after="120" w:line="360" w:lineRule="auto"/>
        <w:contextualSpacing w:val="0"/>
        <w:jc w:val="both"/>
        <w:rPr>
          <w:rFonts w:ascii="Times New Roman" w:hAnsi="Times New Roman" w:cs="Times New Roman"/>
          <w:sz w:val="24"/>
          <w:szCs w:val="24"/>
        </w:rPr>
      </w:pPr>
      <w:r w:rsidRPr="00C97B6D">
        <w:rPr>
          <w:rFonts w:ascii="Times New Roman" w:hAnsi="Times New Roman" w:cs="Times New Roman"/>
          <w:sz w:val="24"/>
          <w:szCs w:val="24"/>
        </w:rPr>
        <w:t>Coleta, transbordo e transporte dos resíduos sólidos domiciliares e de limpeza urbana;</w:t>
      </w:r>
    </w:p>
    <w:p w14:paraId="1AA5C36F" w14:textId="77777777" w:rsidR="00F6402B" w:rsidRPr="00C97B6D" w:rsidRDefault="00F6402B" w:rsidP="00F6402B">
      <w:pPr>
        <w:pStyle w:val="PargrafodaLista"/>
        <w:numPr>
          <w:ilvl w:val="0"/>
          <w:numId w:val="188"/>
        </w:numPr>
        <w:spacing w:before="120" w:after="120" w:line="360" w:lineRule="auto"/>
        <w:contextualSpacing w:val="0"/>
        <w:jc w:val="both"/>
        <w:rPr>
          <w:rFonts w:ascii="Times New Roman" w:hAnsi="Times New Roman" w:cs="Times New Roman"/>
          <w:sz w:val="24"/>
          <w:szCs w:val="24"/>
        </w:rPr>
      </w:pPr>
      <w:r w:rsidRPr="00C97B6D">
        <w:rPr>
          <w:rFonts w:ascii="Times New Roman" w:hAnsi="Times New Roman" w:cs="Times New Roman"/>
          <w:sz w:val="24"/>
          <w:szCs w:val="24"/>
        </w:rPr>
        <w:t>Triagem, para fins de reutilização ou reciclagem, tratamento, inclusive por compostagem, e destinação final dos resíduos sólidos domiciliares e de limpeza urbana;</w:t>
      </w:r>
    </w:p>
    <w:p w14:paraId="64473F01" w14:textId="77777777" w:rsidR="00F6402B" w:rsidRPr="00C97B6D" w:rsidRDefault="00F6402B" w:rsidP="00F6402B">
      <w:pPr>
        <w:pStyle w:val="PargrafodaLista"/>
        <w:numPr>
          <w:ilvl w:val="0"/>
          <w:numId w:val="188"/>
        </w:numPr>
        <w:spacing w:before="120" w:after="120" w:line="360" w:lineRule="auto"/>
        <w:contextualSpacing w:val="0"/>
        <w:jc w:val="both"/>
        <w:rPr>
          <w:rFonts w:ascii="Times New Roman" w:hAnsi="Times New Roman" w:cs="Times New Roman"/>
          <w:sz w:val="24"/>
          <w:szCs w:val="24"/>
        </w:rPr>
      </w:pPr>
      <w:r w:rsidRPr="00C97B6D">
        <w:rPr>
          <w:rFonts w:ascii="Times New Roman" w:hAnsi="Times New Roman" w:cs="Times New Roman"/>
          <w:sz w:val="24"/>
          <w:szCs w:val="24"/>
        </w:rPr>
        <w:t>Varrição de logradouros públicos, limpeza de dispositivos de drenagem de águas pluviais, limpeza de córregos e outros serviços, tais como poda, capina, raspagem e roçada, e outros eventuais serviços de limpeza urbana, bem como de coleta, de acondicionamento e de destinação final ambientalmente adequada dos resíduos sólidos provenientes dessas atividades.</w:t>
      </w:r>
    </w:p>
    <w:p w14:paraId="1C4906B9" w14:textId="77777777" w:rsidR="00F6402B" w:rsidRPr="00C97B6D" w:rsidRDefault="00F6402B" w:rsidP="00F6402B">
      <w:pPr>
        <w:spacing w:before="120" w:after="120" w:line="360" w:lineRule="auto"/>
        <w:jc w:val="both"/>
        <w:rPr>
          <w:rFonts w:ascii="Times New Roman" w:hAnsi="Times New Roman" w:cs="Times New Roman"/>
          <w:sz w:val="24"/>
          <w:szCs w:val="24"/>
        </w:rPr>
      </w:pPr>
    </w:p>
    <w:p w14:paraId="38939643" w14:textId="77777777" w:rsidR="00F6402B" w:rsidRPr="00C97B6D" w:rsidRDefault="00F6402B" w:rsidP="00F6402B">
      <w:pPr>
        <w:spacing w:before="120" w:after="120" w:line="360" w:lineRule="auto"/>
        <w:jc w:val="both"/>
        <w:rPr>
          <w:rFonts w:ascii="Times New Roman" w:hAnsi="Times New Roman" w:cs="Times New Roman"/>
          <w:sz w:val="24"/>
          <w:szCs w:val="24"/>
        </w:rPr>
      </w:pPr>
      <w:r w:rsidRPr="00C97B6D">
        <w:rPr>
          <w:rFonts w:ascii="Times New Roman" w:hAnsi="Times New Roman" w:cs="Times New Roman"/>
          <w:sz w:val="24"/>
          <w:szCs w:val="24"/>
        </w:rPr>
        <w:t>Segundo o Art. 3°-C da Lei Federal Nº 11.445/07 são considerados serviços públicos especializados de limpeza urbana e de manejo de resíduos sólidos as atividades operacionais de coleta, transbordo, transporte, triagem para fins de reutilização ou reciclagem, tratamento, inclusive por compostagem, e destinação final dos:</w:t>
      </w:r>
    </w:p>
    <w:p w14:paraId="10F864E1"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 xml:space="preserve">“I - </w:t>
      </w:r>
      <w:proofErr w:type="gramStart"/>
      <w:r w:rsidRPr="00C97B6D">
        <w:rPr>
          <w:rFonts w:ascii="Times New Roman" w:hAnsi="Times New Roman" w:cs="Times New Roman"/>
          <w:sz w:val="20"/>
          <w:szCs w:val="24"/>
        </w:rPr>
        <w:t>resíduos</w:t>
      </w:r>
      <w:proofErr w:type="gramEnd"/>
      <w:r w:rsidRPr="00C97B6D">
        <w:rPr>
          <w:rFonts w:ascii="Times New Roman" w:hAnsi="Times New Roman" w:cs="Times New Roman"/>
          <w:sz w:val="20"/>
          <w:szCs w:val="24"/>
        </w:rPr>
        <w:t xml:space="preserve"> domésticos;</w:t>
      </w:r>
    </w:p>
    <w:p w14:paraId="2442CBBB"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 xml:space="preserve">II - </w:t>
      </w:r>
      <w:proofErr w:type="gramStart"/>
      <w:r w:rsidRPr="00C97B6D">
        <w:rPr>
          <w:rFonts w:ascii="Times New Roman" w:hAnsi="Times New Roman" w:cs="Times New Roman"/>
          <w:sz w:val="20"/>
          <w:szCs w:val="24"/>
        </w:rPr>
        <w:t>resíduos</w:t>
      </w:r>
      <w:proofErr w:type="gramEnd"/>
      <w:r w:rsidRPr="00C97B6D">
        <w:rPr>
          <w:rFonts w:ascii="Times New Roman" w:hAnsi="Times New Roman" w:cs="Times New Roman"/>
          <w:sz w:val="20"/>
          <w:szCs w:val="24"/>
        </w:rPr>
        <w:t xml:space="preserve"> originários de atividades comerciais, industriais e de serviços, em quantidade e qualidade similares às dos resíduos domésticos, que, por decisão do titular, sejam considerados resíduos sólidos urbanos, desde que tais resíduos não sejam de responsabilidade de seu gerador nos termos da norma legal ou administrativa, de decisão judicial ou de termo de ajustamento de conduta;</w:t>
      </w:r>
    </w:p>
    <w:p w14:paraId="318E7D0E"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III - resíduos originários dos serviços públicos de limpeza urbana, tais como:</w:t>
      </w:r>
    </w:p>
    <w:p w14:paraId="42605DCC"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a) serviços de varrição, capina, roçada, poda e atividades correlatas em vias e logradouros públicos;</w:t>
      </w:r>
    </w:p>
    <w:p w14:paraId="05FB418A"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b) asseio de túneis, escadarias, monumentos, abrigos e sanitários públicos;</w:t>
      </w:r>
    </w:p>
    <w:p w14:paraId="130E0A3A"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c) raspagem e remoção de terra, areia e quaisquer materiais depositados pelas águas pluviais em logradouros públicos;</w:t>
      </w:r>
    </w:p>
    <w:p w14:paraId="1CAB044D"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d) desobstrução e limpeza de bueiros, bocas de lobo e correlatos;</w:t>
      </w:r>
    </w:p>
    <w:p w14:paraId="67D0BE69"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e) limpeza de logradouros públicos onde se realizem feiras públicas e outros eventos de acesso aberto ao público; e</w:t>
      </w:r>
    </w:p>
    <w:p w14:paraId="4E25A413" w14:textId="77777777" w:rsidR="00F6402B" w:rsidRPr="00C97B6D" w:rsidRDefault="00F6402B" w:rsidP="00F6402B">
      <w:pPr>
        <w:spacing w:line="360" w:lineRule="auto"/>
        <w:ind w:left="2268"/>
        <w:jc w:val="both"/>
        <w:rPr>
          <w:rFonts w:ascii="Times New Roman" w:hAnsi="Times New Roman" w:cs="Times New Roman"/>
          <w:sz w:val="20"/>
          <w:szCs w:val="24"/>
        </w:rPr>
      </w:pPr>
      <w:r w:rsidRPr="00C97B6D">
        <w:rPr>
          <w:rFonts w:ascii="Times New Roman" w:hAnsi="Times New Roman" w:cs="Times New Roman"/>
          <w:sz w:val="20"/>
          <w:szCs w:val="24"/>
        </w:rPr>
        <w:t xml:space="preserve">f) outros eventuais serviços de limpeza </w:t>
      </w:r>
      <w:proofErr w:type="gramStart"/>
      <w:r w:rsidRPr="00C97B6D">
        <w:rPr>
          <w:rFonts w:ascii="Times New Roman" w:hAnsi="Times New Roman" w:cs="Times New Roman"/>
          <w:sz w:val="20"/>
          <w:szCs w:val="24"/>
        </w:rPr>
        <w:t>urbana.”</w:t>
      </w:r>
      <w:proofErr w:type="gramEnd"/>
    </w:p>
    <w:p w14:paraId="15145641" w14:textId="77777777" w:rsidR="00F6402B" w:rsidRPr="00C97B6D" w:rsidRDefault="00F6402B" w:rsidP="00F6402B">
      <w:pPr>
        <w:spacing w:before="120" w:after="120" w:line="360" w:lineRule="auto"/>
        <w:jc w:val="both"/>
        <w:rPr>
          <w:rFonts w:ascii="Times New Roman" w:hAnsi="Times New Roman" w:cs="Times New Roman"/>
          <w:sz w:val="24"/>
          <w:szCs w:val="24"/>
        </w:rPr>
      </w:pPr>
    </w:p>
    <w:bookmarkStart w:id="409" w:name="_Toc132368415"/>
    <w:p w14:paraId="483DBDED" w14:textId="51B6B60E"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10" w:name="_Toc132374469"/>
      <w:r w:rsidR="00465131">
        <w:rPr>
          <w:b/>
        </w:rPr>
        <w:instrText>“</w:instrText>
      </w:r>
      <w:bookmarkStart w:id="411" w:name="_Toc132379931"/>
      <w:r w:rsidR="00465131">
        <w:rPr>
          <w:b/>
        </w:rPr>
        <w:instrText xml:space="preserve">2.3 </w:instrText>
      </w:r>
      <w:r w:rsidRPr="00EE41AE">
        <w:rPr>
          <w:b/>
        </w:rPr>
        <w:instrText>Terminologia</w:instrText>
      </w:r>
      <w:bookmarkEnd w:id="410"/>
      <w:r w:rsidRPr="00EE41AE">
        <w:rPr>
          <w:b/>
        </w:rPr>
        <w:instrText xml:space="preserve"> quanto à origem dos resíduos</w:instrText>
      </w:r>
      <w:bookmarkEnd w:id="411"/>
      <w:r w:rsidR="00465131">
        <w:rPr>
          <w:b/>
        </w:rPr>
        <w:instrText>”</w:instrText>
      </w:r>
      <w:r>
        <w:rPr>
          <w:b/>
        </w:rPr>
        <w:instrText xml:space="preserve"> \f I \l 2 </w:instrText>
      </w:r>
      <w:r>
        <w:rPr>
          <w:b/>
        </w:rPr>
        <w:fldChar w:fldCharType="end"/>
      </w:r>
      <w:r w:rsidR="00F6402B" w:rsidRPr="00EE41AE">
        <w:rPr>
          <w:b/>
        </w:rPr>
        <w:t>Terminologia quanto à origem dos resíduos</w:t>
      </w:r>
      <w:bookmarkEnd w:id="409"/>
    </w:p>
    <w:p w14:paraId="03ABFD6D" w14:textId="77777777" w:rsidR="00F6402B" w:rsidRPr="00515750" w:rsidRDefault="00F6402B" w:rsidP="00F6402B">
      <w:pPr>
        <w:spacing w:before="120" w:after="120" w:line="360" w:lineRule="auto"/>
        <w:jc w:val="both"/>
        <w:rPr>
          <w:rFonts w:ascii="Times New Roman" w:hAnsi="Times New Roman" w:cs="Times New Roman"/>
          <w:sz w:val="24"/>
          <w:szCs w:val="24"/>
        </w:rPr>
      </w:pPr>
      <w:r w:rsidRPr="00515750">
        <w:rPr>
          <w:rFonts w:ascii="Times New Roman" w:hAnsi="Times New Roman" w:cs="Times New Roman"/>
          <w:sz w:val="24"/>
          <w:szCs w:val="24"/>
        </w:rPr>
        <w:t>A classificação quanto à origem dos resíduos sólidos, relevantes para este TERMO DE REFERÊNCIA, está descrita a seguir de acordo com a Política Nacional de Resíduos Sólidos:</w:t>
      </w:r>
    </w:p>
    <w:p w14:paraId="7825E748" w14:textId="77777777" w:rsidR="00F6402B" w:rsidRPr="00515750"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515750">
        <w:rPr>
          <w:rFonts w:ascii="Times New Roman" w:hAnsi="Times New Roman" w:cs="Times New Roman"/>
          <w:sz w:val="24"/>
          <w:szCs w:val="24"/>
        </w:rPr>
        <w:lastRenderedPageBreak/>
        <w:t>Resíduos sólidos domiciliares</w:t>
      </w:r>
      <w:r>
        <w:rPr>
          <w:rFonts w:ascii="Times New Roman" w:hAnsi="Times New Roman" w:cs="Times New Roman"/>
          <w:sz w:val="24"/>
          <w:szCs w:val="24"/>
        </w:rPr>
        <w:t xml:space="preserve"> (RSD)</w:t>
      </w:r>
      <w:r w:rsidRPr="00515750">
        <w:rPr>
          <w:rFonts w:ascii="Times New Roman" w:hAnsi="Times New Roman" w:cs="Times New Roman"/>
          <w:sz w:val="24"/>
          <w:szCs w:val="24"/>
        </w:rPr>
        <w:t>: os originados de atividades domésticas em residências urbanas;</w:t>
      </w:r>
    </w:p>
    <w:p w14:paraId="6126A732" w14:textId="77777777" w:rsidR="00F6402B" w:rsidRPr="00515750"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515750">
        <w:rPr>
          <w:rFonts w:ascii="Times New Roman" w:hAnsi="Times New Roman" w:cs="Times New Roman"/>
          <w:sz w:val="24"/>
          <w:szCs w:val="24"/>
        </w:rPr>
        <w:t>Resíduos de limpeza urbana</w:t>
      </w:r>
      <w:r>
        <w:rPr>
          <w:rFonts w:ascii="Times New Roman" w:hAnsi="Times New Roman" w:cs="Times New Roman"/>
          <w:sz w:val="24"/>
          <w:szCs w:val="24"/>
        </w:rPr>
        <w:t xml:space="preserve"> (RLU)</w:t>
      </w:r>
      <w:r w:rsidRPr="00515750">
        <w:rPr>
          <w:rFonts w:ascii="Times New Roman" w:hAnsi="Times New Roman" w:cs="Times New Roman"/>
          <w:sz w:val="24"/>
          <w:szCs w:val="24"/>
        </w:rPr>
        <w:t>: os originários da varrição, limpeza de logradouros e vias públicas e outros serviços de limpeza urbana;</w:t>
      </w:r>
    </w:p>
    <w:p w14:paraId="22E914B0" w14:textId="77777777" w:rsidR="00F6402B" w:rsidRPr="00515750"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515750">
        <w:rPr>
          <w:rFonts w:ascii="Times New Roman" w:hAnsi="Times New Roman" w:cs="Times New Roman"/>
          <w:sz w:val="24"/>
          <w:szCs w:val="24"/>
        </w:rPr>
        <w:t>Resíduos sólidos urbanos</w:t>
      </w:r>
      <w:r>
        <w:rPr>
          <w:rFonts w:ascii="Times New Roman" w:hAnsi="Times New Roman" w:cs="Times New Roman"/>
          <w:sz w:val="24"/>
          <w:szCs w:val="24"/>
        </w:rPr>
        <w:t xml:space="preserve"> (RSU)</w:t>
      </w:r>
      <w:r w:rsidRPr="00515750">
        <w:rPr>
          <w:rFonts w:ascii="Times New Roman" w:hAnsi="Times New Roman" w:cs="Times New Roman"/>
          <w:sz w:val="24"/>
          <w:szCs w:val="24"/>
        </w:rPr>
        <w:t>: os englobados nos resíduos sólidos domiciliares e nos resíduos de limpeza urbana;</w:t>
      </w:r>
    </w:p>
    <w:p w14:paraId="62CB7083" w14:textId="77777777" w:rsidR="00F6402B" w:rsidRPr="00515750"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515750">
        <w:rPr>
          <w:rFonts w:ascii="Times New Roman" w:hAnsi="Times New Roman" w:cs="Times New Roman"/>
          <w:sz w:val="24"/>
          <w:szCs w:val="24"/>
        </w:rPr>
        <w:t>Resíduos da construção civil</w:t>
      </w:r>
      <w:r>
        <w:rPr>
          <w:rFonts w:ascii="Times New Roman" w:hAnsi="Times New Roman" w:cs="Times New Roman"/>
          <w:sz w:val="24"/>
          <w:szCs w:val="24"/>
        </w:rPr>
        <w:t xml:space="preserve"> (RCC)</w:t>
      </w:r>
      <w:r w:rsidRPr="00515750">
        <w:rPr>
          <w:rFonts w:ascii="Times New Roman" w:hAnsi="Times New Roman" w:cs="Times New Roman"/>
          <w:sz w:val="24"/>
          <w:szCs w:val="24"/>
        </w:rPr>
        <w:t>: os gerados nas construções, reformas, reparos e demolições de obras de construção civil, incluídos os resultantes da preparação e escavaç</w:t>
      </w:r>
      <w:r>
        <w:rPr>
          <w:rFonts w:ascii="Times New Roman" w:hAnsi="Times New Roman" w:cs="Times New Roman"/>
          <w:sz w:val="24"/>
          <w:szCs w:val="24"/>
        </w:rPr>
        <w:t>ão de terrenos para obras civis;</w:t>
      </w:r>
    </w:p>
    <w:p w14:paraId="31A843DB" w14:textId="77777777" w:rsidR="00F6402B" w:rsidRPr="00515750" w:rsidRDefault="00F6402B" w:rsidP="00F6402B">
      <w:pPr>
        <w:spacing w:before="120" w:after="120" w:line="360" w:lineRule="auto"/>
        <w:jc w:val="both"/>
        <w:rPr>
          <w:rFonts w:ascii="Times New Roman" w:hAnsi="Times New Roman" w:cs="Times New Roman"/>
          <w:sz w:val="24"/>
          <w:szCs w:val="24"/>
        </w:rPr>
      </w:pPr>
    </w:p>
    <w:bookmarkStart w:id="412" w:name="_Toc132368416"/>
    <w:p w14:paraId="1F40027A" w14:textId="69731FAF"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13" w:name="_Toc132374470"/>
      <w:r w:rsidR="00465131">
        <w:rPr>
          <w:b/>
        </w:rPr>
        <w:instrText>“</w:instrText>
      </w:r>
      <w:bookmarkStart w:id="414" w:name="_Toc132379932"/>
      <w:r w:rsidR="00465131">
        <w:rPr>
          <w:b/>
        </w:rPr>
        <w:instrText xml:space="preserve">2.4 </w:instrText>
      </w:r>
      <w:r w:rsidRPr="00EE41AE">
        <w:rPr>
          <w:b/>
        </w:rPr>
        <w:instrText>Serviços</w:instrText>
      </w:r>
      <w:bookmarkEnd w:id="413"/>
      <w:r w:rsidRPr="00EE41AE">
        <w:rPr>
          <w:b/>
        </w:rPr>
        <w:instrText xml:space="preserve"> a serem realizados</w:instrText>
      </w:r>
      <w:bookmarkEnd w:id="414"/>
      <w:r w:rsidR="00465131">
        <w:rPr>
          <w:b/>
        </w:rPr>
        <w:instrText>”</w:instrText>
      </w:r>
      <w:r>
        <w:rPr>
          <w:b/>
        </w:rPr>
        <w:instrText xml:space="preserve"> \f I \l 2 </w:instrText>
      </w:r>
      <w:r>
        <w:rPr>
          <w:b/>
        </w:rPr>
        <w:fldChar w:fldCharType="end"/>
      </w:r>
      <w:r w:rsidR="00F6402B" w:rsidRPr="00EE41AE">
        <w:rPr>
          <w:b/>
        </w:rPr>
        <w:t>Serviços a serem realizados</w:t>
      </w:r>
      <w:bookmarkEnd w:id="412"/>
    </w:p>
    <w:p w14:paraId="75ABB498" w14:textId="00936C4C" w:rsidR="00F6402B" w:rsidRPr="00DE2A57" w:rsidRDefault="000B7B90" w:rsidP="00F6402B">
      <w:pPr>
        <w:pStyle w:val="Ttulo3"/>
        <w:widowControl w:val="0"/>
        <w:numPr>
          <w:ilvl w:val="2"/>
          <w:numId w:val="186"/>
        </w:numPr>
        <w:autoSpaceDE w:val="0"/>
        <w:autoSpaceDN w:val="0"/>
        <w:spacing w:before="240" w:after="240" w:line="360" w:lineRule="auto"/>
        <w:jc w:val="both"/>
      </w:pPr>
      <w:r>
        <w:rPr>
          <w:b/>
        </w:rPr>
        <w:fldChar w:fldCharType="begin"/>
      </w:r>
      <w:r>
        <w:rPr>
          <w:b/>
        </w:rPr>
        <w:instrText xml:space="preserve"> TC </w:instrText>
      </w:r>
      <w:bookmarkStart w:id="415" w:name="_Toc132374471"/>
      <w:r w:rsidR="00465131">
        <w:rPr>
          <w:b/>
        </w:rPr>
        <w:instrText>“</w:instrText>
      </w:r>
      <w:bookmarkStart w:id="416" w:name="_Toc132379933"/>
      <w:r w:rsidR="00465131">
        <w:rPr>
          <w:b/>
        </w:rPr>
        <w:instrText xml:space="preserve">2.4.1 </w:instrText>
      </w:r>
      <w:r w:rsidRPr="00347CD6">
        <w:instrText>Serviços</w:instrText>
      </w:r>
      <w:bookmarkEnd w:id="415"/>
      <w:r w:rsidRPr="00347CD6">
        <w:instrText xml:space="preserve"> de gestão de resíduos sólidos</w:instrText>
      </w:r>
      <w:bookmarkEnd w:id="416"/>
      <w:r w:rsidR="00465131">
        <w:instrText>”</w:instrText>
      </w:r>
      <w:r>
        <w:rPr>
          <w:b/>
        </w:rPr>
        <w:instrText xml:space="preserve"> \f I \l 3 </w:instrText>
      </w:r>
      <w:r>
        <w:rPr>
          <w:b/>
        </w:rPr>
        <w:fldChar w:fldCharType="end"/>
      </w:r>
      <w:r w:rsidR="00F6402B" w:rsidRPr="00347CD6">
        <w:t>Serviços de gestão de resíduos sólidos</w:t>
      </w:r>
    </w:p>
    <w:p w14:paraId="573C26D9" w14:textId="77777777" w:rsidR="00F6402B" w:rsidRPr="00EB4CE8"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EB4CE8">
        <w:rPr>
          <w:rFonts w:ascii="Times New Roman" w:hAnsi="Times New Roman" w:cs="Times New Roman"/>
          <w:sz w:val="24"/>
          <w:szCs w:val="24"/>
        </w:rPr>
        <w:t xml:space="preserve">Implantação, operação e manutenção de Central de </w:t>
      </w:r>
      <w:r>
        <w:rPr>
          <w:rFonts w:ascii="Times New Roman" w:hAnsi="Times New Roman" w:cs="Times New Roman"/>
          <w:sz w:val="24"/>
          <w:szCs w:val="24"/>
        </w:rPr>
        <w:t>Processamento de RESÍDUOS SÓLIDOS URBANOS – CPRSU</w:t>
      </w:r>
      <w:r w:rsidRPr="00EB4CE8">
        <w:rPr>
          <w:rFonts w:ascii="Times New Roman" w:hAnsi="Times New Roman" w:cs="Times New Roman"/>
          <w:sz w:val="24"/>
          <w:szCs w:val="24"/>
        </w:rPr>
        <w:t xml:space="preserve">, </w:t>
      </w:r>
      <w:r>
        <w:rPr>
          <w:rFonts w:ascii="Times New Roman" w:hAnsi="Times New Roman" w:cs="Times New Roman"/>
          <w:sz w:val="24"/>
          <w:szCs w:val="24"/>
        </w:rPr>
        <w:t>incluindo o transporte e a destinação final dos rejeitos.  A CPRSU deverá conter as seguintes unidades</w:t>
      </w:r>
      <w:r w:rsidRPr="00EB4CE8">
        <w:rPr>
          <w:rFonts w:ascii="Times New Roman" w:hAnsi="Times New Roman" w:cs="Times New Roman"/>
          <w:sz w:val="24"/>
          <w:szCs w:val="24"/>
        </w:rPr>
        <w:t>:</w:t>
      </w:r>
    </w:p>
    <w:p w14:paraId="39AB47F2" w14:textId="77777777" w:rsidR="00F6402B" w:rsidRDefault="00F6402B" w:rsidP="00F6402B">
      <w:pPr>
        <w:pStyle w:val="PargrafodaLista"/>
        <w:numPr>
          <w:ilvl w:val="1"/>
          <w:numId w:val="189"/>
        </w:numPr>
        <w:spacing w:before="120" w:after="120" w:line="360" w:lineRule="auto"/>
        <w:contextualSpacing w:val="0"/>
        <w:jc w:val="both"/>
        <w:rPr>
          <w:rFonts w:ascii="Times New Roman" w:hAnsi="Times New Roman" w:cs="Times New Roman"/>
          <w:sz w:val="24"/>
          <w:szCs w:val="24"/>
        </w:rPr>
      </w:pPr>
      <w:r w:rsidRPr="00DE2A57">
        <w:rPr>
          <w:rFonts w:ascii="Times New Roman" w:hAnsi="Times New Roman" w:cs="Times New Roman"/>
          <w:sz w:val="24"/>
          <w:szCs w:val="24"/>
        </w:rPr>
        <w:t xml:space="preserve">Unidade de </w:t>
      </w:r>
      <w:r>
        <w:rPr>
          <w:rFonts w:ascii="Times New Roman" w:hAnsi="Times New Roman" w:cs="Times New Roman"/>
          <w:sz w:val="24"/>
          <w:szCs w:val="24"/>
        </w:rPr>
        <w:t>T</w:t>
      </w:r>
      <w:r w:rsidRPr="00DE2A57">
        <w:rPr>
          <w:rFonts w:ascii="Times New Roman" w:hAnsi="Times New Roman" w:cs="Times New Roman"/>
          <w:sz w:val="24"/>
          <w:szCs w:val="24"/>
        </w:rPr>
        <w:t xml:space="preserve">ratamento mecânico de </w:t>
      </w:r>
      <w:r>
        <w:rPr>
          <w:rFonts w:ascii="Times New Roman" w:hAnsi="Times New Roman" w:cs="Times New Roman"/>
          <w:sz w:val="24"/>
          <w:szCs w:val="24"/>
        </w:rPr>
        <w:t>RESÍDUOS SÓLIDOS DOMICILIARES</w:t>
      </w:r>
      <w:r w:rsidRPr="00DE2A57">
        <w:rPr>
          <w:rFonts w:ascii="Times New Roman" w:hAnsi="Times New Roman" w:cs="Times New Roman"/>
          <w:sz w:val="24"/>
          <w:szCs w:val="24"/>
        </w:rPr>
        <w:t xml:space="preserve">; </w:t>
      </w:r>
    </w:p>
    <w:p w14:paraId="7AF3E514" w14:textId="77777777" w:rsidR="00F6402B" w:rsidRPr="00DE2A57" w:rsidRDefault="00F6402B" w:rsidP="00F6402B">
      <w:pPr>
        <w:pStyle w:val="PargrafodaLista"/>
        <w:numPr>
          <w:ilvl w:val="1"/>
          <w:numId w:val="189"/>
        </w:numPr>
        <w:spacing w:before="120"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Unidade de beneficiamento de RESÍDUOS DA CONSTRUÇÃO CIVIL.</w:t>
      </w:r>
    </w:p>
    <w:p w14:paraId="79A82C1E" w14:textId="77777777" w:rsidR="00F6402B" w:rsidRPr="006939AA" w:rsidRDefault="00F6402B" w:rsidP="00F6402B">
      <w:pPr>
        <w:pStyle w:val="Corpodetexto"/>
        <w:spacing w:line="360" w:lineRule="auto"/>
        <w:ind w:firstLine="1134"/>
        <w:jc w:val="both"/>
        <w:rPr>
          <w:rFonts w:cs="Arial"/>
          <w:lang w:val="pt-BR"/>
        </w:rPr>
      </w:pPr>
    </w:p>
    <w:bookmarkStart w:id="417" w:name="_Toc132368417"/>
    <w:p w14:paraId="43B184D7" w14:textId="68FA4261"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18" w:name="_Toc132374472"/>
      <w:r w:rsidR="00465131">
        <w:rPr>
          <w:b/>
        </w:rPr>
        <w:instrText>“</w:instrText>
      </w:r>
      <w:bookmarkStart w:id="419" w:name="_Toc132379934"/>
      <w:r w:rsidR="00AD63B5">
        <w:rPr>
          <w:b/>
        </w:rPr>
        <w:instrText xml:space="preserve">2.5 </w:instrText>
      </w:r>
      <w:r>
        <w:rPr>
          <w:b/>
        </w:rPr>
        <w:instrText>Investimentos</w:instrText>
      </w:r>
      <w:bookmarkEnd w:id="418"/>
      <w:bookmarkEnd w:id="419"/>
      <w:r w:rsidR="00465131">
        <w:rPr>
          <w:b/>
        </w:rPr>
        <w:instrText>”</w:instrText>
      </w:r>
      <w:r>
        <w:rPr>
          <w:b/>
        </w:rPr>
        <w:instrText xml:space="preserve"> \f I \l 2 </w:instrText>
      </w:r>
      <w:r>
        <w:rPr>
          <w:b/>
        </w:rPr>
        <w:fldChar w:fldCharType="end"/>
      </w:r>
      <w:r w:rsidR="00F6402B" w:rsidRPr="00EE41AE">
        <w:rPr>
          <w:b/>
        </w:rPr>
        <w:t>Investimentos</w:t>
      </w:r>
      <w:bookmarkEnd w:id="417"/>
    </w:p>
    <w:p w14:paraId="0C421562" w14:textId="77777777" w:rsidR="00F6402B"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EB4CE8">
        <w:rPr>
          <w:rFonts w:ascii="Times New Roman" w:hAnsi="Times New Roman" w:cs="Times New Roman"/>
          <w:sz w:val="24"/>
          <w:szCs w:val="24"/>
        </w:rPr>
        <w:t xml:space="preserve">Central de </w:t>
      </w:r>
      <w:r>
        <w:rPr>
          <w:rFonts w:ascii="Times New Roman" w:hAnsi="Times New Roman" w:cs="Times New Roman"/>
          <w:sz w:val="24"/>
          <w:szCs w:val="24"/>
        </w:rPr>
        <w:t>Processamento de RESÍDUOS SÓLIDOS URBANOS – CPRSU, incluindo:</w:t>
      </w:r>
    </w:p>
    <w:p w14:paraId="5E3B0BF1" w14:textId="77777777" w:rsidR="00F6402B" w:rsidRDefault="00F6402B" w:rsidP="00F6402B">
      <w:pPr>
        <w:pStyle w:val="PargrafodaLista"/>
        <w:numPr>
          <w:ilvl w:val="1"/>
          <w:numId w:val="189"/>
        </w:numPr>
        <w:spacing w:before="120" w:after="120" w:line="360" w:lineRule="auto"/>
        <w:contextualSpacing w:val="0"/>
        <w:jc w:val="both"/>
        <w:rPr>
          <w:rFonts w:ascii="Times New Roman" w:hAnsi="Times New Roman" w:cs="Times New Roman"/>
          <w:sz w:val="24"/>
          <w:szCs w:val="24"/>
        </w:rPr>
      </w:pPr>
      <w:r w:rsidRPr="00DE2A57">
        <w:rPr>
          <w:rFonts w:ascii="Times New Roman" w:hAnsi="Times New Roman" w:cs="Times New Roman"/>
          <w:sz w:val="24"/>
          <w:szCs w:val="24"/>
        </w:rPr>
        <w:t xml:space="preserve">Unidade de tratamento mecânico de </w:t>
      </w:r>
      <w:r>
        <w:rPr>
          <w:rFonts w:ascii="Times New Roman" w:hAnsi="Times New Roman" w:cs="Times New Roman"/>
          <w:sz w:val="24"/>
          <w:szCs w:val="24"/>
        </w:rPr>
        <w:t>RESÍDUOS SÓLIDOS DOMICILIARES</w:t>
      </w:r>
      <w:r w:rsidRPr="00DE2A57">
        <w:rPr>
          <w:rFonts w:ascii="Times New Roman" w:hAnsi="Times New Roman" w:cs="Times New Roman"/>
          <w:sz w:val="24"/>
          <w:szCs w:val="24"/>
        </w:rPr>
        <w:t xml:space="preserve">; </w:t>
      </w:r>
    </w:p>
    <w:p w14:paraId="1A46175C" w14:textId="77777777" w:rsidR="00F6402B" w:rsidRPr="004330B1" w:rsidRDefault="00F6402B" w:rsidP="00F6402B">
      <w:pPr>
        <w:pStyle w:val="PargrafodaLista"/>
        <w:numPr>
          <w:ilvl w:val="1"/>
          <w:numId w:val="189"/>
        </w:numPr>
        <w:spacing w:before="120"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w:t>
      </w:r>
      <w:r w:rsidRPr="004330B1">
        <w:rPr>
          <w:rFonts w:ascii="Times New Roman" w:hAnsi="Times New Roman" w:cs="Times New Roman"/>
          <w:sz w:val="24"/>
          <w:szCs w:val="24"/>
        </w:rPr>
        <w:t>nidade de beneficiamento de RESÍDUOS DA CONSTRUÇÃO CIVIL.</w:t>
      </w:r>
    </w:p>
    <w:p w14:paraId="0DFAF31A" w14:textId="77777777" w:rsidR="00F6402B" w:rsidRDefault="00F6402B" w:rsidP="00F6402B">
      <w:pPr>
        <w:spacing w:before="120" w:after="120" w:line="360" w:lineRule="auto"/>
        <w:rPr>
          <w:rFonts w:ascii="Times New Roman" w:hAnsi="Times New Roman" w:cs="Times New Roman"/>
          <w:sz w:val="24"/>
          <w:szCs w:val="24"/>
        </w:rPr>
      </w:pPr>
    </w:p>
    <w:bookmarkStart w:id="420" w:name="_Toc132368418"/>
    <w:p w14:paraId="6F4CD547" w14:textId="63D16518" w:rsidR="00F6402B" w:rsidRPr="00EE41AE" w:rsidRDefault="000B7B90" w:rsidP="00F6402B">
      <w:pPr>
        <w:pStyle w:val="Ttulo1"/>
        <w:widowControl w:val="0"/>
        <w:numPr>
          <w:ilvl w:val="0"/>
          <w:numId w:val="186"/>
        </w:numPr>
        <w:autoSpaceDE w:val="0"/>
        <w:autoSpaceDN w:val="0"/>
        <w:spacing w:before="240" w:after="240" w:line="360" w:lineRule="auto"/>
        <w:jc w:val="both"/>
        <w:rPr>
          <w:b/>
        </w:rPr>
      </w:pPr>
      <w:r>
        <w:rPr>
          <w:b/>
        </w:rPr>
        <w:fldChar w:fldCharType="begin"/>
      </w:r>
      <w:r>
        <w:rPr>
          <w:b/>
        </w:rPr>
        <w:instrText xml:space="preserve"> TC </w:instrText>
      </w:r>
      <w:bookmarkStart w:id="421" w:name="_Toc132374473"/>
      <w:r w:rsidR="00465131">
        <w:rPr>
          <w:b/>
        </w:rPr>
        <w:instrText>“</w:instrText>
      </w:r>
      <w:bookmarkStart w:id="422" w:name="_Toc132379935"/>
      <w:r w:rsidR="00AD63B5">
        <w:rPr>
          <w:b/>
        </w:rPr>
        <w:instrText xml:space="preserve">3. </w:instrText>
      </w:r>
      <w:r w:rsidRPr="00EE41AE">
        <w:rPr>
          <w:b/>
        </w:rPr>
        <w:instrText>Projeção</w:instrText>
      </w:r>
      <w:bookmarkEnd w:id="421"/>
      <w:r w:rsidRPr="00EE41AE">
        <w:rPr>
          <w:b/>
        </w:rPr>
        <w:instrText xml:space="preserve"> da população</w:instrText>
      </w:r>
      <w:bookmarkEnd w:id="422"/>
      <w:r w:rsidR="00465131">
        <w:rPr>
          <w:b/>
        </w:rPr>
        <w:instrText>”</w:instrText>
      </w:r>
      <w:r>
        <w:rPr>
          <w:b/>
        </w:rPr>
        <w:instrText xml:space="preserve"> \f I \l 1 </w:instrText>
      </w:r>
      <w:r>
        <w:rPr>
          <w:b/>
        </w:rPr>
        <w:fldChar w:fldCharType="end"/>
      </w:r>
      <w:r w:rsidR="00D267BF">
        <w:rPr>
          <w:b/>
        </w:rPr>
        <w:fldChar w:fldCharType="begin"/>
      </w:r>
      <w:r w:rsidR="00D267BF">
        <w:rPr>
          <w:b/>
        </w:rPr>
        <w:instrText xml:space="preserve"> </w:instrText>
      </w:r>
      <w:r w:rsidR="00D267BF" w:rsidRPr="00EE41AE">
        <w:rPr>
          <w:b/>
        </w:rPr>
        <w:instrText xml:space="preserve">Projeção da população </w:instrText>
      </w:r>
      <w:r w:rsidR="00D267BF">
        <w:rPr>
          <w:b/>
        </w:rPr>
        <w:instrText xml:space="preserve">\f I \l 1 </w:instrText>
      </w:r>
      <w:r w:rsidR="00D267BF">
        <w:rPr>
          <w:b/>
        </w:rPr>
        <w:fldChar w:fldCharType="end"/>
      </w:r>
      <w:r w:rsidR="00F6402B" w:rsidRPr="00EE41AE">
        <w:rPr>
          <w:b/>
        </w:rPr>
        <w:t>Projeção da população</w:t>
      </w:r>
      <w:bookmarkEnd w:id="420"/>
      <w:r w:rsidR="00F6402B" w:rsidRPr="00EE41AE">
        <w:rPr>
          <w:b/>
        </w:rPr>
        <w:t xml:space="preserve"> </w:t>
      </w:r>
    </w:p>
    <w:p w14:paraId="719F04C5" w14:textId="3908D4FF" w:rsidR="00F6402B" w:rsidRPr="009E593B" w:rsidRDefault="00F6402B" w:rsidP="00F6402B">
      <w:pPr>
        <w:spacing w:before="120" w:after="120" w:line="360" w:lineRule="auto"/>
        <w:jc w:val="both"/>
        <w:rPr>
          <w:rFonts w:ascii="Times New Roman" w:hAnsi="Times New Roman" w:cs="Times New Roman"/>
          <w:sz w:val="24"/>
          <w:szCs w:val="24"/>
        </w:rPr>
      </w:pPr>
      <w:r w:rsidRPr="009E593B">
        <w:rPr>
          <w:rFonts w:ascii="Times New Roman" w:hAnsi="Times New Roman" w:cs="Times New Roman"/>
          <w:sz w:val="24"/>
          <w:szCs w:val="24"/>
        </w:rPr>
        <w:t xml:space="preserve">Para o cálculo da projeção da população do MUNICÍPIO foram considerados os dados divulgados pelos censos disponibilizados pelo Instituto Brasileiro de Geografia e Estatística (IBGE) e utilizou-se o método aritmético de crescimento anual da população. A partir da população </w:t>
      </w:r>
      <w:r>
        <w:rPr>
          <w:rFonts w:ascii="Times New Roman" w:hAnsi="Times New Roman" w:cs="Times New Roman"/>
          <w:sz w:val="24"/>
          <w:szCs w:val="24"/>
        </w:rPr>
        <w:t xml:space="preserve">estimada </w:t>
      </w:r>
      <w:r w:rsidRPr="009E593B">
        <w:rPr>
          <w:rFonts w:ascii="Times New Roman" w:hAnsi="Times New Roman" w:cs="Times New Roman"/>
          <w:sz w:val="24"/>
          <w:szCs w:val="24"/>
        </w:rPr>
        <w:t xml:space="preserve">de </w:t>
      </w:r>
      <w:r>
        <w:rPr>
          <w:rFonts w:ascii="Times New Roman" w:hAnsi="Times New Roman" w:cs="Times New Roman"/>
          <w:sz w:val="24"/>
          <w:szCs w:val="24"/>
        </w:rPr>
        <w:t>Duque de Caxias</w:t>
      </w:r>
      <w:r w:rsidRPr="009E593B">
        <w:rPr>
          <w:rFonts w:ascii="Times New Roman" w:hAnsi="Times New Roman" w:cs="Times New Roman"/>
          <w:sz w:val="24"/>
          <w:szCs w:val="24"/>
        </w:rPr>
        <w:t xml:space="preserve"> </w:t>
      </w:r>
      <w:r>
        <w:rPr>
          <w:rFonts w:ascii="Times New Roman" w:hAnsi="Times New Roman" w:cs="Times New Roman"/>
          <w:sz w:val="24"/>
          <w:szCs w:val="24"/>
        </w:rPr>
        <w:t>para 2021</w:t>
      </w:r>
      <w:r w:rsidRPr="009E593B">
        <w:rPr>
          <w:rFonts w:ascii="Times New Roman" w:hAnsi="Times New Roman" w:cs="Times New Roman"/>
          <w:sz w:val="24"/>
          <w:szCs w:val="24"/>
        </w:rPr>
        <w:t xml:space="preserve"> foi projeta</w:t>
      </w:r>
      <w:r>
        <w:rPr>
          <w:rFonts w:ascii="Times New Roman" w:hAnsi="Times New Roman" w:cs="Times New Roman"/>
          <w:sz w:val="24"/>
          <w:szCs w:val="24"/>
        </w:rPr>
        <w:t>da a população pelos 20</w:t>
      </w:r>
      <w:r w:rsidRPr="009D2F83">
        <w:rPr>
          <w:rFonts w:ascii="Times New Roman" w:hAnsi="Times New Roman" w:cs="Times New Roman"/>
          <w:sz w:val="24"/>
          <w:szCs w:val="24"/>
        </w:rPr>
        <w:t xml:space="preserve"> anos</w:t>
      </w:r>
      <w:r w:rsidRPr="0080147C">
        <w:rPr>
          <w:rFonts w:ascii="Times New Roman" w:hAnsi="Times New Roman" w:cs="Times New Roman"/>
          <w:sz w:val="24"/>
          <w:szCs w:val="24"/>
        </w:rPr>
        <w:t xml:space="preserve"> da</w:t>
      </w:r>
      <w:r w:rsidRPr="009E593B">
        <w:rPr>
          <w:rFonts w:ascii="Times New Roman" w:hAnsi="Times New Roman" w:cs="Times New Roman"/>
          <w:sz w:val="24"/>
          <w:szCs w:val="24"/>
        </w:rPr>
        <w:t xml:space="preserve"> concessão (IBGE, 2011). A projeção populacional está apresentada na </w:t>
      </w:r>
      <w:r w:rsidRPr="009E593B">
        <w:rPr>
          <w:rFonts w:ascii="Times New Roman" w:hAnsi="Times New Roman" w:cs="Times New Roman"/>
          <w:sz w:val="24"/>
          <w:szCs w:val="24"/>
        </w:rPr>
        <w:fldChar w:fldCharType="begin"/>
      </w:r>
      <w:r w:rsidRPr="009E593B">
        <w:rPr>
          <w:rFonts w:ascii="Times New Roman" w:hAnsi="Times New Roman" w:cs="Times New Roman"/>
          <w:sz w:val="24"/>
          <w:szCs w:val="24"/>
        </w:rPr>
        <w:instrText xml:space="preserve"> REF _Ref76208978 \h  \* MERGEFORMAT </w:instrText>
      </w:r>
      <w:r w:rsidRPr="009E593B">
        <w:rPr>
          <w:rFonts w:ascii="Times New Roman" w:hAnsi="Times New Roman" w:cs="Times New Roman"/>
          <w:sz w:val="24"/>
          <w:szCs w:val="24"/>
        </w:rPr>
      </w:r>
      <w:r w:rsidRPr="009E593B">
        <w:rPr>
          <w:rFonts w:ascii="Times New Roman" w:hAnsi="Times New Roman" w:cs="Times New Roman"/>
          <w:sz w:val="24"/>
          <w:szCs w:val="24"/>
        </w:rPr>
        <w:fldChar w:fldCharType="separate"/>
      </w:r>
      <w:r w:rsidRPr="00F24BD3">
        <w:rPr>
          <w:rFonts w:ascii="Times New Roman" w:hAnsi="Times New Roman" w:cs="Times New Roman"/>
          <w:sz w:val="24"/>
          <w:szCs w:val="24"/>
        </w:rPr>
        <w:t>Tabela 1</w:t>
      </w:r>
      <w:r w:rsidRPr="009E593B">
        <w:rPr>
          <w:rFonts w:ascii="Times New Roman" w:hAnsi="Times New Roman" w:cs="Times New Roman"/>
          <w:sz w:val="24"/>
          <w:szCs w:val="24"/>
        </w:rPr>
        <w:fldChar w:fldCharType="end"/>
      </w:r>
      <w:r w:rsidRPr="009E593B">
        <w:rPr>
          <w:rFonts w:ascii="Times New Roman" w:hAnsi="Times New Roman" w:cs="Times New Roman"/>
          <w:sz w:val="24"/>
          <w:szCs w:val="24"/>
        </w:rPr>
        <w:t>. O cálculo utilizado está descrito a seguir:</w:t>
      </w:r>
    </w:p>
    <w:p w14:paraId="7C86DCB1" w14:textId="77777777" w:rsidR="00F6402B" w:rsidRPr="009E593B" w:rsidRDefault="00F6402B" w:rsidP="00F6402B">
      <w:pPr>
        <w:spacing w:before="120" w:after="120" w:line="360" w:lineRule="auto"/>
        <w:jc w:val="both"/>
        <w:rPr>
          <w:rFonts w:ascii="Times New Roman" w:hAnsi="Times New Roman" w:cs="Times New Roman"/>
          <w:sz w:val="24"/>
          <w:szCs w:val="24"/>
        </w:rPr>
      </w:pPr>
    </w:p>
    <w:p w14:paraId="5CCD7E7D" w14:textId="77777777" w:rsidR="00F6402B" w:rsidRPr="009E593B" w:rsidRDefault="00F6402B" w:rsidP="00F6402B">
      <w:pPr>
        <w:spacing w:before="120" w:after="120" w:line="360" w:lineRule="auto"/>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População projetada=</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m:oMathPara>
    </w:p>
    <w:p w14:paraId="527A7BEB" w14:textId="77777777" w:rsidR="00F6402B" w:rsidRPr="009E593B" w:rsidRDefault="00F6402B" w:rsidP="00F6402B">
      <w:pPr>
        <w:spacing w:before="120" w:after="120" w:line="360" w:lineRule="auto"/>
        <w:jc w:val="both"/>
        <w:rPr>
          <w:rFonts w:ascii="Times New Roman" w:hAnsi="Times New Roman" w:cs="Times New Roman"/>
          <w:sz w:val="24"/>
          <w:szCs w:val="24"/>
        </w:rPr>
      </w:pPr>
    </w:p>
    <w:p w14:paraId="3FF0BF89" w14:textId="77777777" w:rsidR="00F6402B" w:rsidRPr="009E593B" w:rsidRDefault="00F6402B" w:rsidP="00F6402B">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Onde:  </w:t>
      </w:r>
      <w:r w:rsidRPr="009E593B">
        <w:rPr>
          <w:rFonts w:ascii="Times New Roman" w:hAnsi="Times New Roman" w:cs="Times New Roman"/>
          <w:sz w:val="24"/>
          <w:szCs w:val="24"/>
        </w:rPr>
        <w:t>P</w:t>
      </w:r>
      <w:r w:rsidRPr="0013137E">
        <w:rPr>
          <w:rFonts w:ascii="Times New Roman" w:hAnsi="Times New Roman" w:cs="Times New Roman"/>
          <w:sz w:val="24"/>
          <w:szCs w:val="24"/>
          <w:vertAlign w:val="subscript"/>
        </w:rPr>
        <w:t>2</w:t>
      </w:r>
      <w:r w:rsidRPr="009E593B">
        <w:rPr>
          <w:rFonts w:ascii="Times New Roman" w:hAnsi="Times New Roman" w:cs="Times New Roman"/>
          <w:sz w:val="24"/>
          <w:szCs w:val="24"/>
        </w:rPr>
        <w:t xml:space="preserve"> = população do último censo;</w:t>
      </w:r>
    </w:p>
    <w:p w14:paraId="11F0CA75" w14:textId="77777777" w:rsidR="00F6402B" w:rsidRPr="009E593B" w:rsidRDefault="00F6402B" w:rsidP="00F6402B">
      <w:pPr>
        <w:spacing w:before="120" w:after="120" w:line="360" w:lineRule="auto"/>
        <w:ind w:left="708"/>
        <w:jc w:val="both"/>
        <w:rPr>
          <w:rFonts w:ascii="Times New Roman" w:hAnsi="Times New Roman" w:cs="Times New Roman"/>
          <w:sz w:val="24"/>
          <w:szCs w:val="24"/>
        </w:rPr>
      </w:pPr>
      <w:r w:rsidRPr="009E593B">
        <w:rPr>
          <w:rFonts w:ascii="Times New Roman" w:hAnsi="Times New Roman" w:cs="Times New Roman"/>
          <w:sz w:val="24"/>
          <w:szCs w:val="24"/>
        </w:rPr>
        <w:t>P</w:t>
      </w:r>
      <w:r w:rsidRPr="0013137E">
        <w:rPr>
          <w:rFonts w:ascii="Times New Roman" w:hAnsi="Times New Roman" w:cs="Times New Roman"/>
          <w:sz w:val="24"/>
          <w:szCs w:val="24"/>
          <w:vertAlign w:val="subscript"/>
        </w:rPr>
        <w:t>1</w:t>
      </w:r>
      <w:r w:rsidRPr="009E593B">
        <w:rPr>
          <w:rFonts w:ascii="Times New Roman" w:hAnsi="Times New Roman" w:cs="Times New Roman"/>
          <w:sz w:val="24"/>
          <w:szCs w:val="24"/>
        </w:rPr>
        <w:t xml:space="preserve"> = população do penúltimo censo;</w:t>
      </w:r>
    </w:p>
    <w:p w14:paraId="5D939C41" w14:textId="77777777" w:rsidR="00F6402B" w:rsidRPr="009E593B" w:rsidRDefault="00F6402B" w:rsidP="00F6402B">
      <w:pPr>
        <w:spacing w:before="120" w:after="120" w:line="360" w:lineRule="auto"/>
        <w:ind w:left="708"/>
        <w:jc w:val="both"/>
        <w:rPr>
          <w:rFonts w:ascii="Times New Roman" w:hAnsi="Times New Roman" w:cs="Times New Roman"/>
          <w:sz w:val="24"/>
          <w:szCs w:val="24"/>
        </w:rPr>
      </w:pPr>
      <w:proofErr w:type="gramStart"/>
      <w:r w:rsidRPr="009E593B">
        <w:rPr>
          <w:rFonts w:ascii="Times New Roman" w:hAnsi="Times New Roman" w:cs="Times New Roman"/>
          <w:sz w:val="24"/>
          <w:szCs w:val="24"/>
        </w:rPr>
        <w:t>t</w:t>
      </w:r>
      <w:proofErr w:type="gramEnd"/>
      <w:r w:rsidRPr="009E593B">
        <w:rPr>
          <w:rFonts w:ascii="Times New Roman" w:hAnsi="Times New Roman" w:cs="Times New Roman"/>
          <w:sz w:val="24"/>
          <w:szCs w:val="24"/>
        </w:rPr>
        <w:t xml:space="preserve"> = ano para o qual se quer projetar a população;</w:t>
      </w:r>
    </w:p>
    <w:p w14:paraId="02DE5AD6" w14:textId="77777777" w:rsidR="00F6402B" w:rsidRPr="009E593B" w:rsidRDefault="00F6402B" w:rsidP="00F6402B">
      <w:pPr>
        <w:spacing w:before="120" w:after="120" w:line="360" w:lineRule="auto"/>
        <w:ind w:left="708"/>
        <w:jc w:val="both"/>
        <w:rPr>
          <w:rFonts w:ascii="Times New Roman" w:hAnsi="Times New Roman" w:cs="Times New Roman"/>
          <w:sz w:val="24"/>
          <w:szCs w:val="24"/>
        </w:rPr>
      </w:pPr>
      <w:proofErr w:type="gramStart"/>
      <w:r w:rsidRPr="009E593B">
        <w:rPr>
          <w:rFonts w:ascii="Times New Roman" w:hAnsi="Times New Roman" w:cs="Times New Roman"/>
          <w:sz w:val="24"/>
          <w:szCs w:val="24"/>
        </w:rPr>
        <w:t>t</w:t>
      </w:r>
      <w:proofErr w:type="gramEnd"/>
      <w:r w:rsidRPr="0013137E">
        <w:rPr>
          <w:rFonts w:ascii="Times New Roman" w:hAnsi="Times New Roman" w:cs="Times New Roman"/>
          <w:sz w:val="24"/>
          <w:szCs w:val="24"/>
          <w:vertAlign w:val="subscript"/>
        </w:rPr>
        <w:t>2</w:t>
      </w:r>
      <w:r w:rsidRPr="009E593B">
        <w:rPr>
          <w:rFonts w:ascii="Times New Roman" w:hAnsi="Times New Roman" w:cs="Times New Roman"/>
          <w:sz w:val="24"/>
          <w:szCs w:val="24"/>
        </w:rPr>
        <w:t xml:space="preserve"> = ano do último censo;</w:t>
      </w:r>
    </w:p>
    <w:p w14:paraId="274F6277" w14:textId="77777777" w:rsidR="00F6402B" w:rsidRPr="009E593B" w:rsidRDefault="00F6402B" w:rsidP="00F6402B">
      <w:pPr>
        <w:spacing w:before="120" w:after="120" w:line="360" w:lineRule="auto"/>
        <w:ind w:left="708"/>
        <w:jc w:val="both"/>
        <w:rPr>
          <w:rFonts w:ascii="Times New Roman" w:hAnsi="Times New Roman" w:cs="Times New Roman"/>
          <w:sz w:val="24"/>
          <w:szCs w:val="24"/>
        </w:rPr>
      </w:pPr>
      <w:proofErr w:type="gramStart"/>
      <w:r w:rsidRPr="009E593B">
        <w:rPr>
          <w:rFonts w:ascii="Times New Roman" w:hAnsi="Times New Roman" w:cs="Times New Roman"/>
          <w:sz w:val="24"/>
          <w:szCs w:val="24"/>
        </w:rPr>
        <w:t>t</w:t>
      </w:r>
      <w:proofErr w:type="gramEnd"/>
      <w:r w:rsidRPr="0013137E">
        <w:rPr>
          <w:rFonts w:ascii="Times New Roman" w:hAnsi="Times New Roman" w:cs="Times New Roman"/>
          <w:sz w:val="24"/>
          <w:szCs w:val="24"/>
          <w:vertAlign w:val="subscript"/>
        </w:rPr>
        <w:t>1</w:t>
      </w:r>
      <w:r w:rsidRPr="009E593B">
        <w:rPr>
          <w:rFonts w:ascii="Times New Roman" w:hAnsi="Times New Roman" w:cs="Times New Roman"/>
          <w:sz w:val="24"/>
          <w:szCs w:val="24"/>
        </w:rPr>
        <w:t xml:space="preserve"> = ano do penúltimo censo.</w:t>
      </w:r>
    </w:p>
    <w:p w14:paraId="2B8134D8" w14:textId="77777777" w:rsidR="00F6402B" w:rsidRPr="009E593B" w:rsidRDefault="00F6402B" w:rsidP="00F6402B">
      <w:pPr>
        <w:spacing w:before="120" w:after="120" w:line="360" w:lineRule="auto"/>
        <w:jc w:val="both"/>
        <w:rPr>
          <w:rFonts w:ascii="Times New Roman" w:hAnsi="Times New Roman" w:cs="Times New Roman"/>
          <w:sz w:val="24"/>
          <w:szCs w:val="24"/>
        </w:rPr>
      </w:pPr>
    </w:p>
    <w:bookmarkStart w:id="423" w:name="_Toc132368419"/>
    <w:p w14:paraId="16D50322" w14:textId="436342D2" w:rsidR="00F6402B" w:rsidRPr="00EE41A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24" w:name="_Toc132374474"/>
      <w:r w:rsidR="00AD63B5">
        <w:rPr>
          <w:b/>
        </w:rPr>
        <w:instrText>“</w:instrText>
      </w:r>
      <w:bookmarkStart w:id="425" w:name="_Toc132379936"/>
      <w:r w:rsidR="00AD63B5">
        <w:rPr>
          <w:b/>
        </w:rPr>
        <w:instrText xml:space="preserve">3.1 </w:instrText>
      </w:r>
      <w:r w:rsidRPr="00EE41AE">
        <w:rPr>
          <w:b/>
        </w:rPr>
        <w:instrText>Projeção</w:instrText>
      </w:r>
      <w:bookmarkEnd w:id="424"/>
      <w:r w:rsidRPr="00EE41AE">
        <w:rPr>
          <w:b/>
        </w:rPr>
        <w:instrText xml:space="preserve"> dos Resíduos</w:instrText>
      </w:r>
      <w:bookmarkEnd w:id="425"/>
      <w:r w:rsidR="00AD63B5">
        <w:rPr>
          <w:b/>
        </w:rPr>
        <w:instrText>”</w:instrText>
      </w:r>
      <w:r>
        <w:rPr>
          <w:b/>
        </w:rPr>
        <w:instrText xml:space="preserve"> \f I \l 2 </w:instrText>
      </w:r>
      <w:r>
        <w:rPr>
          <w:b/>
        </w:rPr>
        <w:fldChar w:fldCharType="end"/>
      </w:r>
      <w:r w:rsidR="00F6402B" w:rsidRPr="00EE41AE">
        <w:rPr>
          <w:b/>
        </w:rPr>
        <w:t>Projeção dos Resíduos</w:t>
      </w:r>
      <w:bookmarkEnd w:id="423"/>
    </w:p>
    <w:p w14:paraId="04E5FFD4" w14:textId="22DFFFDF" w:rsidR="00F6402B" w:rsidRPr="0013137E" w:rsidRDefault="00F6402B" w:rsidP="00F6402B">
      <w:pPr>
        <w:spacing w:before="120" w:after="120" w:line="360" w:lineRule="auto"/>
        <w:jc w:val="both"/>
        <w:rPr>
          <w:rFonts w:ascii="Times New Roman" w:hAnsi="Times New Roman" w:cs="Times New Roman"/>
          <w:sz w:val="24"/>
          <w:szCs w:val="24"/>
        </w:rPr>
      </w:pPr>
      <w:r w:rsidRPr="0013137E">
        <w:rPr>
          <w:rFonts w:ascii="Times New Roman" w:hAnsi="Times New Roman" w:cs="Times New Roman"/>
          <w:sz w:val="24"/>
          <w:szCs w:val="24"/>
        </w:rPr>
        <w:t>A quantidade de resíduos</w:t>
      </w:r>
      <w:r>
        <w:rPr>
          <w:rFonts w:ascii="Times New Roman" w:hAnsi="Times New Roman" w:cs="Times New Roman"/>
          <w:sz w:val="24"/>
          <w:szCs w:val="24"/>
        </w:rPr>
        <w:t xml:space="preserve"> sólidos coletada ao longo de 20</w:t>
      </w:r>
      <w:r w:rsidRPr="0013137E">
        <w:rPr>
          <w:rFonts w:ascii="Times New Roman" w:hAnsi="Times New Roman" w:cs="Times New Roman"/>
          <w:sz w:val="24"/>
          <w:szCs w:val="24"/>
        </w:rPr>
        <w:t xml:space="preserve"> anos em </w:t>
      </w:r>
      <w:r>
        <w:rPr>
          <w:rFonts w:ascii="Times New Roman" w:hAnsi="Times New Roman" w:cs="Times New Roman"/>
          <w:sz w:val="24"/>
          <w:szCs w:val="24"/>
        </w:rPr>
        <w:t>Duque de Caxias</w:t>
      </w:r>
      <w:r w:rsidRPr="0013137E">
        <w:rPr>
          <w:rFonts w:ascii="Times New Roman" w:hAnsi="Times New Roman" w:cs="Times New Roman"/>
          <w:sz w:val="24"/>
          <w:szCs w:val="24"/>
        </w:rPr>
        <w:t xml:space="preserve"> foi estimada com base na projeção populacional e na coleta per capita de cada tipo de resíduo no MUNICÍPIO. A coleta </w:t>
      </w:r>
      <w:r w:rsidRPr="0013137E">
        <w:rPr>
          <w:rFonts w:ascii="Times New Roman" w:hAnsi="Times New Roman" w:cs="Times New Roman"/>
          <w:i/>
          <w:sz w:val="24"/>
          <w:szCs w:val="24"/>
        </w:rPr>
        <w:t>per capita</w:t>
      </w:r>
      <w:r w:rsidRPr="0013137E">
        <w:rPr>
          <w:rFonts w:ascii="Times New Roman" w:hAnsi="Times New Roman" w:cs="Times New Roman"/>
          <w:sz w:val="24"/>
          <w:szCs w:val="24"/>
        </w:rPr>
        <w:t xml:space="preserve"> de resíduos é a razão entre a quantidade de resíduos coletada em determinado período de tempo e a população projetada para Duque de Caxias nesse ano, conforme o cálculo:</w:t>
      </w:r>
    </w:p>
    <w:p w14:paraId="06941EA4" w14:textId="77777777" w:rsidR="00F6402B" w:rsidRPr="0013137E" w:rsidRDefault="00F6402B" w:rsidP="00F6402B">
      <w:pPr>
        <w:spacing w:before="120" w:after="120" w:line="360" w:lineRule="auto"/>
        <w:jc w:val="both"/>
        <w:rPr>
          <w:rFonts w:ascii="Times New Roman" w:hAnsi="Times New Roman" w:cs="Times New Roman"/>
          <w:sz w:val="24"/>
          <w:szCs w:val="24"/>
        </w:rPr>
      </w:pPr>
    </w:p>
    <w:p w14:paraId="7B683D03" w14:textId="77777777" w:rsidR="00F6402B" w:rsidRPr="0013137E" w:rsidRDefault="00F6402B" w:rsidP="00F6402B">
      <w:pPr>
        <w:spacing w:before="120" w:after="120" w:line="360" w:lineRule="auto"/>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w:lastRenderedPageBreak/>
            <m:t xml:space="preserve">Coleta </m:t>
          </m:r>
          <m:r>
            <w:rPr>
              <w:rFonts w:ascii="Cambria Math" w:hAnsi="Cambria Math" w:cs="Times New Roman"/>
              <w:sz w:val="24"/>
              <w:szCs w:val="24"/>
            </w:rPr>
            <m:t>per capita</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Resíduos</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*1000</m:t>
                  </m:r>
                </m:num>
                <m:den>
                  <m:r>
                    <m:rPr>
                      <m:sty m:val="p"/>
                    </m:rPr>
                    <w:rPr>
                      <w:rFonts w:ascii="Cambria Math" w:hAnsi="Cambria Math" w:cs="Times New Roman"/>
                      <w:sz w:val="24"/>
                      <w:szCs w:val="24"/>
                    </w:rPr>
                    <m:t>T</m:t>
                  </m:r>
                </m:den>
              </m:f>
            </m:e>
          </m:d>
          <m:r>
            <m:rPr>
              <m:sty m:val="p"/>
            </m:rPr>
            <w:rPr>
              <w:rFonts w:ascii="Cambria Math" w:hAnsi="Cambria Math" w:cs="Times New Roman"/>
              <w:sz w:val="24"/>
              <w:szCs w:val="24"/>
            </w:rPr>
            <m:t>/População</m:t>
          </m:r>
        </m:oMath>
      </m:oMathPara>
    </w:p>
    <w:p w14:paraId="68F98836" w14:textId="77777777" w:rsidR="00F6402B" w:rsidRPr="0013137E" w:rsidRDefault="00F6402B" w:rsidP="00F6402B">
      <w:pPr>
        <w:spacing w:before="120" w:after="120" w:line="360" w:lineRule="auto"/>
        <w:jc w:val="both"/>
        <w:rPr>
          <w:rFonts w:ascii="Times New Roman" w:hAnsi="Times New Roman" w:cs="Times New Roman"/>
          <w:sz w:val="24"/>
          <w:szCs w:val="24"/>
        </w:rPr>
      </w:pPr>
    </w:p>
    <w:p w14:paraId="47EB5DA7" w14:textId="77777777" w:rsidR="00F6402B" w:rsidRPr="0013137E" w:rsidRDefault="00F6402B" w:rsidP="00F6402B">
      <w:pPr>
        <w:spacing w:before="120" w:after="120" w:line="360" w:lineRule="auto"/>
        <w:jc w:val="both"/>
        <w:rPr>
          <w:rFonts w:ascii="Times New Roman" w:hAnsi="Times New Roman" w:cs="Times New Roman"/>
          <w:sz w:val="24"/>
          <w:szCs w:val="24"/>
        </w:rPr>
      </w:pPr>
      <w:r w:rsidRPr="0013137E">
        <w:rPr>
          <w:rFonts w:ascii="Times New Roman" w:hAnsi="Times New Roman" w:cs="Times New Roman"/>
          <w:sz w:val="24"/>
          <w:szCs w:val="24"/>
        </w:rPr>
        <w:t>Onde:</w:t>
      </w:r>
      <w:r>
        <w:rPr>
          <w:rFonts w:ascii="Times New Roman" w:hAnsi="Times New Roman" w:cs="Times New Roman"/>
          <w:sz w:val="24"/>
          <w:szCs w:val="24"/>
        </w:rPr>
        <w:t xml:space="preserve"> </w:t>
      </w:r>
      <w:r w:rsidRPr="0013137E">
        <w:rPr>
          <w:rFonts w:ascii="Times New Roman" w:hAnsi="Times New Roman" w:cs="Times New Roman"/>
          <w:sz w:val="24"/>
          <w:szCs w:val="24"/>
        </w:rPr>
        <w:t xml:space="preserve"> </w:t>
      </w:r>
      <w:proofErr w:type="spellStart"/>
      <w:r w:rsidRPr="0013137E">
        <w:rPr>
          <w:rFonts w:ascii="Times New Roman" w:hAnsi="Times New Roman" w:cs="Times New Roman"/>
          <w:sz w:val="24"/>
          <w:szCs w:val="24"/>
        </w:rPr>
        <w:t>Resíduos</w:t>
      </w:r>
      <w:r w:rsidRPr="0013137E">
        <w:rPr>
          <w:rFonts w:ascii="Times New Roman" w:hAnsi="Times New Roman" w:cs="Times New Roman"/>
          <w:sz w:val="24"/>
          <w:szCs w:val="24"/>
          <w:vertAlign w:val="subscript"/>
        </w:rPr>
        <w:t>t</w:t>
      </w:r>
      <w:proofErr w:type="spellEnd"/>
      <w:r w:rsidRPr="0013137E">
        <w:rPr>
          <w:rFonts w:ascii="Times New Roman" w:hAnsi="Times New Roman" w:cs="Times New Roman"/>
          <w:sz w:val="24"/>
          <w:szCs w:val="24"/>
        </w:rPr>
        <w:t>= Resíduos coletados</w:t>
      </w:r>
      <w:r>
        <w:rPr>
          <w:rFonts w:ascii="Times New Roman" w:hAnsi="Times New Roman" w:cs="Times New Roman"/>
          <w:sz w:val="24"/>
          <w:szCs w:val="24"/>
        </w:rPr>
        <w:t>,</w:t>
      </w:r>
      <w:r w:rsidRPr="0013137E">
        <w:rPr>
          <w:rFonts w:ascii="Times New Roman" w:hAnsi="Times New Roman" w:cs="Times New Roman"/>
          <w:sz w:val="24"/>
          <w:szCs w:val="24"/>
        </w:rPr>
        <w:t xml:space="preserve"> </w:t>
      </w:r>
      <w:r>
        <w:rPr>
          <w:rFonts w:ascii="Times New Roman" w:hAnsi="Times New Roman" w:cs="Times New Roman"/>
          <w:sz w:val="24"/>
          <w:szCs w:val="24"/>
        </w:rPr>
        <w:t xml:space="preserve">em toneladas, </w:t>
      </w:r>
      <w:r w:rsidRPr="0013137E">
        <w:rPr>
          <w:rFonts w:ascii="Times New Roman" w:hAnsi="Times New Roman" w:cs="Times New Roman"/>
          <w:sz w:val="24"/>
          <w:szCs w:val="24"/>
        </w:rPr>
        <w:t>em um período t;</w:t>
      </w:r>
    </w:p>
    <w:p w14:paraId="2B74A7EF" w14:textId="77777777" w:rsidR="00F6402B" w:rsidRPr="0013137E" w:rsidRDefault="00F6402B" w:rsidP="00F6402B">
      <w:pPr>
        <w:spacing w:before="120" w:after="120" w:line="360" w:lineRule="auto"/>
        <w:ind w:left="708"/>
        <w:jc w:val="both"/>
        <w:rPr>
          <w:rFonts w:ascii="Times New Roman" w:hAnsi="Times New Roman" w:cs="Times New Roman"/>
          <w:sz w:val="24"/>
          <w:szCs w:val="24"/>
        </w:rPr>
      </w:pPr>
      <w:r w:rsidRPr="0013137E">
        <w:rPr>
          <w:rFonts w:ascii="Times New Roman" w:hAnsi="Times New Roman" w:cs="Times New Roman"/>
          <w:sz w:val="24"/>
          <w:szCs w:val="24"/>
        </w:rPr>
        <w:t>T= Período de tempo, em dias, que se têm os dados de resíduos coletados.</w:t>
      </w:r>
    </w:p>
    <w:p w14:paraId="355B549D" w14:textId="77777777" w:rsidR="00F6402B" w:rsidRPr="0013137E" w:rsidRDefault="00F6402B" w:rsidP="00F6402B">
      <w:pPr>
        <w:spacing w:before="120" w:after="120" w:line="360" w:lineRule="auto"/>
        <w:jc w:val="both"/>
        <w:rPr>
          <w:rFonts w:ascii="Times New Roman" w:hAnsi="Times New Roman" w:cs="Times New Roman"/>
          <w:sz w:val="24"/>
          <w:szCs w:val="24"/>
        </w:rPr>
      </w:pPr>
    </w:p>
    <w:p w14:paraId="0BC9EE3E" w14:textId="77777777" w:rsidR="00F6402B" w:rsidRDefault="00F6402B" w:rsidP="00F6402B">
      <w:pPr>
        <w:spacing w:before="120" w:after="120" w:line="360" w:lineRule="auto"/>
        <w:jc w:val="both"/>
        <w:rPr>
          <w:rFonts w:ascii="Times New Roman" w:hAnsi="Times New Roman" w:cs="Times New Roman"/>
          <w:sz w:val="24"/>
          <w:szCs w:val="24"/>
        </w:rPr>
      </w:pPr>
      <w:r w:rsidRPr="0013137E">
        <w:rPr>
          <w:rFonts w:ascii="Times New Roman" w:hAnsi="Times New Roman" w:cs="Times New Roman"/>
          <w:sz w:val="24"/>
          <w:szCs w:val="24"/>
        </w:rPr>
        <w:t xml:space="preserve">Para estimar os </w:t>
      </w:r>
      <w:r>
        <w:rPr>
          <w:rFonts w:ascii="Times New Roman" w:hAnsi="Times New Roman" w:cs="Times New Roman"/>
          <w:sz w:val="24"/>
          <w:szCs w:val="24"/>
        </w:rPr>
        <w:t>RESÍDUOS SÓLIDOS DOMICILIARES</w:t>
      </w:r>
      <w:r w:rsidRPr="0013137E">
        <w:rPr>
          <w:rFonts w:ascii="Times New Roman" w:hAnsi="Times New Roman" w:cs="Times New Roman"/>
          <w:sz w:val="24"/>
          <w:szCs w:val="24"/>
        </w:rPr>
        <w:t xml:space="preserve"> (RSD)</w:t>
      </w:r>
      <w:r>
        <w:rPr>
          <w:rFonts w:ascii="Times New Roman" w:hAnsi="Times New Roman" w:cs="Times New Roman"/>
          <w:sz w:val="24"/>
          <w:szCs w:val="24"/>
        </w:rPr>
        <w:t xml:space="preserve"> e os RESÍDUOS DE LIMPEZA URBANA (RLU) (incluídos </w:t>
      </w:r>
      <w:r w:rsidRPr="0013137E">
        <w:rPr>
          <w:rFonts w:ascii="Times New Roman" w:hAnsi="Times New Roman" w:cs="Times New Roman"/>
          <w:sz w:val="24"/>
          <w:szCs w:val="24"/>
        </w:rPr>
        <w:t>os resíduos verdes, volumosos e RCC</w:t>
      </w:r>
      <w:r>
        <w:rPr>
          <w:rFonts w:ascii="Times New Roman" w:hAnsi="Times New Roman" w:cs="Times New Roman"/>
          <w:sz w:val="24"/>
          <w:szCs w:val="24"/>
        </w:rPr>
        <w:t>),</w:t>
      </w:r>
      <w:r w:rsidRPr="0013137E">
        <w:rPr>
          <w:rFonts w:ascii="Times New Roman" w:hAnsi="Times New Roman" w:cs="Times New Roman"/>
          <w:sz w:val="24"/>
          <w:szCs w:val="24"/>
        </w:rPr>
        <w:t xml:space="preserve"> ao longo da concessão foram calculad</w:t>
      </w:r>
      <w:r>
        <w:rPr>
          <w:rFonts w:ascii="Times New Roman" w:hAnsi="Times New Roman" w:cs="Times New Roman"/>
          <w:sz w:val="24"/>
          <w:szCs w:val="24"/>
        </w:rPr>
        <w:t>a</w:t>
      </w:r>
      <w:r w:rsidRPr="0013137E">
        <w:rPr>
          <w:rFonts w:ascii="Times New Roman" w:hAnsi="Times New Roman" w:cs="Times New Roman"/>
          <w:sz w:val="24"/>
          <w:szCs w:val="24"/>
        </w:rPr>
        <w:t>s a</w:t>
      </w:r>
      <w:r>
        <w:rPr>
          <w:rFonts w:ascii="Times New Roman" w:hAnsi="Times New Roman" w:cs="Times New Roman"/>
          <w:sz w:val="24"/>
          <w:szCs w:val="24"/>
        </w:rPr>
        <w:t>s</w:t>
      </w:r>
      <w:r w:rsidRPr="0013137E">
        <w:rPr>
          <w:rFonts w:ascii="Times New Roman" w:hAnsi="Times New Roman" w:cs="Times New Roman"/>
          <w:sz w:val="24"/>
          <w:szCs w:val="24"/>
        </w:rPr>
        <w:t xml:space="preserve"> coleta</w:t>
      </w:r>
      <w:r>
        <w:rPr>
          <w:rFonts w:ascii="Times New Roman" w:hAnsi="Times New Roman" w:cs="Times New Roman"/>
          <w:sz w:val="24"/>
          <w:szCs w:val="24"/>
        </w:rPr>
        <w:t>s</w:t>
      </w:r>
      <w:r w:rsidRPr="0013137E">
        <w:rPr>
          <w:rFonts w:ascii="Times New Roman" w:hAnsi="Times New Roman" w:cs="Times New Roman"/>
          <w:sz w:val="24"/>
          <w:szCs w:val="24"/>
        </w:rPr>
        <w:t xml:space="preserve"> </w:t>
      </w:r>
      <w:r w:rsidRPr="0013137E">
        <w:rPr>
          <w:rFonts w:ascii="Times New Roman" w:hAnsi="Times New Roman" w:cs="Times New Roman"/>
          <w:i/>
          <w:sz w:val="24"/>
          <w:szCs w:val="24"/>
        </w:rPr>
        <w:t>per capita</w:t>
      </w:r>
      <w:r w:rsidRPr="0013137E">
        <w:rPr>
          <w:rFonts w:ascii="Times New Roman" w:hAnsi="Times New Roman" w:cs="Times New Roman"/>
          <w:sz w:val="24"/>
          <w:szCs w:val="24"/>
          <w:vertAlign w:val="superscript"/>
        </w:rPr>
        <w:footnoteReference w:id="1"/>
      </w:r>
      <w:r w:rsidRPr="0013137E">
        <w:rPr>
          <w:rFonts w:ascii="Times New Roman" w:hAnsi="Times New Roman" w:cs="Times New Roman"/>
          <w:sz w:val="24"/>
          <w:szCs w:val="24"/>
        </w:rPr>
        <w:t xml:space="preserve"> a partir da quantidade </w:t>
      </w:r>
      <w:r>
        <w:rPr>
          <w:rFonts w:ascii="Times New Roman" w:hAnsi="Times New Roman" w:cs="Times New Roman"/>
          <w:sz w:val="24"/>
          <w:szCs w:val="24"/>
        </w:rPr>
        <w:t xml:space="preserve">de resíduos </w:t>
      </w:r>
      <w:r w:rsidRPr="0013137E">
        <w:rPr>
          <w:rFonts w:ascii="Times New Roman" w:hAnsi="Times New Roman" w:cs="Times New Roman"/>
          <w:sz w:val="24"/>
          <w:szCs w:val="24"/>
        </w:rPr>
        <w:t xml:space="preserve">recebida na ETR Jardim </w:t>
      </w:r>
      <w:proofErr w:type="spellStart"/>
      <w:r w:rsidRPr="0013137E">
        <w:rPr>
          <w:rFonts w:ascii="Times New Roman" w:hAnsi="Times New Roman" w:cs="Times New Roman"/>
          <w:sz w:val="24"/>
          <w:szCs w:val="24"/>
        </w:rPr>
        <w:t>Gramacho</w:t>
      </w:r>
      <w:proofErr w:type="spellEnd"/>
      <w:r w:rsidRPr="0013137E">
        <w:rPr>
          <w:rFonts w:ascii="Times New Roman" w:hAnsi="Times New Roman" w:cs="Times New Roman"/>
          <w:sz w:val="24"/>
          <w:szCs w:val="24"/>
        </w:rPr>
        <w:t xml:space="preserve">. Em Duque de Caxias a </w:t>
      </w:r>
      <w:r>
        <w:rPr>
          <w:rFonts w:ascii="Times New Roman" w:hAnsi="Times New Roman" w:cs="Times New Roman"/>
          <w:sz w:val="24"/>
          <w:szCs w:val="24"/>
        </w:rPr>
        <w:t>quantidade recebida na ETR</w:t>
      </w:r>
      <w:r w:rsidRPr="0013137E">
        <w:rPr>
          <w:rFonts w:ascii="Times New Roman" w:hAnsi="Times New Roman" w:cs="Times New Roman"/>
          <w:sz w:val="24"/>
          <w:szCs w:val="24"/>
        </w:rPr>
        <w:t xml:space="preserve"> </w:t>
      </w:r>
      <w:r w:rsidRPr="0013137E">
        <w:rPr>
          <w:rFonts w:ascii="Times New Roman" w:hAnsi="Times New Roman" w:cs="Times New Roman"/>
          <w:i/>
          <w:sz w:val="24"/>
          <w:szCs w:val="24"/>
        </w:rPr>
        <w:t>per capita</w:t>
      </w:r>
      <w:r w:rsidRPr="0013137E">
        <w:rPr>
          <w:rFonts w:ascii="Times New Roman" w:hAnsi="Times New Roman" w:cs="Times New Roman"/>
          <w:sz w:val="24"/>
          <w:szCs w:val="24"/>
        </w:rPr>
        <w:t xml:space="preserve"> de RSD é de 0,768 kg/</w:t>
      </w:r>
      <w:proofErr w:type="spellStart"/>
      <w:r w:rsidRPr="0013137E">
        <w:rPr>
          <w:rFonts w:ascii="Times New Roman" w:hAnsi="Times New Roman" w:cs="Times New Roman"/>
          <w:sz w:val="24"/>
          <w:szCs w:val="24"/>
        </w:rPr>
        <w:t>hab.dia</w:t>
      </w:r>
      <w:proofErr w:type="spellEnd"/>
      <w:r w:rsidRPr="0013137E">
        <w:rPr>
          <w:rFonts w:ascii="Times New Roman" w:hAnsi="Times New Roman" w:cs="Times New Roman"/>
          <w:sz w:val="24"/>
          <w:szCs w:val="24"/>
        </w:rPr>
        <w:t xml:space="preserve"> e de </w:t>
      </w:r>
      <w:r>
        <w:rPr>
          <w:rFonts w:ascii="Times New Roman" w:hAnsi="Times New Roman" w:cs="Times New Roman"/>
          <w:sz w:val="24"/>
          <w:szCs w:val="24"/>
        </w:rPr>
        <w:t>RLU</w:t>
      </w:r>
      <w:r w:rsidRPr="0013137E">
        <w:rPr>
          <w:rFonts w:ascii="Times New Roman" w:hAnsi="Times New Roman" w:cs="Times New Roman"/>
          <w:sz w:val="24"/>
          <w:szCs w:val="24"/>
        </w:rPr>
        <w:t xml:space="preserve"> é de 1,</w:t>
      </w:r>
      <w:r>
        <w:rPr>
          <w:rFonts w:ascii="Times New Roman" w:hAnsi="Times New Roman" w:cs="Times New Roman"/>
          <w:sz w:val="24"/>
          <w:szCs w:val="24"/>
        </w:rPr>
        <w:t>098</w:t>
      </w:r>
      <w:r w:rsidRPr="0013137E">
        <w:rPr>
          <w:rFonts w:ascii="Times New Roman" w:hAnsi="Times New Roman" w:cs="Times New Roman"/>
          <w:sz w:val="24"/>
          <w:szCs w:val="24"/>
        </w:rPr>
        <w:t xml:space="preserve"> kg/</w:t>
      </w:r>
      <w:proofErr w:type="spellStart"/>
      <w:r>
        <w:rPr>
          <w:rFonts w:ascii="Times New Roman" w:hAnsi="Times New Roman" w:cs="Times New Roman"/>
          <w:sz w:val="24"/>
          <w:szCs w:val="24"/>
        </w:rPr>
        <w:t>hab.dia</w:t>
      </w:r>
      <w:proofErr w:type="spellEnd"/>
      <w:r>
        <w:rPr>
          <w:rFonts w:ascii="Times New Roman" w:hAnsi="Times New Roman" w:cs="Times New Roman"/>
          <w:sz w:val="24"/>
          <w:szCs w:val="24"/>
        </w:rPr>
        <w:t xml:space="preserve">. </w:t>
      </w:r>
      <w:r w:rsidRPr="0013137E">
        <w:rPr>
          <w:rFonts w:ascii="Times New Roman" w:hAnsi="Times New Roman" w:cs="Times New Roman"/>
          <w:sz w:val="24"/>
          <w:szCs w:val="24"/>
        </w:rPr>
        <w:t xml:space="preserve">Na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_Ref76208978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24BD3">
        <w:rPr>
          <w:rFonts w:ascii="Times New Roman" w:hAnsi="Times New Roman" w:cs="Times New Roman"/>
          <w:sz w:val="24"/>
          <w:szCs w:val="24"/>
        </w:rPr>
        <w:t>Tabela 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3137E">
        <w:rPr>
          <w:rFonts w:ascii="Times New Roman" w:hAnsi="Times New Roman" w:cs="Times New Roman"/>
          <w:sz w:val="24"/>
          <w:szCs w:val="24"/>
        </w:rPr>
        <w:t xml:space="preserve">está apresentada a estimativa de resíduos </w:t>
      </w:r>
      <w:r>
        <w:rPr>
          <w:rFonts w:ascii="Times New Roman" w:hAnsi="Times New Roman" w:cs="Times New Roman"/>
          <w:sz w:val="24"/>
          <w:szCs w:val="24"/>
        </w:rPr>
        <w:t>coletados</w:t>
      </w:r>
      <w:r w:rsidRPr="0013137E">
        <w:rPr>
          <w:rFonts w:ascii="Times New Roman" w:hAnsi="Times New Roman" w:cs="Times New Roman"/>
          <w:sz w:val="24"/>
          <w:szCs w:val="24"/>
        </w:rPr>
        <w:t xml:space="preserve"> ao longo da concessão no </w:t>
      </w:r>
      <w:r>
        <w:rPr>
          <w:rFonts w:ascii="Times New Roman" w:hAnsi="Times New Roman" w:cs="Times New Roman"/>
          <w:sz w:val="24"/>
          <w:szCs w:val="24"/>
        </w:rPr>
        <w:t>MUNICÍPIO, a serem encaminhados para a CPRSU</w:t>
      </w:r>
      <w:r w:rsidRPr="0013137E">
        <w:rPr>
          <w:rFonts w:ascii="Times New Roman" w:hAnsi="Times New Roman" w:cs="Times New Roman"/>
          <w:sz w:val="24"/>
          <w:szCs w:val="24"/>
        </w:rPr>
        <w:t>.</w:t>
      </w:r>
    </w:p>
    <w:p w14:paraId="5CC586E1" w14:textId="77777777" w:rsidR="00F6402B" w:rsidRDefault="00F6402B" w:rsidP="00F6402B">
      <w:pPr>
        <w:spacing w:before="120" w:after="120" w:line="360" w:lineRule="auto"/>
        <w:jc w:val="both"/>
        <w:rPr>
          <w:rFonts w:ascii="Times New Roman" w:hAnsi="Times New Roman" w:cs="Times New Roman"/>
          <w:sz w:val="24"/>
          <w:szCs w:val="24"/>
        </w:rPr>
      </w:pPr>
    </w:p>
    <w:p w14:paraId="20D45515" w14:textId="77777777" w:rsidR="00F6402B" w:rsidRPr="0088053E" w:rsidRDefault="00F6402B" w:rsidP="00F6402B">
      <w:pPr>
        <w:spacing w:before="120" w:after="120" w:line="360" w:lineRule="auto"/>
        <w:jc w:val="center"/>
        <w:rPr>
          <w:rFonts w:ascii="Times New Roman" w:hAnsi="Times New Roman" w:cs="Times New Roman"/>
          <w:sz w:val="24"/>
          <w:szCs w:val="24"/>
        </w:rPr>
      </w:pPr>
      <w:r w:rsidRPr="0088053E">
        <w:rPr>
          <w:rFonts w:ascii="Times New Roman" w:hAnsi="Times New Roman" w:cs="Times New Roman"/>
          <w:sz w:val="20"/>
          <w:szCs w:val="24"/>
        </w:rPr>
        <w:t xml:space="preserve">Tabela </w:t>
      </w:r>
      <w:r w:rsidRPr="0088053E">
        <w:rPr>
          <w:rFonts w:ascii="Times New Roman" w:hAnsi="Times New Roman" w:cs="Times New Roman"/>
          <w:sz w:val="20"/>
          <w:szCs w:val="24"/>
        </w:rPr>
        <w:fldChar w:fldCharType="begin"/>
      </w:r>
      <w:r w:rsidRPr="0088053E">
        <w:rPr>
          <w:rFonts w:ascii="Times New Roman" w:hAnsi="Times New Roman" w:cs="Times New Roman"/>
          <w:sz w:val="20"/>
          <w:szCs w:val="24"/>
        </w:rPr>
        <w:instrText xml:space="preserve"> SEQ Tabela \* ARABIC </w:instrText>
      </w:r>
      <w:r w:rsidRPr="0088053E">
        <w:rPr>
          <w:rFonts w:ascii="Times New Roman" w:hAnsi="Times New Roman" w:cs="Times New Roman"/>
          <w:sz w:val="20"/>
          <w:szCs w:val="24"/>
        </w:rPr>
        <w:fldChar w:fldCharType="separate"/>
      </w:r>
      <w:r>
        <w:rPr>
          <w:rFonts w:ascii="Times New Roman" w:hAnsi="Times New Roman" w:cs="Times New Roman"/>
          <w:noProof/>
          <w:sz w:val="20"/>
          <w:szCs w:val="24"/>
        </w:rPr>
        <w:t>1</w:t>
      </w:r>
      <w:r w:rsidRPr="0088053E">
        <w:rPr>
          <w:rFonts w:ascii="Times New Roman" w:hAnsi="Times New Roman" w:cs="Times New Roman"/>
          <w:sz w:val="20"/>
          <w:szCs w:val="24"/>
        </w:rPr>
        <w:fldChar w:fldCharType="end"/>
      </w:r>
      <w:r w:rsidRPr="0088053E">
        <w:rPr>
          <w:rFonts w:ascii="Times New Roman" w:hAnsi="Times New Roman" w:cs="Times New Roman"/>
          <w:sz w:val="20"/>
          <w:szCs w:val="24"/>
        </w:rPr>
        <w:t xml:space="preserve"> – Projeção populacional e estimativa dos resíduos coletados em </w:t>
      </w:r>
      <w:r>
        <w:rPr>
          <w:rFonts w:ascii="Times New Roman" w:hAnsi="Times New Roman" w:cs="Times New Roman"/>
          <w:sz w:val="20"/>
          <w:szCs w:val="24"/>
        </w:rPr>
        <w:t>Duque de Caxias</w:t>
      </w:r>
      <w:r w:rsidRPr="0088053E">
        <w:rPr>
          <w:rFonts w:ascii="Times New Roman" w:hAnsi="Times New Roman" w:cs="Times New Roman"/>
          <w:sz w:val="20"/>
          <w:szCs w:val="24"/>
        </w:rPr>
        <w:t>.</w:t>
      </w:r>
    </w:p>
    <w:tbl>
      <w:tblPr>
        <w:tblStyle w:val="TabeladeGrade6Colorida2"/>
        <w:tblW w:w="5000" w:type="pct"/>
        <w:tblLook w:val="04A0" w:firstRow="1" w:lastRow="0" w:firstColumn="1" w:lastColumn="0" w:noHBand="0" w:noVBand="1"/>
      </w:tblPr>
      <w:tblGrid>
        <w:gridCol w:w="1133"/>
        <w:gridCol w:w="1988"/>
        <w:gridCol w:w="1520"/>
        <w:gridCol w:w="1949"/>
        <w:gridCol w:w="1904"/>
      </w:tblGrid>
      <w:tr w:rsidR="00F6402B" w:rsidRPr="004A7B1B" w14:paraId="485CEA07" w14:textId="77777777" w:rsidTr="00604D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666666" w:themeColor="text1" w:themeTint="99"/>
            </w:tcBorders>
            <w:shd w:val="clear" w:color="auto" w:fill="BFBFBF" w:themeFill="background1" w:themeFillShade="BF"/>
            <w:noWrap/>
            <w:vAlign w:val="center"/>
            <w:hideMark/>
          </w:tcPr>
          <w:p w14:paraId="0CD0DD53" w14:textId="77777777" w:rsidR="00F6402B" w:rsidRPr="004A7B1B" w:rsidRDefault="00F6402B" w:rsidP="00604DCB">
            <w:pPr>
              <w:jc w:val="center"/>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Ano</w:t>
            </w:r>
          </w:p>
        </w:tc>
        <w:tc>
          <w:tcPr>
            <w:tcW w:w="1988" w:type="dxa"/>
            <w:tcBorders>
              <w:bottom w:val="single" w:sz="4" w:space="0" w:color="666666" w:themeColor="text1" w:themeTint="99"/>
            </w:tcBorders>
            <w:shd w:val="clear" w:color="auto" w:fill="BFBFBF" w:themeFill="background1" w:themeFillShade="BF"/>
            <w:noWrap/>
            <w:vAlign w:val="center"/>
            <w:hideMark/>
          </w:tcPr>
          <w:p w14:paraId="43C772B3" w14:textId="77777777" w:rsidR="00F6402B" w:rsidRPr="004A7B1B" w:rsidRDefault="00F6402B" w:rsidP="00604D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População (</w:t>
            </w:r>
            <w:proofErr w:type="spellStart"/>
            <w:r w:rsidRPr="004A7B1B">
              <w:rPr>
                <w:rFonts w:ascii="Times New Roman" w:eastAsia="Times New Roman" w:hAnsi="Times New Roman" w:cs="Times New Roman"/>
                <w:color w:val="000000"/>
                <w:sz w:val="24"/>
                <w:szCs w:val="24"/>
                <w:lang w:eastAsia="pt-BR"/>
              </w:rPr>
              <w:t>hab</w:t>
            </w:r>
            <w:proofErr w:type="spellEnd"/>
            <w:r w:rsidRPr="004A7B1B">
              <w:rPr>
                <w:rFonts w:ascii="Times New Roman" w:eastAsia="Times New Roman" w:hAnsi="Times New Roman" w:cs="Times New Roman"/>
                <w:color w:val="000000"/>
                <w:sz w:val="24"/>
                <w:szCs w:val="24"/>
                <w:lang w:eastAsia="pt-BR"/>
              </w:rPr>
              <w:t>)</w:t>
            </w:r>
          </w:p>
        </w:tc>
        <w:tc>
          <w:tcPr>
            <w:tcW w:w="1520" w:type="dxa"/>
            <w:tcBorders>
              <w:bottom w:val="single" w:sz="4" w:space="0" w:color="666666" w:themeColor="text1" w:themeTint="99"/>
            </w:tcBorders>
            <w:shd w:val="clear" w:color="auto" w:fill="BFBFBF" w:themeFill="background1" w:themeFillShade="BF"/>
            <w:noWrap/>
            <w:vAlign w:val="center"/>
            <w:hideMark/>
          </w:tcPr>
          <w:p w14:paraId="558803AF" w14:textId="77777777" w:rsidR="00F6402B" w:rsidRPr="004A7B1B" w:rsidRDefault="00F6402B" w:rsidP="00604D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RSU (t/ano)</w:t>
            </w:r>
          </w:p>
        </w:tc>
        <w:tc>
          <w:tcPr>
            <w:tcW w:w="1949" w:type="dxa"/>
            <w:tcBorders>
              <w:bottom w:val="single" w:sz="4" w:space="0" w:color="666666" w:themeColor="text1" w:themeTint="99"/>
            </w:tcBorders>
            <w:shd w:val="clear" w:color="auto" w:fill="BFBFBF" w:themeFill="background1" w:themeFillShade="BF"/>
            <w:noWrap/>
            <w:vAlign w:val="center"/>
            <w:hideMark/>
          </w:tcPr>
          <w:p w14:paraId="5E02356D" w14:textId="77777777" w:rsidR="00F6402B" w:rsidRPr="004A7B1B" w:rsidRDefault="00F6402B" w:rsidP="00604D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RSD (t/ano)</w:t>
            </w:r>
          </w:p>
        </w:tc>
        <w:tc>
          <w:tcPr>
            <w:tcW w:w="1904" w:type="dxa"/>
            <w:tcBorders>
              <w:bottom w:val="single" w:sz="4" w:space="0" w:color="666666" w:themeColor="text1" w:themeTint="99"/>
            </w:tcBorders>
            <w:shd w:val="clear" w:color="auto" w:fill="BFBFBF" w:themeFill="background1" w:themeFillShade="BF"/>
            <w:noWrap/>
            <w:vAlign w:val="center"/>
            <w:hideMark/>
          </w:tcPr>
          <w:p w14:paraId="15C8832C" w14:textId="77777777" w:rsidR="00F6402B" w:rsidRPr="004A7B1B" w:rsidRDefault="00F6402B" w:rsidP="00604D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RLU (t/ano)</w:t>
            </w:r>
          </w:p>
        </w:tc>
      </w:tr>
      <w:tr w:rsidR="00F6402B" w:rsidRPr="004A7B1B" w14:paraId="62A5EED5"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34ECB486" w14:textId="684A996F"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w:t>
            </w:r>
          </w:p>
        </w:tc>
        <w:tc>
          <w:tcPr>
            <w:tcW w:w="1988" w:type="dxa"/>
            <w:shd w:val="clear" w:color="auto" w:fill="FFFFFF" w:themeFill="background1"/>
            <w:noWrap/>
            <w:vAlign w:val="center"/>
            <w:hideMark/>
          </w:tcPr>
          <w:p w14:paraId="77D64195"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945.367</w:t>
            </w:r>
          </w:p>
        </w:tc>
        <w:tc>
          <w:tcPr>
            <w:tcW w:w="1520" w:type="dxa"/>
            <w:shd w:val="clear" w:color="auto" w:fill="FFFFFF" w:themeFill="background1"/>
            <w:noWrap/>
            <w:vAlign w:val="center"/>
            <w:hideMark/>
          </w:tcPr>
          <w:p w14:paraId="719EE737"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643.880</w:t>
            </w:r>
          </w:p>
        </w:tc>
        <w:tc>
          <w:tcPr>
            <w:tcW w:w="1949" w:type="dxa"/>
            <w:shd w:val="clear" w:color="auto" w:fill="FFFFFF" w:themeFill="background1"/>
            <w:noWrap/>
            <w:vAlign w:val="center"/>
            <w:hideMark/>
          </w:tcPr>
          <w:p w14:paraId="78190D0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265.005</w:t>
            </w:r>
          </w:p>
        </w:tc>
        <w:tc>
          <w:tcPr>
            <w:tcW w:w="1904" w:type="dxa"/>
            <w:shd w:val="clear" w:color="auto" w:fill="FFFFFF" w:themeFill="background1"/>
            <w:noWrap/>
            <w:vAlign w:val="center"/>
            <w:hideMark/>
          </w:tcPr>
          <w:p w14:paraId="7414F27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378.875</w:t>
            </w:r>
          </w:p>
        </w:tc>
      </w:tr>
      <w:tr w:rsidR="00F6402B" w:rsidRPr="004A7B1B" w14:paraId="790D7EFB"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12C83F1E" w14:textId="10ED1D14"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2</w:t>
            </w:r>
          </w:p>
        </w:tc>
        <w:tc>
          <w:tcPr>
            <w:tcW w:w="1988" w:type="dxa"/>
            <w:shd w:val="clear" w:color="auto" w:fill="FFFFFF" w:themeFill="background1"/>
            <w:noWrap/>
            <w:vAlign w:val="center"/>
            <w:hideMark/>
          </w:tcPr>
          <w:p w14:paraId="272A1E4B"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953.327</w:t>
            </w:r>
          </w:p>
        </w:tc>
        <w:tc>
          <w:tcPr>
            <w:tcW w:w="1520" w:type="dxa"/>
            <w:shd w:val="clear" w:color="auto" w:fill="FFFFFF" w:themeFill="background1"/>
            <w:noWrap/>
            <w:vAlign w:val="center"/>
            <w:hideMark/>
          </w:tcPr>
          <w:p w14:paraId="15D8E629"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649.301</w:t>
            </w:r>
          </w:p>
        </w:tc>
        <w:tc>
          <w:tcPr>
            <w:tcW w:w="1949" w:type="dxa"/>
            <w:shd w:val="clear" w:color="auto" w:fill="FFFFFF" w:themeFill="background1"/>
            <w:noWrap/>
            <w:vAlign w:val="center"/>
            <w:hideMark/>
          </w:tcPr>
          <w:p w14:paraId="3D026E3D"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267.237</w:t>
            </w:r>
          </w:p>
        </w:tc>
        <w:tc>
          <w:tcPr>
            <w:tcW w:w="1904" w:type="dxa"/>
            <w:shd w:val="clear" w:color="auto" w:fill="FFFFFF" w:themeFill="background1"/>
            <w:noWrap/>
            <w:vAlign w:val="center"/>
            <w:hideMark/>
          </w:tcPr>
          <w:p w14:paraId="214BEE9B"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382.065</w:t>
            </w:r>
          </w:p>
        </w:tc>
      </w:tr>
      <w:tr w:rsidR="00F6402B" w:rsidRPr="004A7B1B" w14:paraId="7321A523"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15CD58C0" w14:textId="7381555D"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3</w:t>
            </w:r>
          </w:p>
        </w:tc>
        <w:tc>
          <w:tcPr>
            <w:tcW w:w="1988" w:type="dxa"/>
            <w:shd w:val="clear" w:color="auto" w:fill="FFFFFF" w:themeFill="background1"/>
            <w:noWrap/>
            <w:vAlign w:val="center"/>
            <w:hideMark/>
          </w:tcPr>
          <w:p w14:paraId="01D2711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961.286</w:t>
            </w:r>
          </w:p>
        </w:tc>
        <w:tc>
          <w:tcPr>
            <w:tcW w:w="1520" w:type="dxa"/>
            <w:shd w:val="clear" w:color="auto" w:fill="FFFFFF" w:themeFill="background1"/>
            <w:noWrap/>
            <w:vAlign w:val="center"/>
            <w:hideMark/>
          </w:tcPr>
          <w:p w14:paraId="0148D001"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654.722</w:t>
            </w:r>
          </w:p>
        </w:tc>
        <w:tc>
          <w:tcPr>
            <w:tcW w:w="1949" w:type="dxa"/>
            <w:shd w:val="clear" w:color="auto" w:fill="FFFFFF" w:themeFill="background1"/>
            <w:noWrap/>
            <w:vAlign w:val="center"/>
            <w:hideMark/>
          </w:tcPr>
          <w:p w14:paraId="616071A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269.468</w:t>
            </w:r>
          </w:p>
        </w:tc>
        <w:tc>
          <w:tcPr>
            <w:tcW w:w="1904" w:type="dxa"/>
            <w:shd w:val="clear" w:color="auto" w:fill="FFFFFF" w:themeFill="background1"/>
            <w:noWrap/>
            <w:vAlign w:val="center"/>
            <w:hideMark/>
          </w:tcPr>
          <w:p w14:paraId="4BF43853"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385.255</w:t>
            </w:r>
          </w:p>
        </w:tc>
      </w:tr>
      <w:tr w:rsidR="00F6402B" w:rsidRPr="004A7B1B" w14:paraId="71AA7AA1"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6CC91983" w14:textId="43B4CD77"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4</w:t>
            </w:r>
          </w:p>
        </w:tc>
        <w:tc>
          <w:tcPr>
            <w:tcW w:w="1988" w:type="dxa"/>
            <w:shd w:val="clear" w:color="auto" w:fill="FFFFFF" w:themeFill="background1"/>
            <w:noWrap/>
            <w:vAlign w:val="center"/>
            <w:hideMark/>
          </w:tcPr>
          <w:p w14:paraId="79E4A2B5"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969.245</w:t>
            </w:r>
          </w:p>
        </w:tc>
        <w:tc>
          <w:tcPr>
            <w:tcW w:w="1520" w:type="dxa"/>
            <w:shd w:val="clear" w:color="auto" w:fill="FFFFFF" w:themeFill="background1"/>
            <w:noWrap/>
            <w:vAlign w:val="center"/>
            <w:hideMark/>
          </w:tcPr>
          <w:p w14:paraId="5342FE27"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660.143</w:t>
            </w:r>
          </w:p>
        </w:tc>
        <w:tc>
          <w:tcPr>
            <w:tcW w:w="1949" w:type="dxa"/>
            <w:shd w:val="clear" w:color="auto" w:fill="FFFFFF" w:themeFill="background1"/>
            <w:noWrap/>
            <w:vAlign w:val="center"/>
            <w:hideMark/>
          </w:tcPr>
          <w:p w14:paraId="4C1CF682"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271.699</w:t>
            </w:r>
          </w:p>
        </w:tc>
        <w:tc>
          <w:tcPr>
            <w:tcW w:w="1904" w:type="dxa"/>
            <w:shd w:val="clear" w:color="auto" w:fill="FFFFFF" w:themeFill="background1"/>
            <w:noWrap/>
            <w:vAlign w:val="center"/>
            <w:hideMark/>
          </w:tcPr>
          <w:p w14:paraId="0E29B8FD"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388.444</w:t>
            </w:r>
          </w:p>
        </w:tc>
      </w:tr>
      <w:tr w:rsidR="00F6402B" w:rsidRPr="004A7B1B" w14:paraId="4CF479BA"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342F5F96" w14:textId="0A3B31AA"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5</w:t>
            </w:r>
          </w:p>
        </w:tc>
        <w:tc>
          <w:tcPr>
            <w:tcW w:w="1988" w:type="dxa"/>
            <w:shd w:val="clear" w:color="auto" w:fill="FFFFFF" w:themeFill="background1"/>
            <w:noWrap/>
            <w:vAlign w:val="center"/>
            <w:hideMark/>
          </w:tcPr>
          <w:p w14:paraId="1872C2F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977.204</w:t>
            </w:r>
          </w:p>
        </w:tc>
        <w:tc>
          <w:tcPr>
            <w:tcW w:w="1520" w:type="dxa"/>
            <w:shd w:val="clear" w:color="auto" w:fill="FFFFFF" w:themeFill="background1"/>
            <w:noWrap/>
            <w:vAlign w:val="center"/>
            <w:hideMark/>
          </w:tcPr>
          <w:p w14:paraId="05ADCCBB"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665.564</w:t>
            </w:r>
          </w:p>
        </w:tc>
        <w:tc>
          <w:tcPr>
            <w:tcW w:w="1949" w:type="dxa"/>
            <w:shd w:val="clear" w:color="auto" w:fill="FFFFFF" w:themeFill="background1"/>
            <w:noWrap/>
            <w:vAlign w:val="center"/>
            <w:hideMark/>
          </w:tcPr>
          <w:p w14:paraId="7793DD59"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273.930</w:t>
            </w:r>
          </w:p>
        </w:tc>
        <w:tc>
          <w:tcPr>
            <w:tcW w:w="1904" w:type="dxa"/>
            <w:shd w:val="clear" w:color="auto" w:fill="FFFFFF" w:themeFill="background1"/>
            <w:noWrap/>
            <w:vAlign w:val="center"/>
            <w:hideMark/>
          </w:tcPr>
          <w:p w14:paraId="7E9FA11B"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391.634</w:t>
            </w:r>
          </w:p>
        </w:tc>
      </w:tr>
      <w:tr w:rsidR="00F6402B" w:rsidRPr="004A7B1B" w14:paraId="2572FD03"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59EEA438" w14:textId="1BECFBA9"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6</w:t>
            </w:r>
          </w:p>
        </w:tc>
        <w:tc>
          <w:tcPr>
            <w:tcW w:w="1988" w:type="dxa"/>
            <w:shd w:val="clear" w:color="auto" w:fill="FFFFFF" w:themeFill="background1"/>
            <w:noWrap/>
            <w:vAlign w:val="center"/>
            <w:hideMark/>
          </w:tcPr>
          <w:p w14:paraId="331ED568"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985.163</w:t>
            </w:r>
          </w:p>
        </w:tc>
        <w:tc>
          <w:tcPr>
            <w:tcW w:w="1520" w:type="dxa"/>
            <w:shd w:val="clear" w:color="auto" w:fill="FFFFFF" w:themeFill="background1"/>
            <w:noWrap/>
            <w:vAlign w:val="center"/>
            <w:hideMark/>
          </w:tcPr>
          <w:p w14:paraId="40EDC12F"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670.985</w:t>
            </w:r>
          </w:p>
        </w:tc>
        <w:tc>
          <w:tcPr>
            <w:tcW w:w="1949" w:type="dxa"/>
            <w:shd w:val="clear" w:color="auto" w:fill="FFFFFF" w:themeFill="background1"/>
            <w:noWrap/>
            <w:vAlign w:val="center"/>
            <w:hideMark/>
          </w:tcPr>
          <w:p w14:paraId="7C191012"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276.161</w:t>
            </w:r>
          </w:p>
        </w:tc>
        <w:tc>
          <w:tcPr>
            <w:tcW w:w="1904" w:type="dxa"/>
            <w:shd w:val="clear" w:color="auto" w:fill="FFFFFF" w:themeFill="background1"/>
            <w:noWrap/>
            <w:vAlign w:val="center"/>
            <w:hideMark/>
          </w:tcPr>
          <w:p w14:paraId="688A873C"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394.824</w:t>
            </w:r>
          </w:p>
        </w:tc>
      </w:tr>
      <w:tr w:rsidR="00F6402B" w:rsidRPr="004A7B1B" w14:paraId="0B66D0B0"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47612B5D" w14:textId="6D7F3F02"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7</w:t>
            </w:r>
          </w:p>
        </w:tc>
        <w:tc>
          <w:tcPr>
            <w:tcW w:w="1988" w:type="dxa"/>
            <w:shd w:val="clear" w:color="auto" w:fill="FFFFFF" w:themeFill="background1"/>
            <w:noWrap/>
            <w:vAlign w:val="center"/>
            <w:hideMark/>
          </w:tcPr>
          <w:p w14:paraId="75C96F5D"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993.123</w:t>
            </w:r>
          </w:p>
        </w:tc>
        <w:tc>
          <w:tcPr>
            <w:tcW w:w="1520" w:type="dxa"/>
            <w:shd w:val="clear" w:color="auto" w:fill="FFFFFF" w:themeFill="background1"/>
            <w:noWrap/>
            <w:vAlign w:val="center"/>
            <w:hideMark/>
          </w:tcPr>
          <w:p w14:paraId="4BC24828"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676.406</w:t>
            </w:r>
          </w:p>
        </w:tc>
        <w:tc>
          <w:tcPr>
            <w:tcW w:w="1949" w:type="dxa"/>
            <w:shd w:val="clear" w:color="auto" w:fill="FFFFFF" w:themeFill="background1"/>
            <w:noWrap/>
            <w:vAlign w:val="center"/>
            <w:hideMark/>
          </w:tcPr>
          <w:p w14:paraId="77570CA8"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278.392</w:t>
            </w:r>
          </w:p>
        </w:tc>
        <w:tc>
          <w:tcPr>
            <w:tcW w:w="1904" w:type="dxa"/>
            <w:shd w:val="clear" w:color="auto" w:fill="FFFFFF" w:themeFill="background1"/>
            <w:noWrap/>
            <w:vAlign w:val="center"/>
            <w:hideMark/>
          </w:tcPr>
          <w:p w14:paraId="618D78F9"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398.014</w:t>
            </w:r>
          </w:p>
        </w:tc>
      </w:tr>
      <w:tr w:rsidR="00F6402B" w:rsidRPr="004A7B1B" w14:paraId="5636DBC1"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02609674" w14:textId="45A12DE8"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8</w:t>
            </w:r>
          </w:p>
        </w:tc>
        <w:tc>
          <w:tcPr>
            <w:tcW w:w="1988" w:type="dxa"/>
            <w:shd w:val="clear" w:color="auto" w:fill="FFFFFF" w:themeFill="background1"/>
            <w:noWrap/>
            <w:vAlign w:val="center"/>
            <w:hideMark/>
          </w:tcPr>
          <w:p w14:paraId="4E78A18D"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1.001.082</w:t>
            </w:r>
          </w:p>
        </w:tc>
        <w:tc>
          <w:tcPr>
            <w:tcW w:w="1520" w:type="dxa"/>
            <w:shd w:val="clear" w:color="auto" w:fill="FFFFFF" w:themeFill="background1"/>
            <w:noWrap/>
            <w:vAlign w:val="center"/>
            <w:hideMark/>
          </w:tcPr>
          <w:p w14:paraId="04DA8E06"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681.827</w:t>
            </w:r>
          </w:p>
        </w:tc>
        <w:tc>
          <w:tcPr>
            <w:tcW w:w="1949" w:type="dxa"/>
            <w:shd w:val="clear" w:color="auto" w:fill="FFFFFF" w:themeFill="background1"/>
            <w:noWrap/>
            <w:vAlign w:val="center"/>
            <w:hideMark/>
          </w:tcPr>
          <w:p w14:paraId="4F872098"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280.623</w:t>
            </w:r>
          </w:p>
        </w:tc>
        <w:tc>
          <w:tcPr>
            <w:tcW w:w="1904" w:type="dxa"/>
            <w:shd w:val="clear" w:color="auto" w:fill="FFFFFF" w:themeFill="background1"/>
            <w:noWrap/>
            <w:vAlign w:val="center"/>
            <w:hideMark/>
          </w:tcPr>
          <w:p w14:paraId="0DFA4BB3"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401.204</w:t>
            </w:r>
          </w:p>
        </w:tc>
      </w:tr>
      <w:tr w:rsidR="00F6402B" w:rsidRPr="004A7B1B" w14:paraId="4ABD0FB7"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11997121" w14:textId="536AF2A0"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9</w:t>
            </w:r>
          </w:p>
        </w:tc>
        <w:tc>
          <w:tcPr>
            <w:tcW w:w="1988" w:type="dxa"/>
            <w:shd w:val="clear" w:color="auto" w:fill="FFFFFF" w:themeFill="background1"/>
            <w:noWrap/>
            <w:vAlign w:val="center"/>
            <w:hideMark/>
          </w:tcPr>
          <w:p w14:paraId="4695B5B0"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1.009.041</w:t>
            </w:r>
          </w:p>
        </w:tc>
        <w:tc>
          <w:tcPr>
            <w:tcW w:w="1520" w:type="dxa"/>
            <w:shd w:val="clear" w:color="auto" w:fill="FFFFFF" w:themeFill="background1"/>
            <w:noWrap/>
            <w:vAlign w:val="center"/>
            <w:hideMark/>
          </w:tcPr>
          <w:p w14:paraId="7867EB57"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687.248</w:t>
            </w:r>
          </w:p>
        </w:tc>
        <w:tc>
          <w:tcPr>
            <w:tcW w:w="1949" w:type="dxa"/>
            <w:shd w:val="clear" w:color="auto" w:fill="FFFFFF" w:themeFill="background1"/>
            <w:noWrap/>
            <w:vAlign w:val="center"/>
            <w:hideMark/>
          </w:tcPr>
          <w:p w14:paraId="45BC509B"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282.854</w:t>
            </w:r>
          </w:p>
        </w:tc>
        <w:tc>
          <w:tcPr>
            <w:tcW w:w="1904" w:type="dxa"/>
            <w:shd w:val="clear" w:color="auto" w:fill="FFFFFF" w:themeFill="background1"/>
            <w:noWrap/>
            <w:vAlign w:val="center"/>
            <w:hideMark/>
          </w:tcPr>
          <w:p w14:paraId="646D28A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404.393</w:t>
            </w:r>
          </w:p>
        </w:tc>
      </w:tr>
      <w:tr w:rsidR="00F6402B" w:rsidRPr="004A7B1B" w14:paraId="05B865EA"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5210CE26" w14:textId="48EAB9B1"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10</w:t>
            </w:r>
          </w:p>
        </w:tc>
        <w:tc>
          <w:tcPr>
            <w:tcW w:w="1988" w:type="dxa"/>
            <w:shd w:val="clear" w:color="auto" w:fill="FFFFFF" w:themeFill="background1"/>
            <w:noWrap/>
            <w:vAlign w:val="center"/>
            <w:hideMark/>
          </w:tcPr>
          <w:p w14:paraId="69C16C82"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1.017.000</w:t>
            </w:r>
          </w:p>
        </w:tc>
        <w:tc>
          <w:tcPr>
            <w:tcW w:w="1520" w:type="dxa"/>
            <w:shd w:val="clear" w:color="auto" w:fill="FFFFFF" w:themeFill="background1"/>
            <w:noWrap/>
            <w:vAlign w:val="center"/>
            <w:hideMark/>
          </w:tcPr>
          <w:p w14:paraId="3C6C95DD"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692.669</w:t>
            </w:r>
          </w:p>
        </w:tc>
        <w:tc>
          <w:tcPr>
            <w:tcW w:w="1949" w:type="dxa"/>
            <w:shd w:val="clear" w:color="auto" w:fill="FFFFFF" w:themeFill="background1"/>
            <w:noWrap/>
            <w:vAlign w:val="center"/>
            <w:hideMark/>
          </w:tcPr>
          <w:p w14:paraId="2CBE0293"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285.085</w:t>
            </w:r>
          </w:p>
        </w:tc>
        <w:tc>
          <w:tcPr>
            <w:tcW w:w="1904" w:type="dxa"/>
            <w:shd w:val="clear" w:color="auto" w:fill="FFFFFF" w:themeFill="background1"/>
            <w:noWrap/>
            <w:vAlign w:val="center"/>
            <w:hideMark/>
          </w:tcPr>
          <w:p w14:paraId="1075793A"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407.583</w:t>
            </w:r>
          </w:p>
        </w:tc>
      </w:tr>
      <w:tr w:rsidR="00F6402B" w:rsidRPr="004A7B1B" w14:paraId="6DB16067"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0E2A6C32" w14:textId="6FE2A5C5"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11</w:t>
            </w:r>
          </w:p>
        </w:tc>
        <w:tc>
          <w:tcPr>
            <w:tcW w:w="1988" w:type="dxa"/>
            <w:shd w:val="clear" w:color="auto" w:fill="FFFFFF" w:themeFill="background1"/>
            <w:noWrap/>
            <w:vAlign w:val="center"/>
            <w:hideMark/>
          </w:tcPr>
          <w:p w14:paraId="0C8577C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1.024.959</w:t>
            </w:r>
          </w:p>
        </w:tc>
        <w:tc>
          <w:tcPr>
            <w:tcW w:w="1520" w:type="dxa"/>
            <w:shd w:val="clear" w:color="auto" w:fill="FFFFFF" w:themeFill="background1"/>
            <w:noWrap/>
            <w:vAlign w:val="center"/>
            <w:hideMark/>
          </w:tcPr>
          <w:p w14:paraId="77500CCA"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698.090</w:t>
            </w:r>
          </w:p>
        </w:tc>
        <w:tc>
          <w:tcPr>
            <w:tcW w:w="1949" w:type="dxa"/>
            <w:shd w:val="clear" w:color="auto" w:fill="FFFFFF" w:themeFill="background1"/>
            <w:noWrap/>
            <w:vAlign w:val="center"/>
            <w:hideMark/>
          </w:tcPr>
          <w:p w14:paraId="55078DE1"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287.317</w:t>
            </w:r>
          </w:p>
        </w:tc>
        <w:tc>
          <w:tcPr>
            <w:tcW w:w="1904" w:type="dxa"/>
            <w:shd w:val="clear" w:color="auto" w:fill="FFFFFF" w:themeFill="background1"/>
            <w:noWrap/>
            <w:vAlign w:val="center"/>
            <w:hideMark/>
          </w:tcPr>
          <w:p w14:paraId="1DDACB2E"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410.773</w:t>
            </w:r>
          </w:p>
        </w:tc>
      </w:tr>
      <w:tr w:rsidR="00F6402B" w:rsidRPr="004A7B1B" w14:paraId="2E84B64D"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48CC2E34" w14:textId="64FE7B0A"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12</w:t>
            </w:r>
          </w:p>
        </w:tc>
        <w:tc>
          <w:tcPr>
            <w:tcW w:w="1988" w:type="dxa"/>
            <w:shd w:val="clear" w:color="auto" w:fill="FFFFFF" w:themeFill="background1"/>
            <w:noWrap/>
            <w:vAlign w:val="center"/>
            <w:hideMark/>
          </w:tcPr>
          <w:p w14:paraId="5C155230"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1.032.919</w:t>
            </w:r>
          </w:p>
        </w:tc>
        <w:tc>
          <w:tcPr>
            <w:tcW w:w="1520" w:type="dxa"/>
            <w:shd w:val="clear" w:color="auto" w:fill="FFFFFF" w:themeFill="background1"/>
            <w:noWrap/>
            <w:vAlign w:val="center"/>
            <w:hideMark/>
          </w:tcPr>
          <w:p w14:paraId="38FED859"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703.511</w:t>
            </w:r>
          </w:p>
        </w:tc>
        <w:tc>
          <w:tcPr>
            <w:tcW w:w="1949" w:type="dxa"/>
            <w:shd w:val="clear" w:color="auto" w:fill="FFFFFF" w:themeFill="background1"/>
            <w:noWrap/>
            <w:vAlign w:val="center"/>
            <w:hideMark/>
          </w:tcPr>
          <w:p w14:paraId="23BEB12A"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289.548</w:t>
            </w:r>
          </w:p>
        </w:tc>
        <w:tc>
          <w:tcPr>
            <w:tcW w:w="1904" w:type="dxa"/>
            <w:shd w:val="clear" w:color="auto" w:fill="FFFFFF" w:themeFill="background1"/>
            <w:noWrap/>
            <w:vAlign w:val="center"/>
            <w:hideMark/>
          </w:tcPr>
          <w:p w14:paraId="659F6223"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413.963</w:t>
            </w:r>
          </w:p>
        </w:tc>
      </w:tr>
      <w:tr w:rsidR="00F6402B" w:rsidRPr="004A7B1B" w14:paraId="7DAF5FD5"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34527CCB" w14:textId="11C30DDF"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13</w:t>
            </w:r>
          </w:p>
        </w:tc>
        <w:tc>
          <w:tcPr>
            <w:tcW w:w="1988" w:type="dxa"/>
            <w:shd w:val="clear" w:color="auto" w:fill="FFFFFF" w:themeFill="background1"/>
            <w:noWrap/>
            <w:vAlign w:val="center"/>
            <w:hideMark/>
          </w:tcPr>
          <w:p w14:paraId="5B8A42E6"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1.040.878</w:t>
            </w:r>
          </w:p>
        </w:tc>
        <w:tc>
          <w:tcPr>
            <w:tcW w:w="1520" w:type="dxa"/>
            <w:shd w:val="clear" w:color="auto" w:fill="FFFFFF" w:themeFill="background1"/>
            <w:noWrap/>
            <w:vAlign w:val="center"/>
            <w:hideMark/>
          </w:tcPr>
          <w:p w14:paraId="62355283"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708.931</w:t>
            </w:r>
          </w:p>
        </w:tc>
        <w:tc>
          <w:tcPr>
            <w:tcW w:w="1949" w:type="dxa"/>
            <w:shd w:val="clear" w:color="auto" w:fill="FFFFFF" w:themeFill="background1"/>
            <w:noWrap/>
            <w:vAlign w:val="center"/>
            <w:hideMark/>
          </w:tcPr>
          <w:p w14:paraId="32AB471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291.779</w:t>
            </w:r>
          </w:p>
        </w:tc>
        <w:tc>
          <w:tcPr>
            <w:tcW w:w="1904" w:type="dxa"/>
            <w:shd w:val="clear" w:color="auto" w:fill="FFFFFF" w:themeFill="background1"/>
            <w:noWrap/>
            <w:vAlign w:val="center"/>
            <w:hideMark/>
          </w:tcPr>
          <w:p w14:paraId="6FD29BC9"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417.153</w:t>
            </w:r>
          </w:p>
        </w:tc>
      </w:tr>
      <w:tr w:rsidR="00F6402B" w:rsidRPr="004A7B1B" w14:paraId="2A97186F"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4BFC6B49" w14:textId="02F7D252"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14</w:t>
            </w:r>
          </w:p>
        </w:tc>
        <w:tc>
          <w:tcPr>
            <w:tcW w:w="1988" w:type="dxa"/>
            <w:shd w:val="clear" w:color="auto" w:fill="FFFFFF" w:themeFill="background1"/>
            <w:noWrap/>
            <w:vAlign w:val="center"/>
            <w:hideMark/>
          </w:tcPr>
          <w:p w14:paraId="2DACA191"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1.048.837</w:t>
            </w:r>
          </w:p>
        </w:tc>
        <w:tc>
          <w:tcPr>
            <w:tcW w:w="1520" w:type="dxa"/>
            <w:shd w:val="clear" w:color="auto" w:fill="FFFFFF" w:themeFill="background1"/>
            <w:noWrap/>
            <w:vAlign w:val="center"/>
            <w:hideMark/>
          </w:tcPr>
          <w:p w14:paraId="52BF0D8B"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714.352</w:t>
            </w:r>
          </w:p>
        </w:tc>
        <w:tc>
          <w:tcPr>
            <w:tcW w:w="1949" w:type="dxa"/>
            <w:shd w:val="clear" w:color="auto" w:fill="FFFFFF" w:themeFill="background1"/>
            <w:noWrap/>
            <w:vAlign w:val="center"/>
            <w:hideMark/>
          </w:tcPr>
          <w:p w14:paraId="06776D7C"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294.010</w:t>
            </w:r>
          </w:p>
        </w:tc>
        <w:tc>
          <w:tcPr>
            <w:tcW w:w="1904" w:type="dxa"/>
            <w:shd w:val="clear" w:color="auto" w:fill="FFFFFF" w:themeFill="background1"/>
            <w:noWrap/>
            <w:vAlign w:val="center"/>
            <w:hideMark/>
          </w:tcPr>
          <w:p w14:paraId="2EAFD550"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420.342</w:t>
            </w:r>
          </w:p>
        </w:tc>
      </w:tr>
      <w:tr w:rsidR="00F6402B" w:rsidRPr="004A7B1B" w14:paraId="4B103647"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019120E9" w14:textId="784C5101"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15</w:t>
            </w:r>
          </w:p>
        </w:tc>
        <w:tc>
          <w:tcPr>
            <w:tcW w:w="1988" w:type="dxa"/>
            <w:shd w:val="clear" w:color="auto" w:fill="FFFFFF" w:themeFill="background1"/>
            <w:noWrap/>
            <w:vAlign w:val="center"/>
            <w:hideMark/>
          </w:tcPr>
          <w:p w14:paraId="37A8422B"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1.056.796</w:t>
            </w:r>
          </w:p>
        </w:tc>
        <w:tc>
          <w:tcPr>
            <w:tcW w:w="1520" w:type="dxa"/>
            <w:shd w:val="clear" w:color="auto" w:fill="FFFFFF" w:themeFill="background1"/>
            <w:noWrap/>
            <w:vAlign w:val="center"/>
            <w:hideMark/>
          </w:tcPr>
          <w:p w14:paraId="4CFF35F3"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719.773</w:t>
            </w:r>
          </w:p>
        </w:tc>
        <w:tc>
          <w:tcPr>
            <w:tcW w:w="1949" w:type="dxa"/>
            <w:shd w:val="clear" w:color="auto" w:fill="FFFFFF" w:themeFill="background1"/>
            <w:noWrap/>
            <w:vAlign w:val="center"/>
            <w:hideMark/>
          </w:tcPr>
          <w:p w14:paraId="75C597C5"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296.241</w:t>
            </w:r>
          </w:p>
        </w:tc>
        <w:tc>
          <w:tcPr>
            <w:tcW w:w="1904" w:type="dxa"/>
            <w:shd w:val="clear" w:color="auto" w:fill="FFFFFF" w:themeFill="background1"/>
            <w:noWrap/>
            <w:vAlign w:val="center"/>
            <w:hideMark/>
          </w:tcPr>
          <w:p w14:paraId="385C615E"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423.532</w:t>
            </w:r>
          </w:p>
        </w:tc>
      </w:tr>
      <w:tr w:rsidR="00F6402B" w:rsidRPr="004A7B1B" w14:paraId="3E75F00D"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47FF278C" w14:textId="22CC7C91"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16</w:t>
            </w:r>
          </w:p>
        </w:tc>
        <w:tc>
          <w:tcPr>
            <w:tcW w:w="1988" w:type="dxa"/>
            <w:shd w:val="clear" w:color="auto" w:fill="FFFFFF" w:themeFill="background1"/>
            <w:noWrap/>
            <w:vAlign w:val="center"/>
            <w:hideMark/>
          </w:tcPr>
          <w:p w14:paraId="229CF2F6"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1.064.755</w:t>
            </w:r>
          </w:p>
        </w:tc>
        <w:tc>
          <w:tcPr>
            <w:tcW w:w="1520" w:type="dxa"/>
            <w:shd w:val="clear" w:color="auto" w:fill="FFFFFF" w:themeFill="background1"/>
            <w:noWrap/>
            <w:vAlign w:val="center"/>
            <w:hideMark/>
          </w:tcPr>
          <w:p w14:paraId="7A219DAE"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725.194</w:t>
            </w:r>
          </w:p>
        </w:tc>
        <w:tc>
          <w:tcPr>
            <w:tcW w:w="1949" w:type="dxa"/>
            <w:shd w:val="clear" w:color="auto" w:fill="FFFFFF" w:themeFill="background1"/>
            <w:noWrap/>
            <w:vAlign w:val="center"/>
            <w:hideMark/>
          </w:tcPr>
          <w:p w14:paraId="76AB2600"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298.472</w:t>
            </w:r>
          </w:p>
        </w:tc>
        <w:tc>
          <w:tcPr>
            <w:tcW w:w="1904" w:type="dxa"/>
            <w:shd w:val="clear" w:color="auto" w:fill="FFFFFF" w:themeFill="background1"/>
            <w:noWrap/>
            <w:vAlign w:val="center"/>
            <w:hideMark/>
          </w:tcPr>
          <w:p w14:paraId="1EDDCFB4"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426.722</w:t>
            </w:r>
          </w:p>
        </w:tc>
      </w:tr>
      <w:tr w:rsidR="00F6402B" w:rsidRPr="004A7B1B" w14:paraId="1B12664A"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4D86FD63" w14:textId="19D39222"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17</w:t>
            </w:r>
          </w:p>
        </w:tc>
        <w:tc>
          <w:tcPr>
            <w:tcW w:w="1988" w:type="dxa"/>
            <w:shd w:val="clear" w:color="auto" w:fill="FFFFFF" w:themeFill="background1"/>
            <w:noWrap/>
            <w:vAlign w:val="center"/>
            <w:hideMark/>
          </w:tcPr>
          <w:p w14:paraId="4EB39090"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1.072.715</w:t>
            </w:r>
          </w:p>
        </w:tc>
        <w:tc>
          <w:tcPr>
            <w:tcW w:w="1520" w:type="dxa"/>
            <w:shd w:val="clear" w:color="auto" w:fill="FFFFFF" w:themeFill="background1"/>
            <w:noWrap/>
            <w:vAlign w:val="center"/>
            <w:hideMark/>
          </w:tcPr>
          <w:p w14:paraId="59BDB6BB"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730.615</w:t>
            </w:r>
          </w:p>
        </w:tc>
        <w:tc>
          <w:tcPr>
            <w:tcW w:w="1949" w:type="dxa"/>
            <w:shd w:val="clear" w:color="auto" w:fill="FFFFFF" w:themeFill="background1"/>
            <w:noWrap/>
            <w:vAlign w:val="center"/>
            <w:hideMark/>
          </w:tcPr>
          <w:p w14:paraId="5E181CA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300.703</w:t>
            </w:r>
          </w:p>
        </w:tc>
        <w:tc>
          <w:tcPr>
            <w:tcW w:w="1904" w:type="dxa"/>
            <w:shd w:val="clear" w:color="auto" w:fill="FFFFFF" w:themeFill="background1"/>
            <w:noWrap/>
            <w:vAlign w:val="center"/>
            <w:hideMark/>
          </w:tcPr>
          <w:p w14:paraId="5E0FB151"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429.912</w:t>
            </w:r>
          </w:p>
        </w:tc>
      </w:tr>
      <w:tr w:rsidR="00F6402B" w:rsidRPr="004A7B1B" w14:paraId="1F251670"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2BEAF402" w14:textId="6499D274"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18</w:t>
            </w:r>
          </w:p>
        </w:tc>
        <w:tc>
          <w:tcPr>
            <w:tcW w:w="1988" w:type="dxa"/>
            <w:shd w:val="clear" w:color="auto" w:fill="FFFFFF" w:themeFill="background1"/>
            <w:noWrap/>
            <w:vAlign w:val="center"/>
            <w:hideMark/>
          </w:tcPr>
          <w:p w14:paraId="6F9FC35F"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1.080.674</w:t>
            </w:r>
          </w:p>
        </w:tc>
        <w:tc>
          <w:tcPr>
            <w:tcW w:w="1520" w:type="dxa"/>
            <w:shd w:val="clear" w:color="auto" w:fill="FFFFFF" w:themeFill="background1"/>
            <w:noWrap/>
            <w:vAlign w:val="center"/>
            <w:hideMark/>
          </w:tcPr>
          <w:p w14:paraId="5F16FAC3"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736.036</w:t>
            </w:r>
          </w:p>
        </w:tc>
        <w:tc>
          <w:tcPr>
            <w:tcW w:w="1949" w:type="dxa"/>
            <w:shd w:val="clear" w:color="auto" w:fill="FFFFFF" w:themeFill="background1"/>
            <w:noWrap/>
            <w:vAlign w:val="center"/>
            <w:hideMark/>
          </w:tcPr>
          <w:p w14:paraId="0F9EF05F"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302.934</w:t>
            </w:r>
          </w:p>
        </w:tc>
        <w:tc>
          <w:tcPr>
            <w:tcW w:w="1904" w:type="dxa"/>
            <w:shd w:val="clear" w:color="auto" w:fill="FFFFFF" w:themeFill="background1"/>
            <w:noWrap/>
            <w:vAlign w:val="center"/>
            <w:hideMark/>
          </w:tcPr>
          <w:p w14:paraId="5F7824B5"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433.102</w:t>
            </w:r>
          </w:p>
        </w:tc>
      </w:tr>
      <w:tr w:rsidR="00F6402B" w:rsidRPr="004A7B1B" w14:paraId="4051BE85" w14:textId="77777777" w:rsidTr="00604D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6CDA82A1" w14:textId="7C2B9D81"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19</w:t>
            </w:r>
          </w:p>
        </w:tc>
        <w:tc>
          <w:tcPr>
            <w:tcW w:w="1988" w:type="dxa"/>
            <w:shd w:val="clear" w:color="auto" w:fill="FFFFFF" w:themeFill="background1"/>
            <w:noWrap/>
            <w:vAlign w:val="center"/>
            <w:hideMark/>
          </w:tcPr>
          <w:p w14:paraId="15D2405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1.088.633</w:t>
            </w:r>
          </w:p>
        </w:tc>
        <w:tc>
          <w:tcPr>
            <w:tcW w:w="1520" w:type="dxa"/>
            <w:shd w:val="clear" w:color="auto" w:fill="FFFFFF" w:themeFill="background1"/>
            <w:noWrap/>
            <w:vAlign w:val="center"/>
            <w:hideMark/>
          </w:tcPr>
          <w:p w14:paraId="3DFA3792"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741.457</w:t>
            </w:r>
          </w:p>
        </w:tc>
        <w:tc>
          <w:tcPr>
            <w:tcW w:w="1949" w:type="dxa"/>
            <w:shd w:val="clear" w:color="auto" w:fill="FFFFFF" w:themeFill="background1"/>
            <w:noWrap/>
            <w:vAlign w:val="center"/>
            <w:hideMark/>
          </w:tcPr>
          <w:p w14:paraId="4332B53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305.166</w:t>
            </w:r>
          </w:p>
        </w:tc>
        <w:tc>
          <w:tcPr>
            <w:tcW w:w="1904" w:type="dxa"/>
            <w:shd w:val="clear" w:color="auto" w:fill="FFFFFF" w:themeFill="background1"/>
            <w:noWrap/>
            <w:vAlign w:val="center"/>
            <w:hideMark/>
          </w:tcPr>
          <w:p w14:paraId="0B5E6B94" w14:textId="77777777" w:rsidR="00F6402B" w:rsidRPr="004A7B1B"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436.291</w:t>
            </w:r>
          </w:p>
        </w:tc>
      </w:tr>
      <w:tr w:rsidR="00F6402B" w:rsidRPr="004A7B1B" w14:paraId="07A054A4" w14:textId="77777777" w:rsidTr="00604DCB">
        <w:trPr>
          <w:trHeight w:val="340"/>
        </w:trPr>
        <w:tc>
          <w:tcPr>
            <w:cnfStyle w:val="001000000000" w:firstRow="0" w:lastRow="0" w:firstColumn="1" w:lastColumn="0" w:oddVBand="0" w:evenVBand="0" w:oddHBand="0" w:evenHBand="0" w:firstRowFirstColumn="0" w:firstRowLastColumn="0" w:lastRowFirstColumn="0" w:lastRowLastColumn="0"/>
            <w:tcW w:w="1133" w:type="dxa"/>
            <w:shd w:val="clear" w:color="auto" w:fill="FFFFFF" w:themeFill="background1"/>
            <w:noWrap/>
            <w:vAlign w:val="center"/>
            <w:hideMark/>
          </w:tcPr>
          <w:p w14:paraId="1B06BF2C" w14:textId="30465740" w:rsidR="00F6402B" w:rsidRPr="004A7B1B" w:rsidRDefault="00651ECE" w:rsidP="00604DCB">
            <w:pPr>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20</w:t>
            </w:r>
          </w:p>
        </w:tc>
        <w:tc>
          <w:tcPr>
            <w:tcW w:w="1988" w:type="dxa"/>
            <w:shd w:val="clear" w:color="auto" w:fill="FFFFFF" w:themeFill="background1"/>
            <w:noWrap/>
            <w:vAlign w:val="center"/>
            <w:hideMark/>
          </w:tcPr>
          <w:p w14:paraId="6CE0C011"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1.096.592</w:t>
            </w:r>
          </w:p>
        </w:tc>
        <w:tc>
          <w:tcPr>
            <w:tcW w:w="1520" w:type="dxa"/>
            <w:shd w:val="clear" w:color="auto" w:fill="FFFFFF" w:themeFill="background1"/>
            <w:noWrap/>
            <w:vAlign w:val="center"/>
            <w:hideMark/>
          </w:tcPr>
          <w:p w14:paraId="05353827"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746.878</w:t>
            </w:r>
          </w:p>
        </w:tc>
        <w:tc>
          <w:tcPr>
            <w:tcW w:w="1949" w:type="dxa"/>
            <w:shd w:val="clear" w:color="auto" w:fill="FFFFFF" w:themeFill="background1"/>
            <w:noWrap/>
            <w:vAlign w:val="center"/>
            <w:hideMark/>
          </w:tcPr>
          <w:p w14:paraId="65B7D9E7"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307.397</w:t>
            </w:r>
          </w:p>
        </w:tc>
        <w:tc>
          <w:tcPr>
            <w:tcW w:w="1904" w:type="dxa"/>
            <w:shd w:val="clear" w:color="auto" w:fill="FFFFFF" w:themeFill="background1"/>
            <w:noWrap/>
            <w:vAlign w:val="center"/>
            <w:hideMark/>
          </w:tcPr>
          <w:p w14:paraId="592F536D" w14:textId="77777777" w:rsidR="00F6402B" w:rsidRPr="004A7B1B"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t-BR"/>
              </w:rPr>
            </w:pPr>
            <w:r w:rsidRPr="004A7B1B">
              <w:rPr>
                <w:rFonts w:ascii="Times New Roman" w:eastAsia="Times New Roman" w:hAnsi="Times New Roman" w:cs="Times New Roman"/>
                <w:color w:val="000000"/>
                <w:sz w:val="24"/>
                <w:szCs w:val="24"/>
                <w:lang w:eastAsia="pt-BR"/>
              </w:rPr>
              <w:t>439.481</w:t>
            </w:r>
          </w:p>
        </w:tc>
      </w:tr>
    </w:tbl>
    <w:p w14:paraId="01920855" w14:textId="77777777" w:rsidR="00F6402B" w:rsidRDefault="00F6402B" w:rsidP="00F6402B">
      <w:pPr>
        <w:spacing w:after="120" w:line="360" w:lineRule="auto"/>
        <w:jc w:val="both"/>
        <w:rPr>
          <w:rFonts w:ascii="Times New Roman" w:hAnsi="Times New Roman" w:cs="Times New Roman"/>
          <w:sz w:val="24"/>
          <w:szCs w:val="24"/>
        </w:rPr>
      </w:pPr>
    </w:p>
    <w:p w14:paraId="5A5665EA"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hAnsi="Times New Roman" w:cs="Times New Roman"/>
          <w:sz w:val="24"/>
          <w:szCs w:val="24"/>
        </w:rPr>
        <w:t>A partir da quantidade de RLU</w:t>
      </w:r>
      <w:r w:rsidRPr="00AC5CE8">
        <w:rPr>
          <w:rFonts w:ascii="Times New Roman" w:hAnsi="Times New Roman" w:cs="Times New Roman"/>
          <w:sz w:val="24"/>
          <w:szCs w:val="24"/>
        </w:rPr>
        <w:t xml:space="preserve"> coletada em </w:t>
      </w:r>
      <w:r>
        <w:rPr>
          <w:rFonts w:ascii="Times New Roman" w:hAnsi="Times New Roman" w:cs="Times New Roman"/>
          <w:sz w:val="24"/>
          <w:szCs w:val="24"/>
        </w:rPr>
        <w:t>Duque de Caxias</w:t>
      </w:r>
      <w:r w:rsidRPr="00AC5CE8">
        <w:rPr>
          <w:rFonts w:ascii="Times New Roman" w:hAnsi="Times New Roman" w:cs="Times New Roman"/>
          <w:sz w:val="24"/>
          <w:szCs w:val="24"/>
        </w:rPr>
        <w:t>, foi possível</w:t>
      </w:r>
      <w:r>
        <w:rPr>
          <w:rFonts w:ascii="Times New Roman" w:hAnsi="Times New Roman" w:cs="Times New Roman"/>
          <w:sz w:val="24"/>
          <w:szCs w:val="24"/>
        </w:rPr>
        <w:t xml:space="preserve"> estimar</w:t>
      </w:r>
      <w:r w:rsidRPr="00AC5CE8">
        <w:rPr>
          <w:rFonts w:ascii="Times New Roman" w:hAnsi="Times New Roman" w:cs="Times New Roman"/>
          <w:sz w:val="24"/>
          <w:szCs w:val="24"/>
        </w:rPr>
        <w:t xml:space="preserve"> que </w:t>
      </w:r>
      <w:r>
        <w:rPr>
          <w:rFonts w:ascii="Times New Roman" w:eastAsiaTheme="majorEastAsia" w:hAnsi="Times New Roman" w:cs="Times New Roman"/>
          <w:sz w:val="24"/>
          <w:szCs w:val="32"/>
        </w:rPr>
        <w:t>61</w:t>
      </w:r>
      <w:r w:rsidRPr="000A3FE1">
        <w:rPr>
          <w:rFonts w:ascii="Times New Roman" w:eastAsiaTheme="majorEastAsia" w:hAnsi="Times New Roman" w:cs="Times New Roman"/>
          <w:sz w:val="24"/>
          <w:szCs w:val="32"/>
        </w:rPr>
        <w:t xml:space="preserve">,1% é representado por resíduos verdes e volumosos e </w:t>
      </w:r>
      <w:r>
        <w:rPr>
          <w:rFonts w:ascii="Times New Roman" w:eastAsiaTheme="majorEastAsia" w:hAnsi="Times New Roman" w:cs="Times New Roman"/>
          <w:sz w:val="24"/>
          <w:szCs w:val="32"/>
        </w:rPr>
        <w:t>38,9</w:t>
      </w:r>
      <w:r w:rsidRPr="000A3FE1">
        <w:rPr>
          <w:rFonts w:ascii="Times New Roman" w:eastAsiaTheme="majorEastAsia" w:hAnsi="Times New Roman" w:cs="Times New Roman"/>
          <w:sz w:val="24"/>
          <w:szCs w:val="32"/>
        </w:rPr>
        <w:t xml:space="preserve">% por RCC. </w:t>
      </w:r>
    </w:p>
    <w:p w14:paraId="3F90B553" w14:textId="68ECD77A" w:rsidR="00F6402B" w:rsidRDefault="00C74A96" w:rsidP="00F6402B">
      <w:pPr>
        <w:spacing w:before="120" w:after="120" w:line="360" w:lineRule="auto"/>
        <w:jc w:val="both"/>
        <w:rPr>
          <w:rFonts w:ascii="Times New Roman" w:hAnsi="Times New Roman" w:cs="Times New Roman"/>
          <w:sz w:val="24"/>
          <w:szCs w:val="24"/>
        </w:rPr>
      </w:pPr>
      <w:r>
        <w:rPr>
          <w:rFonts w:ascii="Times New Roman" w:eastAsiaTheme="majorEastAsia" w:hAnsi="Times New Roman" w:cs="Times New Roman"/>
          <w:sz w:val="24"/>
          <w:szCs w:val="32"/>
        </w:rPr>
        <w:t>O</w:t>
      </w:r>
      <w:r w:rsidR="00F6402B">
        <w:rPr>
          <w:rFonts w:ascii="Times New Roman" w:eastAsiaTheme="majorEastAsia" w:hAnsi="Times New Roman" w:cs="Times New Roman"/>
          <w:sz w:val="24"/>
          <w:szCs w:val="32"/>
        </w:rPr>
        <w:t xml:space="preserve"> PMGIRS estabelece como metas de ação imediata o aumento dos resíduos reciclados, através da adoção da coleta seletiva porta-a-porta em prédios da administração pública e implantação de pontos de entrega voluntária. Dessa forma, foi considerada na projeção que a coleta seletiva alcançará um percentual de 1,13% do RSD coletado em Duque de Caxias, tomando por base os valores encontrados em outros municípios da Região Metropolitana do Rio de Janeiro (SNIS, 2020). </w:t>
      </w:r>
      <w:r w:rsidR="00F6402B" w:rsidRPr="002C75E7">
        <w:rPr>
          <w:rFonts w:ascii="Times New Roman" w:eastAsiaTheme="majorEastAsia" w:hAnsi="Times New Roman" w:cs="Times New Roman"/>
          <w:sz w:val="24"/>
          <w:szCs w:val="32"/>
        </w:rPr>
        <w:t xml:space="preserve">Na </w:t>
      </w:r>
      <w:r w:rsidR="00F6402B" w:rsidRPr="002C75E7">
        <w:rPr>
          <w:rFonts w:ascii="Times New Roman" w:eastAsiaTheme="majorEastAsia" w:hAnsi="Times New Roman" w:cs="Times New Roman"/>
          <w:sz w:val="24"/>
          <w:szCs w:val="32"/>
        </w:rPr>
        <w:fldChar w:fldCharType="begin"/>
      </w:r>
      <w:r w:rsidR="00F6402B" w:rsidRPr="002C75E7">
        <w:rPr>
          <w:rFonts w:ascii="Times New Roman" w:eastAsiaTheme="majorEastAsia" w:hAnsi="Times New Roman" w:cs="Times New Roman"/>
          <w:sz w:val="24"/>
          <w:szCs w:val="32"/>
        </w:rPr>
        <w:instrText xml:space="preserve"> REF _Ref90551244 \h </w:instrText>
      </w:r>
      <w:r w:rsidR="00F6402B">
        <w:rPr>
          <w:rFonts w:ascii="Times New Roman" w:eastAsiaTheme="majorEastAsia" w:hAnsi="Times New Roman" w:cs="Times New Roman"/>
          <w:sz w:val="24"/>
          <w:szCs w:val="32"/>
        </w:rPr>
        <w:instrText xml:space="preserve"> \* MERGEFORMAT </w:instrText>
      </w:r>
      <w:r w:rsidR="00F6402B" w:rsidRPr="002C75E7">
        <w:rPr>
          <w:rFonts w:ascii="Times New Roman" w:eastAsiaTheme="majorEastAsia" w:hAnsi="Times New Roman" w:cs="Times New Roman"/>
          <w:sz w:val="24"/>
          <w:szCs w:val="32"/>
        </w:rPr>
      </w:r>
      <w:r w:rsidR="00F6402B" w:rsidRPr="002C75E7">
        <w:rPr>
          <w:rFonts w:ascii="Times New Roman" w:eastAsiaTheme="majorEastAsia" w:hAnsi="Times New Roman" w:cs="Times New Roman"/>
          <w:sz w:val="24"/>
          <w:szCs w:val="32"/>
        </w:rPr>
        <w:fldChar w:fldCharType="separate"/>
      </w:r>
      <w:r w:rsidR="00F6402B" w:rsidRPr="00F24BD3">
        <w:rPr>
          <w:rFonts w:ascii="Times New Roman" w:eastAsiaTheme="majorEastAsia" w:hAnsi="Times New Roman" w:cs="Times New Roman"/>
          <w:sz w:val="24"/>
          <w:szCs w:val="32"/>
        </w:rPr>
        <w:t>Tabela 2</w:t>
      </w:r>
      <w:r w:rsidR="00F6402B" w:rsidRPr="002C75E7">
        <w:rPr>
          <w:rFonts w:ascii="Times New Roman" w:eastAsiaTheme="majorEastAsia" w:hAnsi="Times New Roman" w:cs="Times New Roman"/>
          <w:sz w:val="24"/>
          <w:szCs w:val="32"/>
        </w:rPr>
        <w:fldChar w:fldCharType="end"/>
      </w:r>
      <w:r w:rsidR="00F6402B" w:rsidRPr="002C75E7">
        <w:rPr>
          <w:rFonts w:ascii="Times New Roman" w:eastAsiaTheme="majorEastAsia" w:hAnsi="Times New Roman" w:cs="Times New Roman"/>
          <w:sz w:val="24"/>
          <w:szCs w:val="32"/>
        </w:rPr>
        <w:t xml:space="preserve"> é</w:t>
      </w:r>
      <w:r w:rsidR="00F6402B" w:rsidRPr="00AC5CE8">
        <w:rPr>
          <w:rFonts w:ascii="Times New Roman" w:hAnsi="Times New Roman" w:cs="Times New Roman"/>
          <w:sz w:val="24"/>
          <w:szCs w:val="24"/>
        </w:rPr>
        <w:t xml:space="preserve"> apresentada a composição do RSU</w:t>
      </w:r>
      <w:r w:rsidR="00F6402B">
        <w:rPr>
          <w:rFonts w:ascii="Times New Roman" w:hAnsi="Times New Roman" w:cs="Times New Roman"/>
          <w:sz w:val="24"/>
          <w:szCs w:val="24"/>
        </w:rPr>
        <w:t xml:space="preserve"> encaminhado para a CPRSU</w:t>
      </w:r>
      <w:r w:rsidR="00F6402B" w:rsidRPr="00AC5CE8">
        <w:rPr>
          <w:rFonts w:ascii="Times New Roman" w:hAnsi="Times New Roman" w:cs="Times New Roman"/>
          <w:sz w:val="24"/>
          <w:szCs w:val="24"/>
        </w:rPr>
        <w:t>.</w:t>
      </w:r>
    </w:p>
    <w:p w14:paraId="26A3E5C2" w14:textId="77777777" w:rsidR="0068643B" w:rsidRDefault="0068643B" w:rsidP="00F6402B">
      <w:pPr>
        <w:spacing w:before="120" w:after="120" w:line="360" w:lineRule="auto"/>
        <w:jc w:val="both"/>
        <w:rPr>
          <w:rFonts w:ascii="Times New Roman" w:hAnsi="Times New Roman" w:cs="Times New Roman"/>
          <w:sz w:val="24"/>
          <w:szCs w:val="24"/>
        </w:rPr>
      </w:pPr>
    </w:p>
    <w:p w14:paraId="2D890500" w14:textId="77777777" w:rsidR="00F6402B" w:rsidRPr="00AC5CE8" w:rsidRDefault="00F6402B" w:rsidP="00F6402B">
      <w:pPr>
        <w:spacing w:before="120" w:after="120" w:line="360" w:lineRule="auto"/>
        <w:jc w:val="center"/>
        <w:rPr>
          <w:rFonts w:ascii="Times New Roman" w:hAnsi="Times New Roman" w:cs="Times New Roman"/>
          <w:sz w:val="20"/>
          <w:szCs w:val="24"/>
        </w:rPr>
      </w:pPr>
      <w:r w:rsidRPr="00AC5CE8">
        <w:rPr>
          <w:rFonts w:ascii="Times New Roman" w:hAnsi="Times New Roman" w:cs="Times New Roman"/>
          <w:sz w:val="20"/>
          <w:szCs w:val="24"/>
        </w:rPr>
        <w:t xml:space="preserve">Tabela </w:t>
      </w:r>
      <w:r w:rsidRPr="00AC5CE8">
        <w:rPr>
          <w:rFonts w:ascii="Times New Roman" w:hAnsi="Times New Roman" w:cs="Times New Roman"/>
          <w:sz w:val="20"/>
          <w:szCs w:val="24"/>
        </w:rPr>
        <w:fldChar w:fldCharType="begin"/>
      </w:r>
      <w:r w:rsidRPr="00AC5CE8">
        <w:rPr>
          <w:rFonts w:ascii="Times New Roman" w:hAnsi="Times New Roman" w:cs="Times New Roman"/>
          <w:sz w:val="20"/>
          <w:szCs w:val="24"/>
        </w:rPr>
        <w:instrText xml:space="preserve"> SEQ Tabela \* ARABIC </w:instrText>
      </w:r>
      <w:r w:rsidRPr="00AC5CE8">
        <w:rPr>
          <w:rFonts w:ascii="Times New Roman" w:hAnsi="Times New Roman" w:cs="Times New Roman"/>
          <w:sz w:val="20"/>
          <w:szCs w:val="24"/>
        </w:rPr>
        <w:fldChar w:fldCharType="separate"/>
      </w:r>
      <w:r>
        <w:rPr>
          <w:rFonts w:ascii="Times New Roman" w:hAnsi="Times New Roman" w:cs="Times New Roman"/>
          <w:noProof/>
          <w:sz w:val="20"/>
          <w:szCs w:val="24"/>
        </w:rPr>
        <w:t>2</w:t>
      </w:r>
      <w:r w:rsidRPr="00AC5CE8">
        <w:rPr>
          <w:rFonts w:ascii="Times New Roman" w:hAnsi="Times New Roman" w:cs="Times New Roman"/>
          <w:sz w:val="20"/>
          <w:szCs w:val="24"/>
        </w:rPr>
        <w:fldChar w:fldCharType="end"/>
      </w:r>
      <w:r>
        <w:rPr>
          <w:rFonts w:ascii="Times New Roman" w:hAnsi="Times New Roman" w:cs="Times New Roman"/>
          <w:sz w:val="20"/>
          <w:szCs w:val="24"/>
        </w:rPr>
        <w:t xml:space="preserve"> – Projeção dos Resíduos Sólidos Urbanos coletados no MUNICÍPIO. </w:t>
      </w:r>
    </w:p>
    <w:tbl>
      <w:tblPr>
        <w:tblStyle w:val="TabeladeGrade6Colorida2"/>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17"/>
        <w:gridCol w:w="1276"/>
        <w:gridCol w:w="1087"/>
        <w:gridCol w:w="1385"/>
        <w:gridCol w:w="1355"/>
        <w:gridCol w:w="1415"/>
        <w:gridCol w:w="1385"/>
      </w:tblGrid>
      <w:tr w:rsidR="00F6402B" w:rsidRPr="009D2F83" w14:paraId="103028CA" w14:textId="77777777" w:rsidTr="00604DC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D9D9D9" w:themeFill="background1" w:themeFillShade="D9"/>
            <w:vAlign w:val="center"/>
          </w:tcPr>
          <w:p w14:paraId="7C918E4A" w14:textId="77777777" w:rsidR="00F6402B" w:rsidRPr="009D2F83" w:rsidRDefault="00F6402B" w:rsidP="00604DCB">
            <w:pPr>
              <w:jc w:val="center"/>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Ano</w:t>
            </w:r>
          </w:p>
        </w:tc>
        <w:tc>
          <w:tcPr>
            <w:tcW w:w="1276" w:type="dxa"/>
            <w:vMerge w:val="restart"/>
            <w:shd w:val="clear" w:color="auto" w:fill="D9D9D9" w:themeFill="background1" w:themeFillShade="D9"/>
            <w:noWrap/>
            <w:vAlign w:val="center"/>
          </w:tcPr>
          <w:p w14:paraId="770C9D0C"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População (</w:t>
            </w:r>
            <w:proofErr w:type="spellStart"/>
            <w:r w:rsidRPr="009D2F83">
              <w:rPr>
                <w:rFonts w:ascii="Times New Roman" w:eastAsia="Times New Roman" w:hAnsi="Times New Roman" w:cs="Times New Roman"/>
                <w:sz w:val="24"/>
                <w:szCs w:val="24"/>
                <w:lang w:eastAsia="pt-BR"/>
              </w:rPr>
              <w:t>hab</w:t>
            </w:r>
            <w:proofErr w:type="spellEnd"/>
            <w:r w:rsidRPr="009D2F83">
              <w:rPr>
                <w:rFonts w:ascii="Times New Roman" w:eastAsia="Times New Roman" w:hAnsi="Times New Roman" w:cs="Times New Roman"/>
                <w:sz w:val="24"/>
                <w:szCs w:val="24"/>
                <w:lang w:eastAsia="pt-BR"/>
              </w:rPr>
              <w:t>)</w:t>
            </w:r>
          </w:p>
        </w:tc>
        <w:tc>
          <w:tcPr>
            <w:tcW w:w="1087" w:type="dxa"/>
            <w:vMerge w:val="restart"/>
            <w:shd w:val="clear" w:color="auto" w:fill="D9D9D9" w:themeFill="background1" w:themeFillShade="D9"/>
            <w:vAlign w:val="center"/>
          </w:tcPr>
          <w:p w14:paraId="39F1D26A"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RSU (t/ano)</w:t>
            </w:r>
          </w:p>
        </w:tc>
        <w:tc>
          <w:tcPr>
            <w:tcW w:w="2740" w:type="dxa"/>
            <w:gridSpan w:val="2"/>
            <w:shd w:val="clear" w:color="auto" w:fill="D9D9D9" w:themeFill="background1" w:themeFillShade="D9"/>
            <w:vAlign w:val="center"/>
          </w:tcPr>
          <w:p w14:paraId="0D220C7F"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RSD (t/ano)</w:t>
            </w:r>
          </w:p>
        </w:tc>
        <w:tc>
          <w:tcPr>
            <w:tcW w:w="2800" w:type="dxa"/>
            <w:gridSpan w:val="2"/>
            <w:shd w:val="clear" w:color="auto" w:fill="D9D9D9" w:themeFill="background1" w:themeFillShade="D9"/>
            <w:vAlign w:val="center"/>
          </w:tcPr>
          <w:p w14:paraId="6E460B66"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RLU (t/ano)</w:t>
            </w:r>
          </w:p>
        </w:tc>
      </w:tr>
      <w:tr w:rsidR="00F6402B" w:rsidRPr="009D2F83" w14:paraId="4F9C4702" w14:textId="77777777" w:rsidTr="00604DC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9D9D9" w:themeFill="background1" w:themeFillShade="D9"/>
            <w:vAlign w:val="center"/>
          </w:tcPr>
          <w:p w14:paraId="2299940B" w14:textId="77777777" w:rsidR="00F6402B" w:rsidRPr="009D2F83" w:rsidRDefault="00F6402B" w:rsidP="00604DCB">
            <w:pPr>
              <w:jc w:val="center"/>
              <w:rPr>
                <w:rFonts w:ascii="Times New Roman" w:eastAsia="Times New Roman" w:hAnsi="Times New Roman" w:cs="Times New Roman"/>
                <w:sz w:val="24"/>
                <w:szCs w:val="24"/>
                <w:lang w:eastAsia="pt-BR"/>
              </w:rPr>
            </w:pPr>
          </w:p>
        </w:tc>
        <w:tc>
          <w:tcPr>
            <w:tcW w:w="1276" w:type="dxa"/>
            <w:vMerge/>
            <w:shd w:val="clear" w:color="auto" w:fill="D9D9D9" w:themeFill="background1" w:themeFillShade="D9"/>
            <w:noWrap/>
            <w:vAlign w:val="center"/>
          </w:tcPr>
          <w:p w14:paraId="78D1287C"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p>
        </w:tc>
        <w:tc>
          <w:tcPr>
            <w:tcW w:w="1087" w:type="dxa"/>
            <w:vMerge/>
            <w:shd w:val="clear" w:color="auto" w:fill="D9D9D9" w:themeFill="background1" w:themeFillShade="D9"/>
            <w:vAlign w:val="center"/>
          </w:tcPr>
          <w:p w14:paraId="0B0B099F"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p>
        </w:tc>
        <w:tc>
          <w:tcPr>
            <w:tcW w:w="1385" w:type="dxa"/>
            <w:shd w:val="clear" w:color="auto" w:fill="D9D9D9" w:themeFill="background1" w:themeFillShade="D9"/>
            <w:vAlign w:val="center"/>
          </w:tcPr>
          <w:p w14:paraId="417CD3E1"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pt-BR"/>
              </w:rPr>
            </w:pPr>
            <w:r w:rsidRPr="009D2F83">
              <w:rPr>
                <w:rFonts w:ascii="Times New Roman" w:eastAsia="Times New Roman" w:hAnsi="Times New Roman" w:cs="Times New Roman"/>
                <w:sz w:val="24"/>
                <w:szCs w:val="24"/>
                <w:lang w:eastAsia="pt-BR"/>
              </w:rPr>
              <w:t xml:space="preserve">Coleta Regular </w:t>
            </w:r>
          </w:p>
        </w:tc>
        <w:tc>
          <w:tcPr>
            <w:tcW w:w="1355" w:type="dxa"/>
            <w:shd w:val="clear" w:color="auto" w:fill="D9D9D9" w:themeFill="background1" w:themeFillShade="D9"/>
            <w:vAlign w:val="center"/>
          </w:tcPr>
          <w:p w14:paraId="6CD944A3"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 xml:space="preserve">Coleta Seletiva </w:t>
            </w:r>
          </w:p>
        </w:tc>
        <w:tc>
          <w:tcPr>
            <w:tcW w:w="1415" w:type="dxa"/>
            <w:shd w:val="clear" w:color="auto" w:fill="D9D9D9" w:themeFill="background1" w:themeFillShade="D9"/>
            <w:vAlign w:val="center"/>
          </w:tcPr>
          <w:p w14:paraId="662B229D"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 xml:space="preserve">Resíduos verdes e volumosos </w:t>
            </w:r>
          </w:p>
        </w:tc>
        <w:tc>
          <w:tcPr>
            <w:tcW w:w="1385" w:type="dxa"/>
            <w:shd w:val="clear" w:color="auto" w:fill="D9D9D9" w:themeFill="background1" w:themeFillShade="D9"/>
            <w:vAlign w:val="center"/>
          </w:tcPr>
          <w:p w14:paraId="1FDBD58D" w14:textId="77777777" w:rsidR="00F6402B" w:rsidRPr="009D2F83" w:rsidRDefault="00F6402B" w:rsidP="00604DCB">
            <w:pPr>
              <w:ind w:hanging="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eastAsia="Times New Roman" w:hAnsi="Times New Roman" w:cs="Times New Roman"/>
                <w:sz w:val="24"/>
                <w:szCs w:val="24"/>
                <w:lang w:eastAsia="pt-BR"/>
              </w:rPr>
              <w:t>RCC</w:t>
            </w:r>
          </w:p>
        </w:tc>
      </w:tr>
      <w:tr w:rsidR="00F6402B" w:rsidRPr="009D2F83" w14:paraId="56FD88F5"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189036C5" w14:textId="611362FF"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w:t>
            </w:r>
          </w:p>
        </w:tc>
        <w:tc>
          <w:tcPr>
            <w:tcW w:w="1276" w:type="dxa"/>
            <w:shd w:val="clear" w:color="auto" w:fill="FFFFFF" w:themeFill="background1"/>
            <w:noWrap/>
            <w:vAlign w:val="bottom"/>
          </w:tcPr>
          <w:p w14:paraId="6F91F490"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945.367 </w:t>
            </w:r>
          </w:p>
        </w:tc>
        <w:tc>
          <w:tcPr>
            <w:tcW w:w="1087" w:type="dxa"/>
            <w:shd w:val="clear" w:color="auto" w:fill="FFFFFF" w:themeFill="background1"/>
            <w:vAlign w:val="bottom"/>
          </w:tcPr>
          <w:p w14:paraId="4D601FB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643.880</w:t>
            </w:r>
          </w:p>
        </w:tc>
        <w:tc>
          <w:tcPr>
            <w:tcW w:w="1385" w:type="dxa"/>
            <w:shd w:val="clear" w:color="auto" w:fill="FFFFFF" w:themeFill="background1"/>
            <w:vAlign w:val="bottom"/>
          </w:tcPr>
          <w:p w14:paraId="7BAD7C6E"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262.011 </w:t>
            </w:r>
          </w:p>
        </w:tc>
        <w:tc>
          <w:tcPr>
            <w:tcW w:w="1355" w:type="dxa"/>
            <w:shd w:val="clear" w:color="auto" w:fill="FFFFFF" w:themeFill="background1"/>
            <w:vAlign w:val="bottom"/>
          </w:tcPr>
          <w:p w14:paraId="498B76B4"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2.995 </w:t>
            </w:r>
          </w:p>
        </w:tc>
        <w:tc>
          <w:tcPr>
            <w:tcW w:w="1415" w:type="dxa"/>
            <w:shd w:val="clear" w:color="auto" w:fill="FFFFFF" w:themeFill="background1"/>
            <w:vAlign w:val="bottom"/>
          </w:tcPr>
          <w:p w14:paraId="0655C33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231.453 </w:t>
            </w:r>
          </w:p>
        </w:tc>
        <w:tc>
          <w:tcPr>
            <w:tcW w:w="1385" w:type="dxa"/>
            <w:shd w:val="clear" w:color="auto" w:fill="FFFFFF" w:themeFill="background1"/>
            <w:vAlign w:val="bottom"/>
          </w:tcPr>
          <w:p w14:paraId="232ED712"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147.422 </w:t>
            </w:r>
          </w:p>
        </w:tc>
      </w:tr>
      <w:tr w:rsidR="00F6402B" w:rsidRPr="009D2F83" w14:paraId="787BBEB6"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577BFA6A" w14:textId="3FC9C9B9"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2</w:t>
            </w:r>
          </w:p>
        </w:tc>
        <w:tc>
          <w:tcPr>
            <w:tcW w:w="1276" w:type="dxa"/>
            <w:shd w:val="clear" w:color="auto" w:fill="FFFFFF" w:themeFill="background1"/>
            <w:noWrap/>
            <w:vAlign w:val="bottom"/>
          </w:tcPr>
          <w:p w14:paraId="4A42A56D"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953.327 </w:t>
            </w:r>
          </w:p>
        </w:tc>
        <w:tc>
          <w:tcPr>
            <w:tcW w:w="1087" w:type="dxa"/>
            <w:shd w:val="clear" w:color="auto" w:fill="FFFFFF" w:themeFill="background1"/>
            <w:vAlign w:val="bottom"/>
          </w:tcPr>
          <w:p w14:paraId="79D1162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649.301</w:t>
            </w:r>
          </w:p>
        </w:tc>
        <w:tc>
          <w:tcPr>
            <w:tcW w:w="1385" w:type="dxa"/>
            <w:shd w:val="clear" w:color="auto" w:fill="FFFFFF" w:themeFill="background1"/>
            <w:vAlign w:val="bottom"/>
          </w:tcPr>
          <w:p w14:paraId="654C6C13"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264.217 </w:t>
            </w:r>
          </w:p>
        </w:tc>
        <w:tc>
          <w:tcPr>
            <w:tcW w:w="1355" w:type="dxa"/>
            <w:shd w:val="clear" w:color="auto" w:fill="FFFFFF" w:themeFill="background1"/>
            <w:vAlign w:val="bottom"/>
          </w:tcPr>
          <w:p w14:paraId="3FDB09DE"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3.020 </w:t>
            </w:r>
          </w:p>
        </w:tc>
        <w:tc>
          <w:tcPr>
            <w:tcW w:w="1415" w:type="dxa"/>
            <w:shd w:val="clear" w:color="auto" w:fill="FFFFFF" w:themeFill="background1"/>
            <w:vAlign w:val="bottom"/>
          </w:tcPr>
          <w:p w14:paraId="511651E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233.401 </w:t>
            </w:r>
          </w:p>
        </w:tc>
        <w:tc>
          <w:tcPr>
            <w:tcW w:w="1385" w:type="dxa"/>
            <w:shd w:val="clear" w:color="auto" w:fill="FFFFFF" w:themeFill="background1"/>
            <w:vAlign w:val="bottom"/>
          </w:tcPr>
          <w:p w14:paraId="60500279"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148.663 </w:t>
            </w:r>
          </w:p>
        </w:tc>
      </w:tr>
      <w:tr w:rsidR="00F6402B" w:rsidRPr="009D2F83" w14:paraId="4B6BCBD1"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3E503564" w14:textId="3B4C8610"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3</w:t>
            </w:r>
          </w:p>
        </w:tc>
        <w:tc>
          <w:tcPr>
            <w:tcW w:w="1276" w:type="dxa"/>
            <w:shd w:val="clear" w:color="auto" w:fill="FFFFFF" w:themeFill="background1"/>
            <w:noWrap/>
            <w:vAlign w:val="bottom"/>
          </w:tcPr>
          <w:p w14:paraId="261D1F1D"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961.286 </w:t>
            </w:r>
          </w:p>
        </w:tc>
        <w:tc>
          <w:tcPr>
            <w:tcW w:w="1087" w:type="dxa"/>
            <w:shd w:val="clear" w:color="auto" w:fill="FFFFFF" w:themeFill="background1"/>
            <w:vAlign w:val="bottom"/>
          </w:tcPr>
          <w:p w14:paraId="463F509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654.722</w:t>
            </w:r>
          </w:p>
        </w:tc>
        <w:tc>
          <w:tcPr>
            <w:tcW w:w="1385" w:type="dxa"/>
            <w:shd w:val="clear" w:color="auto" w:fill="FFFFFF" w:themeFill="background1"/>
            <w:vAlign w:val="bottom"/>
          </w:tcPr>
          <w:p w14:paraId="0603550D"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266.423 </w:t>
            </w:r>
          </w:p>
        </w:tc>
        <w:tc>
          <w:tcPr>
            <w:tcW w:w="1355" w:type="dxa"/>
            <w:shd w:val="clear" w:color="auto" w:fill="FFFFFF" w:themeFill="background1"/>
            <w:vAlign w:val="bottom"/>
          </w:tcPr>
          <w:p w14:paraId="48E27CEF"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3.045 </w:t>
            </w:r>
          </w:p>
        </w:tc>
        <w:tc>
          <w:tcPr>
            <w:tcW w:w="1415" w:type="dxa"/>
            <w:shd w:val="clear" w:color="auto" w:fill="FFFFFF" w:themeFill="background1"/>
            <w:vAlign w:val="bottom"/>
          </w:tcPr>
          <w:p w14:paraId="33DFB2EB"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235.350 </w:t>
            </w:r>
          </w:p>
        </w:tc>
        <w:tc>
          <w:tcPr>
            <w:tcW w:w="1385" w:type="dxa"/>
            <w:shd w:val="clear" w:color="auto" w:fill="FFFFFF" w:themeFill="background1"/>
            <w:vAlign w:val="bottom"/>
          </w:tcPr>
          <w:p w14:paraId="27DFAFE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149.904 </w:t>
            </w:r>
          </w:p>
        </w:tc>
      </w:tr>
      <w:tr w:rsidR="00F6402B" w:rsidRPr="009D2F83" w14:paraId="46D1E9B6"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0176F2C9" w14:textId="01BFF513"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4</w:t>
            </w:r>
          </w:p>
        </w:tc>
        <w:tc>
          <w:tcPr>
            <w:tcW w:w="1276" w:type="dxa"/>
            <w:shd w:val="clear" w:color="auto" w:fill="FFFFFF" w:themeFill="background1"/>
            <w:noWrap/>
            <w:vAlign w:val="bottom"/>
          </w:tcPr>
          <w:p w14:paraId="4B4CC509"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969.245 </w:t>
            </w:r>
          </w:p>
        </w:tc>
        <w:tc>
          <w:tcPr>
            <w:tcW w:w="1087" w:type="dxa"/>
            <w:shd w:val="clear" w:color="auto" w:fill="FFFFFF" w:themeFill="background1"/>
            <w:vAlign w:val="bottom"/>
          </w:tcPr>
          <w:p w14:paraId="5B2FD71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660.143</w:t>
            </w:r>
          </w:p>
        </w:tc>
        <w:tc>
          <w:tcPr>
            <w:tcW w:w="1385" w:type="dxa"/>
            <w:shd w:val="clear" w:color="auto" w:fill="FFFFFF" w:themeFill="background1"/>
            <w:vAlign w:val="bottom"/>
          </w:tcPr>
          <w:p w14:paraId="555A8296"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268.629 </w:t>
            </w:r>
          </w:p>
        </w:tc>
        <w:tc>
          <w:tcPr>
            <w:tcW w:w="1355" w:type="dxa"/>
            <w:shd w:val="clear" w:color="auto" w:fill="FFFFFF" w:themeFill="background1"/>
            <w:vAlign w:val="bottom"/>
          </w:tcPr>
          <w:p w14:paraId="0C50A56A"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3.070 </w:t>
            </w:r>
          </w:p>
        </w:tc>
        <w:tc>
          <w:tcPr>
            <w:tcW w:w="1415" w:type="dxa"/>
            <w:shd w:val="clear" w:color="auto" w:fill="FFFFFF" w:themeFill="background1"/>
            <w:vAlign w:val="bottom"/>
          </w:tcPr>
          <w:p w14:paraId="0CE67CB9"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237.299 </w:t>
            </w:r>
          </w:p>
        </w:tc>
        <w:tc>
          <w:tcPr>
            <w:tcW w:w="1385" w:type="dxa"/>
            <w:shd w:val="clear" w:color="auto" w:fill="FFFFFF" w:themeFill="background1"/>
            <w:vAlign w:val="bottom"/>
          </w:tcPr>
          <w:p w14:paraId="014B74F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151.146 </w:t>
            </w:r>
          </w:p>
        </w:tc>
      </w:tr>
      <w:tr w:rsidR="00F6402B" w:rsidRPr="009D2F83" w14:paraId="204454F8"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7DFFD2BE" w14:textId="3C298489"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5</w:t>
            </w:r>
          </w:p>
        </w:tc>
        <w:tc>
          <w:tcPr>
            <w:tcW w:w="1276" w:type="dxa"/>
            <w:shd w:val="clear" w:color="auto" w:fill="FFFFFF" w:themeFill="background1"/>
            <w:noWrap/>
            <w:vAlign w:val="bottom"/>
          </w:tcPr>
          <w:p w14:paraId="5A44B058"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977.204 </w:t>
            </w:r>
          </w:p>
        </w:tc>
        <w:tc>
          <w:tcPr>
            <w:tcW w:w="1087" w:type="dxa"/>
            <w:shd w:val="clear" w:color="auto" w:fill="FFFFFF" w:themeFill="background1"/>
            <w:vAlign w:val="bottom"/>
          </w:tcPr>
          <w:p w14:paraId="182DFA69"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665.564</w:t>
            </w:r>
          </w:p>
        </w:tc>
        <w:tc>
          <w:tcPr>
            <w:tcW w:w="1385" w:type="dxa"/>
            <w:shd w:val="clear" w:color="auto" w:fill="FFFFFF" w:themeFill="background1"/>
            <w:vAlign w:val="bottom"/>
          </w:tcPr>
          <w:p w14:paraId="36EC4AD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270.834 </w:t>
            </w:r>
          </w:p>
        </w:tc>
        <w:tc>
          <w:tcPr>
            <w:tcW w:w="1355" w:type="dxa"/>
            <w:shd w:val="clear" w:color="auto" w:fill="FFFFFF" w:themeFill="background1"/>
            <w:vAlign w:val="bottom"/>
          </w:tcPr>
          <w:p w14:paraId="21FFD28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3.095 </w:t>
            </w:r>
          </w:p>
        </w:tc>
        <w:tc>
          <w:tcPr>
            <w:tcW w:w="1415" w:type="dxa"/>
            <w:shd w:val="clear" w:color="auto" w:fill="FFFFFF" w:themeFill="background1"/>
            <w:vAlign w:val="bottom"/>
          </w:tcPr>
          <w:p w14:paraId="6E3C5643"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239.247 </w:t>
            </w:r>
          </w:p>
        </w:tc>
        <w:tc>
          <w:tcPr>
            <w:tcW w:w="1385" w:type="dxa"/>
            <w:shd w:val="clear" w:color="auto" w:fill="FFFFFF" w:themeFill="background1"/>
            <w:vAlign w:val="bottom"/>
          </w:tcPr>
          <w:p w14:paraId="1BC644A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152.387 </w:t>
            </w:r>
          </w:p>
        </w:tc>
      </w:tr>
      <w:tr w:rsidR="00F6402B" w:rsidRPr="009D2F83" w14:paraId="0A58E889"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787C7E90" w14:textId="1FCE632D"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6</w:t>
            </w:r>
          </w:p>
        </w:tc>
        <w:tc>
          <w:tcPr>
            <w:tcW w:w="1276" w:type="dxa"/>
            <w:shd w:val="clear" w:color="auto" w:fill="FFFFFF" w:themeFill="background1"/>
            <w:noWrap/>
            <w:vAlign w:val="bottom"/>
          </w:tcPr>
          <w:p w14:paraId="5B105DA9"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985.163 </w:t>
            </w:r>
          </w:p>
        </w:tc>
        <w:tc>
          <w:tcPr>
            <w:tcW w:w="1087" w:type="dxa"/>
            <w:shd w:val="clear" w:color="auto" w:fill="FFFFFF" w:themeFill="background1"/>
            <w:vAlign w:val="bottom"/>
          </w:tcPr>
          <w:p w14:paraId="1DE60645"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670.985</w:t>
            </w:r>
          </w:p>
        </w:tc>
        <w:tc>
          <w:tcPr>
            <w:tcW w:w="1385" w:type="dxa"/>
            <w:shd w:val="clear" w:color="auto" w:fill="FFFFFF" w:themeFill="background1"/>
            <w:vAlign w:val="bottom"/>
          </w:tcPr>
          <w:p w14:paraId="1C8B51CC"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273.040 </w:t>
            </w:r>
          </w:p>
        </w:tc>
        <w:tc>
          <w:tcPr>
            <w:tcW w:w="1355" w:type="dxa"/>
            <w:shd w:val="clear" w:color="auto" w:fill="FFFFFF" w:themeFill="background1"/>
            <w:vAlign w:val="bottom"/>
          </w:tcPr>
          <w:p w14:paraId="27CDB296"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3.121 </w:t>
            </w:r>
          </w:p>
        </w:tc>
        <w:tc>
          <w:tcPr>
            <w:tcW w:w="1415" w:type="dxa"/>
            <w:shd w:val="clear" w:color="auto" w:fill="FFFFFF" w:themeFill="background1"/>
            <w:vAlign w:val="bottom"/>
          </w:tcPr>
          <w:p w14:paraId="1948F62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241.196 </w:t>
            </w:r>
          </w:p>
        </w:tc>
        <w:tc>
          <w:tcPr>
            <w:tcW w:w="1385" w:type="dxa"/>
            <w:shd w:val="clear" w:color="auto" w:fill="FFFFFF" w:themeFill="background1"/>
            <w:vAlign w:val="bottom"/>
          </w:tcPr>
          <w:p w14:paraId="1F1882A6"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153.628 </w:t>
            </w:r>
          </w:p>
        </w:tc>
      </w:tr>
      <w:tr w:rsidR="00F6402B" w:rsidRPr="009D2F83" w14:paraId="19996508"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0FDD7529" w14:textId="4BBF72F0"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7</w:t>
            </w:r>
          </w:p>
        </w:tc>
        <w:tc>
          <w:tcPr>
            <w:tcW w:w="1276" w:type="dxa"/>
            <w:shd w:val="clear" w:color="auto" w:fill="FFFFFF" w:themeFill="background1"/>
            <w:noWrap/>
            <w:vAlign w:val="bottom"/>
          </w:tcPr>
          <w:p w14:paraId="3DE471DF"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993.123 </w:t>
            </w:r>
          </w:p>
        </w:tc>
        <w:tc>
          <w:tcPr>
            <w:tcW w:w="1087" w:type="dxa"/>
            <w:shd w:val="clear" w:color="auto" w:fill="FFFFFF" w:themeFill="background1"/>
            <w:vAlign w:val="bottom"/>
          </w:tcPr>
          <w:p w14:paraId="7FF158E4"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676.406</w:t>
            </w:r>
          </w:p>
        </w:tc>
        <w:tc>
          <w:tcPr>
            <w:tcW w:w="1385" w:type="dxa"/>
            <w:shd w:val="clear" w:color="auto" w:fill="FFFFFF" w:themeFill="background1"/>
            <w:vAlign w:val="bottom"/>
          </w:tcPr>
          <w:p w14:paraId="68EC1DB5"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275.246 </w:t>
            </w:r>
          </w:p>
        </w:tc>
        <w:tc>
          <w:tcPr>
            <w:tcW w:w="1355" w:type="dxa"/>
            <w:shd w:val="clear" w:color="auto" w:fill="FFFFFF" w:themeFill="background1"/>
            <w:vAlign w:val="bottom"/>
          </w:tcPr>
          <w:p w14:paraId="453CA4C3"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3.146 </w:t>
            </w:r>
          </w:p>
        </w:tc>
        <w:tc>
          <w:tcPr>
            <w:tcW w:w="1415" w:type="dxa"/>
            <w:shd w:val="clear" w:color="auto" w:fill="FFFFFF" w:themeFill="background1"/>
            <w:vAlign w:val="bottom"/>
          </w:tcPr>
          <w:p w14:paraId="428997EB"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243.145 </w:t>
            </w:r>
          </w:p>
        </w:tc>
        <w:tc>
          <w:tcPr>
            <w:tcW w:w="1385" w:type="dxa"/>
            <w:shd w:val="clear" w:color="auto" w:fill="FFFFFF" w:themeFill="background1"/>
            <w:vAlign w:val="bottom"/>
          </w:tcPr>
          <w:p w14:paraId="3395EC5C"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154.869 </w:t>
            </w:r>
          </w:p>
        </w:tc>
      </w:tr>
      <w:tr w:rsidR="00F6402B" w:rsidRPr="009D2F83" w14:paraId="7F1C53FE"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2CC5B50E" w14:textId="0AA946DE"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8</w:t>
            </w:r>
          </w:p>
        </w:tc>
        <w:tc>
          <w:tcPr>
            <w:tcW w:w="1276" w:type="dxa"/>
            <w:shd w:val="clear" w:color="auto" w:fill="FFFFFF" w:themeFill="background1"/>
            <w:noWrap/>
            <w:vAlign w:val="bottom"/>
          </w:tcPr>
          <w:p w14:paraId="37BFA91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1.001.082 </w:t>
            </w:r>
          </w:p>
        </w:tc>
        <w:tc>
          <w:tcPr>
            <w:tcW w:w="1087" w:type="dxa"/>
            <w:shd w:val="clear" w:color="auto" w:fill="FFFFFF" w:themeFill="background1"/>
            <w:vAlign w:val="bottom"/>
          </w:tcPr>
          <w:p w14:paraId="4EC58F85"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681.827</w:t>
            </w:r>
          </w:p>
        </w:tc>
        <w:tc>
          <w:tcPr>
            <w:tcW w:w="1385" w:type="dxa"/>
            <w:shd w:val="clear" w:color="auto" w:fill="FFFFFF" w:themeFill="background1"/>
            <w:vAlign w:val="bottom"/>
          </w:tcPr>
          <w:p w14:paraId="0C1FD0D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277.452 </w:t>
            </w:r>
          </w:p>
        </w:tc>
        <w:tc>
          <w:tcPr>
            <w:tcW w:w="1355" w:type="dxa"/>
            <w:shd w:val="clear" w:color="auto" w:fill="FFFFFF" w:themeFill="background1"/>
            <w:vAlign w:val="bottom"/>
          </w:tcPr>
          <w:p w14:paraId="3B9A79D4"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3.171 </w:t>
            </w:r>
          </w:p>
        </w:tc>
        <w:tc>
          <w:tcPr>
            <w:tcW w:w="1415" w:type="dxa"/>
            <w:shd w:val="clear" w:color="auto" w:fill="FFFFFF" w:themeFill="background1"/>
            <w:vAlign w:val="bottom"/>
          </w:tcPr>
          <w:p w14:paraId="304091AF"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245.093 </w:t>
            </w:r>
          </w:p>
        </w:tc>
        <w:tc>
          <w:tcPr>
            <w:tcW w:w="1385" w:type="dxa"/>
            <w:shd w:val="clear" w:color="auto" w:fill="FFFFFF" w:themeFill="background1"/>
            <w:vAlign w:val="bottom"/>
          </w:tcPr>
          <w:p w14:paraId="3821ADF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156.110 </w:t>
            </w:r>
          </w:p>
        </w:tc>
      </w:tr>
      <w:tr w:rsidR="00F6402B" w:rsidRPr="009D2F83" w14:paraId="1D2ABE9F"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7CCF20FE" w14:textId="1B1078C9"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9</w:t>
            </w:r>
          </w:p>
        </w:tc>
        <w:tc>
          <w:tcPr>
            <w:tcW w:w="1276" w:type="dxa"/>
            <w:shd w:val="clear" w:color="auto" w:fill="FFFFFF" w:themeFill="background1"/>
            <w:noWrap/>
            <w:vAlign w:val="bottom"/>
          </w:tcPr>
          <w:p w14:paraId="3131BBDE"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1.009.041 </w:t>
            </w:r>
          </w:p>
        </w:tc>
        <w:tc>
          <w:tcPr>
            <w:tcW w:w="1087" w:type="dxa"/>
            <w:shd w:val="clear" w:color="auto" w:fill="FFFFFF" w:themeFill="background1"/>
            <w:vAlign w:val="bottom"/>
          </w:tcPr>
          <w:p w14:paraId="5C00F668"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687.248</w:t>
            </w:r>
          </w:p>
        </w:tc>
        <w:tc>
          <w:tcPr>
            <w:tcW w:w="1385" w:type="dxa"/>
            <w:shd w:val="clear" w:color="auto" w:fill="FFFFFF" w:themeFill="background1"/>
            <w:vAlign w:val="bottom"/>
          </w:tcPr>
          <w:p w14:paraId="2BF9EDEA"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279.658 </w:t>
            </w:r>
          </w:p>
        </w:tc>
        <w:tc>
          <w:tcPr>
            <w:tcW w:w="1355" w:type="dxa"/>
            <w:shd w:val="clear" w:color="auto" w:fill="FFFFFF" w:themeFill="background1"/>
            <w:vAlign w:val="bottom"/>
          </w:tcPr>
          <w:p w14:paraId="2E2906B2"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3.196 </w:t>
            </w:r>
          </w:p>
        </w:tc>
        <w:tc>
          <w:tcPr>
            <w:tcW w:w="1415" w:type="dxa"/>
            <w:shd w:val="clear" w:color="auto" w:fill="FFFFFF" w:themeFill="background1"/>
            <w:vAlign w:val="bottom"/>
          </w:tcPr>
          <w:p w14:paraId="76F2A89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247.042 </w:t>
            </w:r>
          </w:p>
        </w:tc>
        <w:tc>
          <w:tcPr>
            <w:tcW w:w="1385" w:type="dxa"/>
            <w:shd w:val="clear" w:color="auto" w:fill="FFFFFF" w:themeFill="background1"/>
            <w:vAlign w:val="bottom"/>
          </w:tcPr>
          <w:p w14:paraId="563A7F19"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157.352 </w:t>
            </w:r>
          </w:p>
        </w:tc>
      </w:tr>
      <w:tr w:rsidR="00F6402B" w:rsidRPr="009D2F83" w14:paraId="2A966492"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0BDF99C1" w14:textId="61F66B18"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lastRenderedPageBreak/>
              <w:t>10</w:t>
            </w:r>
          </w:p>
        </w:tc>
        <w:tc>
          <w:tcPr>
            <w:tcW w:w="1276" w:type="dxa"/>
            <w:shd w:val="clear" w:color="auto" w:fill="FFFFFF" w:themeFill="background1"/>
            <w:noWrap/>
            <w:vAlign w:val="bottom"/>
          </w:tcPr>
          <w:p w14:paraId="1C1A393D"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1.017.000 </w:t>
            </w:r>
          </w:p>
        </w:tc>
        <w:tc>
          <w:tcPr>
            <w:tcW w:w="1087" w:type="dxa"/>
            <w:shd w:val="clear" w:color="auto" w:fill="FFFFFF" w:themeFill="background1"/>
            <w:vAlign w:val="bottom"/>
          </w:tcPr>
          <w:p w14:paraId="35128E83"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692.669</w:t>
            </w:r>
          </w:p>
        </w:tc>
        <w:tc>
          <w:tcPr>
            <w:tcW w:w="1385" w:type="dxa"/>
            <w:shd w:val="clear" w:color="auto" w:fill="FFFFFF" w:themeFill="background1"/>
            <w:vAlign w:val="bottom"/>
          </w:tcPr>
          <w:p w14:paraId="23F1F7A8"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281.864 </w:t>
            </w:r>
          </w:p>
        </w:tc>
        <w:tc>
          <w:tcPr>
            <w:tcW w:w="1355" w:type="dxa"/>
            <w:shd w:val="clear" w:color="auto" w:fill="FFFFFF" w:themeFill="background1"/>
            <w:vAlign w:val="bottom"/>
          </w:tcPr>
          <w:p w14:paraId="14B6A72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3.221 </w:t>
            </w:r>
          </w:p>
        </w:tc>
        <w:tc>
          <w:tcPr>
            <w:tcW w:w="1415" w:type="dxa"/>
            <w:shd w:val="clear" w:color="auto" w:fill="FFFFFF" w:themeFill="background1"/>
            <w:vAlign w:val="bottom"/>
          </w:tcPr>
          <w:p w14:paraId="3E3627DA"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248.990 </w:t>
            </w:r>
          </w:p>
        </w:tc>
        <w:tc>
          <w:tcPr>
            <w:tcW w:w="1385" w:type="dxa"/>
            <w:shd w:val="clear" w:color="auto" w:fill="FFFFFF" w:themeFill="background1"/>
            <w:vAlign w:val="bottom"/>
          </w:tcPr>
          <w:p w14:paraId="3EA3BCFF"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158.593 </w:t>
            </w:r>
          </w:p>
        </w:tc>
      </w:tr>
      <w:tr w:rsidR="00F6402B" w:rsidRPr="009D2F83" w14:paraId="39CF8969"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hideMark/>
          </w:tcPr>
          <w:p w14:paraId="669CF806" w14:textId="45775AC6"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11</w:t>
            </w:r>
          </w:p>
        </w:tc>
        <w:tc>
          <w:tcPr>
            <w:tcW w:w="1276" w:type="dxa"/>
            <w:shd w:val="clear" w:color="auto" w:fill="FFFFFF" w:themeFill="background1"/>
            <w:noWrap/>
            <w:vAlign w:val="bottom"/>
          </w:tcPr>
          <w:p w14:paraId="2EE3E6DB"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1.024.959 </w:t>
            </w:r>
          </w:p>
        </w:tc>
        <w:tc>
          <w:tcPr>
            <w:tcW w:w="1087" w:type="dxa"/>
            <w:shd w:val="clear" w:color="auto" w:fill="FFFFFF" w:themeFill="background1"/>
            <w:vAlign w:val="bottom"/>
          </w:tcPr>
          <w:p w14:paraId="781C2FE1"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698.090</w:t>
            </w:r>
          </w:p>
        </w:tc>
        <w:tc>
          <w:tcPr>
            <w:tcW w:w="1385" w:type="dxa"/>
            <w:shd w:val="clear" w:color="auto" w:fill="FFFFFF" w:themeFill="background1"/>
            <w:vAlign w:val="bottom"/>
          </w:tcPr>
          <w:p w14:paraId="6C65C02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284.070 </w:t>
            </w:r>
          </w:p>
        </w:tc>
        <w:tc>
          <w:tcPr>
            <w:tcW w:w="1355" w:type="dxa"/>
            <w:shd w:val="clear" w:color="auto" w:fill="FFFFFF" w:themeFill="background1"/>
            <w:vAlign w:val="bottom"/>
          </w:tcPr>
          <w:p w14:paraId="168963EC"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3.247 </w:t>
            </w:r>
          </w:p>
        </w:tc>
        <w:tc>
          <w:tcPr>
            <w:tcW w:w="1415" w:type="dxa"/>
            <w:shd w:val="clear" w:color="auto" w:fill="FFFFFF" w:themeFill="background1"/>
            <w:vAlign w:val="bottom"/>
          </w:tcPr>
          <w:p w14:paraId="2FCB20CA"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250.939 </w:t>
            </w:r>
          </w:p>
        </w:tc>
        <w:tc>
          <w:tcPr>
            <w:tcW w:w="1385" w:type="dxa"/>
            <w:shd w:val="clear" w:color="auto" w:fill="FFFFFF" w:themeFill="background1"/>
            <w:vAlign w:val="bottom"/>
          </w:tcPr>
          <w:p w14:paraId="1EB5A6DF"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159.834 </w:t>
            </w:r>
          </w:p>
        </w:tc>
      </w:tr>
      <w:tr w:rsidR="00F6402B" w:rsidRPr="009D2F83" w14:paraId="638EF4FF"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69D75729" w14:textId="0EE23CB8"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12</w:t>
            </w:r>
          </w:p>
        </w:tc>
        <w:tc>
          <w:tcPr>
            <w:tcW w:w="1276" w:type="dxa"/>
            <w:shd w:val="clear" w:color="auto" w:fill="FFFFFF" w:themeFill="background1"/>
            <w:noWrap/>
            <w:vAlign w:val="bottom"/>
          </w:tcPr>
          <w:p w14:paraId="0537ADD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1.032.919 </w:t>
            </w:r>
          </w:p>
        </w:tc>
        <w:tc>
          <w:tcPr>
            <w:tcW w:w="1087" w:type="dxa"/>
            <w:shd w:val="clear" w:color="auto" w:fill="FFFFFF" w:themeFill="background1"/>
            <w:vAlign w:val="bottom"/>
          </w:tcPr>
          <w:p w14:paraId="4413F04F"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703.511</w:t>
            </w:r>
          </w:p>
        </w:tc>
        <w:tc>
          <w:tcPr>
            <w:tcW w:w="1385" w:type="dxa"/>
            <w:shd w:val="clear" w:color="auto" w:fill="FFFFFF" w:themeFill="background1"/>
            <w:vAlign w:val="bottom"/>
          </w:tcPr>
          <w:p w14:paraId="4BF6E82E"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286.276 </w:t>
            </w:r>
          </w:p>
        </w:tc>
        <w:tc>
          <w:tcPr>
            <w:tcW w:w="1355" w:type="dxa"/>
            <w:shd w:val="clear" w:color="auto" w:fill="FFFFFF" w:themeFill="background1"/>
            <w:vAlign w:val="bottom"/>
          </w:tcPr>
          <w:p w14:paraId="5A36129D"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3.272 </w:t>
            </w:r>
          </w:p>
        </w:tc>
        <w:tc>
          <w:tcPr>
            <w:tcW w:w="1415" w:type="dxa"/>
            <w:shd w:val="clear" w:color="auto" w:fill="FFFFFF" w:themeFill="background1"/>
            <w:vAlign w:val="bottom"/>
          </w:tcPr>
          <w:p w14:paraId="6774EC12"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252.888 </w:t>
            </w:r>
          </w:p>
        </w:tc>
        <w:tc>
          <w:tcPr>
            <w:tcW w:w="1385" w:type="dxa"/>
            <w:shd w:val="clear" w:color="auto" w:fill="FFFFFF" w:themeFill="background1"/>
            <w:vAlign w:val="bottom"/>
          </w:tcPr>
          <w:p w14:paraId="0B9162F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161.075 </w:t>
            </w:r>
          </w:p>
        </w:tc>
      </w:tr>
      <w:tr w:rsidR="00F6402B" w:rsidRPr="009D2F83" w14:paraId="056C7D9C"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7E59D537" w14:textId="184009B5"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13</w:t>
            </w:r>
          </w:p>
        </w:tc>
        <w:tc>
          <w:tcPr>
            <w:tcW w:w="1276" w:type="dxa"/>
            <w:shd w:val="clear" w:color="auto" w:fill="FFFFFF" w:themeFill="background1"/>
            <w:noWrap/>
            <w:vAlign w:val="bottom"/>
          </w:tcPr>
          <w:p w14:paraId="5755A57A"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1.040.878 </w:t>
            </w:r>
          </w:p>
        </w:tc>
        <w:tc>
          <w:tcPr>
            <w:tcW w:w="1087" w:type="dxa"/>
            <w:shd w:val="clear" w:color="auto" w:fill="FFFFFF" w:themeFill="background1"/>
            <w:vAlign w:val="bottom"/>
          </w:tcPr>
          <w:p w14:paraId="0BBA14F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708.931</w:t>
            </w:r>
          </w:p>
        </w:tc>
        <w:tc>
          <w:tcPr>
            <w:tcW w:w="1385" w:type="dxa"/>
            <w:shd w:val="clear" w:color="auto" w:fill="FFFFFF" w:themeFill="background1"/>
            <w:vAlign w:val="bottom"/>
          </w:tcPr>
          <w:p w14:paraId="7CC2DA7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288.482 </w:t>
            </w:r>
          </w:p>
        </w:tc>
        <w:tc>
          <w:tcPr>
            <w:tcW w:w="1355" w:type="dxa"/>
            <w:shd w:val="clear" w:color="auto" w:fill="FFFFFF" w:themeFill="background1"/>
            <w:vAlign w:val="bottom"/>
          </w:tcPr>
          <w:p w14:paraId="5A43CA71"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3.297 </w:t>
            </w:r>
          </w:p>
        </w:tc>
        <w:tc>
          <w:tcPr>
            <w:tcW w:w="1415" w:type="dxa"/>
            <w:shd w:val="clear" w:color="auto" w:fill="FFFFFF" w:themeFill="background1"/>
            <w:vAlign w:val="bottom"/>
          </w:tcPr>
          <w:p w14:paraId="75BA285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254.836 </w:t>
            </w:r>
          </w:p>
        </w:tc>
        <w:tc>
          <w:tcPr>
            <w:tcW w:w="1385" w:type="dxa"/>
            <w:shd w:val="clear" w:color="auto" w:fill="FFFFFF" w:themeFill="background1"/>
            <w:vAlign w:val="bottom"/>
          </w:tcPr>
          <w:p w14:paraId="01AA82E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162.316 </w:t>
            </w:r>
          </w:p>
        </w:tc>
      </w:tr>
      <w:tr w:rsidR="00F6402B" w:rsidRPr="009D2F83" w14:paraId="50918419"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2E1B8B2A" w14:textId="6BC11455"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14</w:t>
            </w:r>
          </w:p>
        </w:tc>
        <w:tc>
          <w:tcPr>
            <w:tcW w:w="1276" w:type="dxa"/>
            <w:shd w:val="clear" w:color="auto" w:fill="FFFFFF" w:themeFill="background1"/>
            <w:noWrap/>
            <w:vAlign w:val="bottom"/>
          </w:tcPr>
          <w:p w14:paraId="71B68B49"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1.048.837 </w:t>
            </w:r>
          </w:p>
        </w:tc>
        <w:tc>
          <w:tcPr>
            <w:tcW w:w="1087" w:type="dxa"/>
            <w:shd w:val="clear" w:color="auto" w:fill="FFFFFF" w:themeFill="background1"/>
            <w:vAlign w:val="bottom"/>
          </w:tcPr>
          <w:p w14:paraId="030A5397"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714.352</w:t>
            </w:r>
          </w:p>
        </w:tc>
        <w:tc>
          <w:tcPr>
            <w:tcW w:w="1385" w:type="dxa"/>
            <w:shd w:val="clear" w:color="auto" w:fill="FFFFFF" w:themeFill="background1"/>
            <w:vAlign w:val="bottom"/>
          </w:tcPr>
          <w:p w14:paraId="3E357E7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290.688 </w:t>
            </w:r>
          </w:p>
        </w:tc>
        <w:tc>
          <w:tcPr>
            <w:tcW w:w="1355" w:type="dxa"/>
            <w:shd w:val="clear" w:color="auto" w:fill="FFFFFF" w:themeFill="background1"/>
            <w:vAlign w:val="bottom"/>
          </w:tcPr>
          <w:p w14:paraId="2541F82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3.322 </w:t>
            </w:r>
          </w:p>
        </w:tc>
        <w:tc>
          <w:tcPr>
            <w:tcW w:w="1415" w:type="dxa"/>
            <w:shd w:val="clear" w:color="auto" w:fill="FFFFFF" w:themeFill="background1"/>
            <w:vAlign w:val="bottom"/>
          </w:tcPr>
          <w:p w14:paraId="6ED89A05"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256.785 </w:t>
            </w:r>
          </w:p>
        </w:tc>
        <w:tc>
          <w:tcPr>
            <w:tcW w:w="1385" w:type="dxa"/>
            <w:shd w:val="clear" w:color="auto" w:fill="FFFFFF" w:themeFill="background1"/>
            <w:vAlign w:val="bottom"/>
          </w:tcPr>
          <w:p w14:paraId="0699AD14"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163.557 </w:t>
            </w:r>
          </w:p>
        </w:tc>
      </w:tr>
      <w:tr w:rsidR="00F6402B" w:rsidRPr="009D2F83" w14:paraId="00331457"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798596E2" w14:textId="6935E7D4"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15</w:t>
            </w:r>
          </w:p>
        </w:tc>
        <w:tc>
          <w:tcPr>
            <w:tcW w:w="1276" w:type="dxa"/>
            <w:shd w:val="clear" w:color="auto" w:fill="FFFFFF" w:themeFill="background1"/>
            <w:noWrap/>
            <w:vAlign w:val="bottom"/>
          </w:tcPr>
          <w:p w14:paraId="14FA5A35"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1.056.796 </w:t>
            </w:r>
          </w:p>
        </w:tc>
        <w:tc>
          <w:tcPr>
            <w:tcW w:w="1087" w:type="dxa"/>
            <w:shd w:val="clear" w:color="auto" w:fill="FFFFFF" w:themeFill="background1"/>
            <w:vAlign w:val="bottom"/>
          </w:tcPr>
          <w:p w14:paraId="636371B4"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719.773</w:t>
            </w:r>
          </w:p>
        </w:tc>
        <w:tc>
          <w:tcPr>
            <w:tcW w:w="1385" w:type="dxa"/>
            <w:shd w:val="clear" w:color="auto" w:fill="FFFFFF" w:themeFill="background1"/>
            <w:vAlign w:val="bottom"/>
          </w:tcPr>
          <w:p w14:paraId="790DE70C"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292.894 </w:t>
            </w:r>
          </w:p>
        </w:tc>
        <w:tc>
          <w:tcPr>
            <w:tcW w:w="1355" w:type="dxa"/>
            <w:shd w:val="clear" w:color="auto" w:fill="FFFFFF" w:themeFill="background1"/>
            <w:vAlign w:val="bottom"/>
          </w:tcPr>
          <w:p w14:paraId="25659D5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3.348 </w:t>
            </w:r>
          </w:p>
        </w:tc>
        <w:tc>
          <w:tcPr>
            <w:tcW w:w="1415" w:type="dxa"/>
            <w:shd w:val="clear" w:color="auto" w:fill="FFFFFF" w:themeFill="background1"/>
            <w:vAlign w:val="bottom"/>
          </w:tcPr>
          <w:p w14:paraId="4651CE53"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258.734 </w:t>
            </w:r>
          </w:p>
        </w:tc>
        <w:tc>
          <w:tcPr>
            <w:tcW w:w="1385" w:type="dxa"/>
            <w:shd w:val="clear" w:color="auto" w:fill="FFFFFF" w:themeFill="background1"/>
            <w:vAlign w:val="bottom"/>
          </w:tcPr>
          <w:p w14:paraId="4B651713"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164.799 </w:t>
            </w:r>
          </w:p>
        </w:tc>
      </w:tr>
      <w:tr w:rsidR="00F6402B" w:rsidRPr="009D2F83" w14:paraId="176DE52B"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429FF851" w14:textId="540BA008"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16</w:t>
            </w:r>
          </w:p>
        </w:tc>
        <w:tc>
          <w:tcPr>
            <w:tcW w:w="1276" w:type="dxa"/>
            <w:shd w:val="clear" w:color="auto" w:fill="FFFFFF" w:themeFill="background1"/>
            <w:noWrap/>
            <w:vAlign w:val="bottom"/>
          </w:tcPr>
          <w:p w14:paraId="0E06037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1.064.755 </w:t>
            </w:r>
          </w:p>
        </w:tc>
        <w:tc>
          <w:tcPr>
            <w:tcW w:w="1087" w:type="dxa"/>
            <w:shd w:val="clear" w:color="auto" w:fill="FFFFFF" w:themeFill="background1"/>
            <w:vAlign w:val="bottom"/>
          </w:tcPr>
          <w:p w14:paraId="17BE908B"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725.194</w:t>
            </w:r>
          </w:p>
        </w:tc>
        <w:tc>
          <w:tcPr>
            <w:tcW w:w="1385" w:type="dxa"/>
            <w:shd w:val="clear" w:color="auto" w:fill="FFFFFF" w:themeFill="background1"/>
            <w:vAlign w:val="bottom"/>
          </w:tcPr>
          <w:p w14:paraId="04BBE876"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295.099 </w:t>
            </w:r>
          </w:p>
        </w:tc>
        <w:tc>
          <w:tcPr>
            <w:tcW w:w="1355" w:type="dxa"/>
            <w:shd w:val="clear" w:color="auto" w:fill="FFFFFF" w:themeFill="background1"/>
            <w:vAlign w:val="bottom"/>
          </w:tcPr>
          <w:p w14:paraId="37D1A0AE"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3.373 </w:t>
            </w:r>
          </w:p>
        </w:tc>
        <w:tc>
          <w:tcPr>
            <w:tcW w:w="1415" w:type="dxa"/>
            <w:shd w:val="clear" w:color="auto" w:fill="FFFFFF" w:themeFill="background1"/>
            <w:vAlign w:val="bottom"/>
          </w:tcPr>
          <w:p w14:paraId="000DF454"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260.682 </w:t>
            </w:r>
          </w:p>
        </w:tc>
        <w:tc>
          <w:tcPr>
            <w:tcW w:w="1385" w:type="dxa"/>
            <w:shd w:val="clear" w:color="auto" w:fill="FFFFFF" w:themeFill="background1"/>
            <w:vAlign w:val="bottom"/>
          </w:tcPr>
          <w:p w14:paraId="3262E813"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166.040 </w:t>
            </w:r>
          </w:p>
        </w:tc>
      </w:tr>
      <w:tr w:rsidR="00F6402B" w:rsidRPr="009D2F83" w14:paraId="55BB7D5A"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6DFD4F93" w14:textId="5D0741F3"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17</w:t>
            </w:r>
          </w:p>
        </w:tc>
        <w:tc>
          <w:tcPr>
            <w:tcW w:w="1276" w:type="dxa"/>
            <w:shd w:val="clear" w:color="auto" w:fill="FFFFFF" w:themeFill="background1"/>
            <w:noWrap/>
            <w:vAlign w:val="bottom"/>
          </w:tcPr>
          <w:p w14:paraId="29E2BA02"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1.072.715 </w:t>
            </w:r>
          </w:p>
        </w:tc>
        <w:tc>
          <w:tcPr>
            <w:tcW w:w="1087" w:type="dxa"/>
            <w:shd w:val="clear" w:color="auto" w:fill="FFFFFF" w:themeFill="background1"/>
            <w:vAlign w:val="bottom"/>
          </w:tcPr>
          <w:p w14:paraId="7A069F16"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730.615</w:t>
            </w:r>
          </w:p>
        </w:tc>
        <w:tc>
          <w:tcPr>
            <w:tcW w:w="1385" w:type="dxa"/>
            <w:shd w:val="clear" w:color="auto" w:fill="FFFFFF" w:themeFill="background1"/>
            <w:vAlign w:val="bottom"/>
          </w:tcPr>
          <w:p w14:paraId="6B121051"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297.305 </w:t>
            </w:r>
          </w:p>
        </w:tc>
        <w:tc>
          <w:tcPr>
            <w:tcW w:w="1355" w:type="dxa"/>
            <w:shd w:val="clear" w:color="auto" w:fill="FFFFFF" w:themeFill="background1"/>
            <w:vAlign w:val="bottom"/>
          </w:tcPr>
          <w:p w14:paraId="2F08E10C"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3.398 </w:t>
            </w:r>
          </w:p>
        </w:tc>
        <w:tc>
          <w:tcPr>
            <w:tcW w:w="1415" w:type="dxa"/>
            <w:shd w:val="clear" w:color="auto" w:fill="FFFFFF" w:themeFill="background1"/>
            <w:vAlign w:val="bottom"/>
          </w:tcPr>
          <w:p w14:paraId="02AE5950"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262.631 </w:t>
            </w:r>
          </w:p>
        </w:tc>
        <w:tc>
          <w:tcPr>
            <w:tcW w:w="1385" w:type="dxa"/>
            <w:shd w:val="clear" w:color="auto" w:fill="FFFFFF" w:themeFill="background1"/>
            <w:vAlign w:val="bottom"/>
          </w:tcPr>
          <w:p w14:paraId="75A4FE44"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167.281 </w:t>
            </w:r>
          </w:p>
        </w:tc>
      </w:tr>
      <w:tr w:rsidR="00F6402B" w:rsidRPr="009D2F83" w14:paraId="26EDDE57"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14C4BFD6" w14:textId="7A79E875"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18</w:t>
            </w:r>
          </w:p>
        </w:tc>
        <w:tc>
          <w:tcPr>
            <w:tcW w:w="1276" w:type="dxa"/>
            <w:shd w:val="clear" w:color="auto" w:fill="FFFFFF" w:themeFill="background1"/>
            <w:noWrap/>
            <w:vAlign w:val="bottom"/>
          </w:tcPr>
          <w:p w14:paraId="5B003BEC"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1.080.674 </w:t>
            </w:r>
          </w:p>
        </w:tc>
        <w:tc>
          <w:tcPr>
            <w:tcW w:w="1087" w:type="dxa"/>
            <w:shd w:val="clear" w:color="auto" w:fill="FFFFFF" w:themeFill="background1"/>
            <w:vAlign w:val="bottom"/>
          </w:tcPr>
          <w:p w14:paraId="3307BC0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736.036</w:t>
            </w:r>
          </w:p>
        </w:tc>
        <w:tc>
          <w:tcPr>
            <w:tcW w:w="1385" w:type="dxa"/>
            <w:shd w:val="clear" w:color="auto" w:fill="FFFFFF" w:themeFill="background1"/>
            <w:vAlign w:val="bottom"/>
          </w:tcPr>
          <w:p w14:paraId="4AC44216"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299.511 </w:t>
            </w:r>
          </w:p>
        </w:tc>
        <w:tc>
          <w:tcPr>
            <w:tcW w:w="1355" w:type="dxa"/>
            <w:shd w:val="clear" w:color="auto" w:fill="FFFFFF" w:themeFill="background1"/>
            <w:vAlign w:val="bottom"/>
          </w:tcPr>
          <w:p w14:paraId="66282A05"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3.423 </w:t>
            </w:r>
          </w:p>
        </w:tc>
        <w:tc>
          <w:tcPr>
            <w:tcW w:w="1415" w:type="dxa"/>
            <w:shd w:val="clear" w:color="auto" w:fill="FFFFFF" w:themeFill="background1"/>
            <w:vAlign w:val="bottom"/>
          </w:tcPr>
          <w:p w14:paraId="2DE0EE77"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264.580 </w:t>
            </w:r>
          </w:p>
        </w:tc>
        <w:tc>
          <w:tcPr>
            <w:tcW w:w="1385" w:type="dxa"/>
            <w:shd w:val="clear" w:color="auto" w:fill="FFFFFF" w:themeFill="background1"/>
            <w:vAlign w:val="bottom"/>
          </w:tcPr>
          <w:p w14:paraId="29290D3E"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168.522 </w:t>
            </w:r>
          </w:p>
        </w:tc>
      </w:tr>
      <w:tr w:rsidR="00F6402B" w:rsidRPr="009D2F83" w14:paraId="11761F4A" w14:textId="77777777" w:rsidTr="00604D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0E7768C7" w14:textId="31D7C0E6"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19</w:t>
            </w:r>
          </w:p>
        </w:tc>
        <w:tc>
          <w:tcPr>
            <w:tcW w:w="1276" w:type="dxa"/>
            <w:shd w:val="clear" w:color="auto" w:fill="FFFFFF" w:themeFill="background1"/>
            <w:noWrap/>
            <w:vAlign w:val="bottom"/>
          </w:tcPr>
          <w:p w14:paraId="15FB647A"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1.088.633 </w:t>
            </w:r>
          </w:p>
        </w:tc>
        <w:tc>
          <w:tcPr>
            <w:tcW w:w="1087" w:type="dxa"/>
            <w:shd w:val="clear" w:color="auto" w:fill="FFFFFF" w:themeFill="background1"/>
            <w:vAlign w:val="bottom"/>
          </w:tcPr>
          <w:p w14:paraId="684A490D"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741.457</w:t>
            </w:r>
          </w:p>
        </w:tc>
        <w:tc>
          <w:tcPr>
            <w:tcW w:w="1385" w:type="dxa"/>
            <w:shd w:val="clear" w:color="auto" w:fill="FFFFFF" w:themeFill="background1"/>
            <w:vAlign w:val="bottom"/>
          </w:tcPr>
          <w:p w14:paraId="04E1626D"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301.717 </w:t>
            </w:r>
          </w:p>
        </w:tc>
        <w:tc>
          <w:tcPr>
            <w:tcW w:w="1355" w:type="dxa"/>
            <w:shd w:val="clear" w:color="auto" w:fill="FFFFFF" w:themeFill="background1"/>
            <w:vAlign w:val="bottom"/>
          </w:tcPr>
          <w:p w14:paraId="558995E3"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3.448 </w:t>
            </w:r>
          </w:p>
        </w:tc>
        <w:tc>
          <w:tcPr>
            <w:tcW w:w="1415" w:type="dxa"/>
            <w:shd w:val="clear" w:color="auto" w:fill="FFFFFF" w:themeFill="background1"/>
            <w:vAlign w:val="bottom"/>
          </w:tcPr>
          <w:p w14:paraId="1A47F857"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266.528 </w:t>
            </w:r>
          </w:p>
        </w:tc>
        <w:tc>
          <w:tcPr>
            <w:tcW w:w="1385" w:type="dxa"/>
            <w:shd w:val="clear" w:color="auto" w:fill="FFFFFF" w:themeFill="background1"/>
            <w:vAlign w:val="bottom"/>
          </w:tcPr>
          <w:p w14:paraId="560ED109" w14:textId="77777777" w:rsidR="00F6402B" w:rsidRPr="009D2F83" w:rsidRDefault="00F6402B" w:rsidP="00604D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169.763 </w:t>
            </w:r>
          </w:p>
        </w:tc>
      </w:tr>
      <w:tr w:rsidR="00F6402B" w:rsidRPr="009D2F83" w14:paraId="26F73C13" w14:textId="77777777" w:rsidTr="00604DCB">
        <w:trPr>
          <w:trHeight w:val="340"/>
          <w:jc w:val="center"/>
        </w:trPr>
        <w:tc>
          <w:tcPr>
            <w:cnfStyle w:val="001000000000" w:firstRow="0" w:lastRow="0" w:firstColumn="1" w:lastColumn="0" w:oddVBand="0" w:evenVBand="0" w:oddHBand="0" w:evenHBand="0" w:firstRowFirstColumn="0" w:firstRowLastColumn="0" w:lastRowFirstColumn="0" w:lastRowLastColumn="0"/>
            <w:tcW w:w="817" w:type="dxa"/>
            <w:shd w:val="clear" w:color="auto" w:fill="FFFFFF" w:themeFill="background1"/>
            <w:vAlign w:val="bottom"/>
          </w:tcPr>
          <w:p w14:paraId="7B9B0543" w14:textId="3D0FFCB7" w:rsidR="00F6402B" w:rsidRPr="009D2F83" w:rsidRDefault="00651ECE" w:rsidP="00604DCB">
            <w:pPr>
              <w:jc w:val="center"/>
              <w:rPr>
                <w:rFonts w:ascii="Times New Roman" w:eastAsia="Times New Roman" w:hAnsi="Times New Roman" w:cs="Times New Roman"/>
                <w:b w:val="0"/>
                <w:sz w:val="24"/>
                <w:szCs w:val="24"/>
                <w:lang w:eastAsia="pt-BR"/>
              </w:rPr>
            </w:pPr>
            <w:r>
              <w:rPr>
                <w:rFonts w:ascii="Times New Roman" w:hAnsi="Times New Roman" w:cs="Times New Roman"/>
                <w:color w:val="000000"/>
                <w:sz w:val="24"/>
                <w:szCs w:val="24"/>
              </w:rPr>
              <w:t>20</w:t>
            </w:r>
          </w:p>
        </w:tc>
        <w:tc>
          <w:tcPr>
            <w:tcW w:w="1276" w:type="dxa"/>
            <w:shd w:val="clear" w:color="auto" w:fill="FFFFFF" w:themeFill="background1"/>
            <w:noWrap/>
            <w:vAlign w:val="bottom"/>
          </w:tcPr>
          <w:p w14:paraId="0525E211"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9D2F83">
              <w:rPr>
                <w:rFonts w:ascii="Times New Roman" w:hAnsi="Times New Roman" w:cs="Times New Roman"/>
                <w:color w:val="000000"/>
                <w:sz w:val="24"/>
                <w:szCs w:val="24"/>
              </w:rPr>
              <w:t xml:space="preserve">1.096.592 </w:t>
            </w:r>
          </w:p>
        </w:tc>
        <w:tc>
          <w:tcPr>
            <w:tcW w:w="1087" w:type="dxa"/>
            <w:shd w:val="clear" w:color="auto" w:fill="FFFFFF" w:themeFill="background1"/>
            <w:vAlign w:val="bottom"/>
          </w:tcPr>
          <w:p w14:paraId="195E4A12"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746.878</w:t>
            </w:r>
          </w:p>
        </w:tc>
        <w:tc>
          <w:tcPr>
            <w:tcW w:w="1385" w:type="dxa"/>
            <w:shd w:val="clear" w:color="auto" w:fill="FFFFFF" w:themeFill="background1"/>
            <w:vAlign w:val="bottom"/>
          </w:tcPr>
          <w:p w14:paraId="514C483D"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303.923 </w:t>
            </w:r>
          </w:p>
        </w:tc>
        <w:tc>
          <w:tcPr>
            <w:tcW w:w="1355" w:type="dxa"/>
            <w:shd w:val="clear" w:color="auto" w:fill="FFFFFF" w:themeFill="background1"/>
            <w:vAlign w:val="bottom"/>
          </w:tcPr>
          <w:p w14:paraId="767C32BC"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3.474 </w:t>
            </w:r>
          </w:p>
        </w:tc>
        <w:tc>
          <w:tcPr>
            <w:tcW w:w="1415" w:type="dxa"/>
            <w:shd w:val="clear" w:color="auto" w:fill="FFFFFF" w:themeFill="background1"/>
            <w:vAlign w:val="bottom"/>
          </w:tcPr>
          <w:p w14:paraId="15B349B0"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268.477 </w:t>
            </w:r>
          </w:p>
        </w:tc>
        <w:tc>
          <w:tcPr>
            <w:tcW w:w="1385" w:type="dxa"/>
            <w:shd w:val="clear" w:color="auto" w:fill="FFFFFF" w:themeFill="background1"/>
            <w:vAlign w:val="bottom"/>
          </w:tcPr>
          <w:p w14:paraId="1A1EB44A" w14:textId="77777777" w:rsidR="00F6402B" w:rsidRPr="009D2F83" w:rsidRDefault="00F6402B" w:rsidP="00604D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9D2F83">
              <w:rPr>
                <w:rFonts w:ascii="Times New Roman" w:hAnsi="Times New Roman" w:cs="Times New Roman"/>
                <w:color w:val="000000"/>
                <w:sz w:val="24"/>
                <w:szCs w:val="24"/>
              </w:rPr>
              <w:t xml:space="preserve">171.004 </w:t>
            </w:r>
          </w:p>
        </w:tc>
      </w:tr>
    </w:tbl>
    <w:p w14:paraId="5969C299" w14:textId="77777777" w:rsidR="00F6402B" w:rsidRDefault="00F6402B" w:rsidP="00F6402B">
      <w:pPr>
        <w:jc w:val="center"/>
        <w:rPr>
          <w:rFonts w:ascii="Times New Roman" w:hAnsi="Times New Roman" w:cs="Times New Roman"/>
          <w:b/>
          <w:bCs/>
          <w:color w:val="000000"/>
          <w:sz w:val="24"/>
          <w:szCs w:val="24"/>
        </w:rPr>
      </w:pPr>
    </w:p>
    <w:p w14:paraId="1DE2205F" w14:textId="77777777" w:rsidR="00375877" w:rsidRDefault="00375877" w:rsidP="00375877">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Na estruturação do projeto foi adotada a premissa de que os materiais recicláveis provenientes da coleta seletiva serão encaminhados para as cooperativas existentes no município. Desta forma</w:t>
      </w:r>
      <w:r w:rsidRPr="00C3324E">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estima-se que, ao longo da concessão, o percentual de materiais recicláveis e de rejeitos resultantes do processo de triagem manual realizado pelas cooperativas será de 65% e 35%, respectivamente.</w:t>
      </w:r>
    </w:p>
    <w:p w14:paraId="44EADD47" w14:textId="77777777" w:rsidR="00375877" w:rsidRPr="00375877" w:rsidRDefault="00375877" w:rsidP="00375877">
      <w:pPr>
        <w:spacing w:after="120" w:line="360" w:lineRule="auto"/>
        <w:jc w:val="both"/>
        <w:rPr>
          <w:rFonts w:ascii="Times New Roman" w:eastAsiaTheme="majorEastAsia" w:hAnsi="Times New Roman" w:cs="Times New Roman"/>
          <w:sz w:val="24"/>
          <w:szCs w:val="32"/>
        </w:rPr>
      </w:pPr>
    </w:p>
    <w:bookmarkStart w:id="426" w:name="_Toc132368420"/>
    <w:p w14:paraId="495B42B2" w14:textId="7199CCC0" w:rsidR="00F6402B" w:rsidRPr="00EE41AE" w:rsidRDefault="000B7B90" w:rsidP="00F6402B">
      <w:pPr>
        <w:pStyle w:val="Ttulo1"/>
        <w:widowControl w:val="0"/>
        <w:numPr>
          <w:ilvl w:val="0"/>
          <w:numId w:val="186"/>
        </w:numPr>
        <w:autoSpaceDE w:val="0"/>
        <w:autoSpaceDN w:val="0"/>
        <w:spacing w:before="240" w:after="240" w:line="360" w:lineRule="auto"/>
        <w:jc w:val="both"/>
        <w:rPr>
          <w:b/>
        </w:rPr>
      </w:pPr>
      <w:r>
        <w:rPr>
          <w:b/>
        </w:rPr>
        <w:fldChar w:fldCharType="begin"/>
      </w:r>
      <w:r>
        <w:rPr>
          <w:b/>
        </w:rPr>
        <w:instrText xml:space="preserve"> TC </w:instrText>
      </w:r>
      <w:bookmarkStart w:id="427" w:name="_Toc132374475"/>
      <w:r w:rsidR="00AD63B5">
        <w:rPr>
          <w:b/>
        </w:rPr>
        <w:instrText>“</w:instrText>
      </w:r>
      <w:bookmarkStart w:id="428" w:name="_Toc132379937"/>
      <w:r w:rsidR="00AD63B5">
        <w:rPr>
          <w:b/>
        </w:rPr>
        <w:instrText xml:space="preserve">4. </w:instrText>
      </w:r>
      <w:r w:rsidRPr="00EE41AE">
        <w:rPr>
          <w:b/>
        </w:rPr>
        <w:instrText>Especificações</w:instrText>
      </w:r>
      <w:bookmarkEnd w:id="427"/>
      <w:r w:rsidRPr="00EE41AE">
        <w:rPr>
          <w:b/>
        </w:rPr>
        <w:instrText xml:space="preserve"> Técnicas</w:instrText>
      </w:r>
      <w:bookmarkEnd w:id="428"/>
      <w:r w:rsidR="00AD63B5">
        <w:rPr>
          <w:b/>
        </w:rPr>
        <w:instrText>”</w:instrText>
      </w:r>
      <w:r>
        <w:rPr>
          <w:b/>
        </w:rPr>
        <w:instrText xml:space="preserve"> \f I \l 1 </w:instrText>
      </w:r>
      <w:r>
        <w:rPr>
          <w:b/>
        </w:rPr>
        <w:fldChar w:fldCharType="end"/>
      </w:r>
      <w:r w:rsidR="00F6402B" w:rsidRPr="00EE41AE">
        <w:rPr>
          <w:b/>
        </w:rPr>
        <w:t>Especificações Técnicas</w:t>
      </w:r>
      <w:bookmarkEnd w:id="426"/>
    </w:p>
    <w:bookmarkStart w:id="429" w:name="_Toc132368421"/>
    <w:p w14:paraId="4D1A7BB5" w14:textId="246E1111" w:rsidR="00F6402B" w:rsidRPr="00EE41AE" w:rsidRDefault="000B7B90" w:rsidP="00F6402B">
      <w:pPr>
        <w:pStyle w:val="Ttulo2"/>
        <w:widowControl w:val="0"/>
        <w:numPr>
          <w:ilvl w:val="1"/>
          <w:numId w:val="186"/>
        </w:numPr>
        <w:autoSpaceDE w:val="0"/>
        <w:autoSpaceDN w:val="0"/>
        <w:spacing w:before="240" w:after="240" w:line="360" w:lineRule="auto"/>
        <w:jc w:val="both"/>
        <w:rPr>
          <w:rFonts w:eastAsiaTheme="minorHAnsi"/>
          <w:b/>
          <w:lang w:eastAsia="en-US"/>
        </w:rPr>
      </w:pPr>
      <w:r>
        <w:rPr>
          <w:b/>
        </w:rPr>
        <w:fldChar w:fldCharType="begin"/>
      </w:r>
      <w:r>
        <w:rPr>
          <w:b/>
        </w:rPr>
        <w:instrText xml:space="preserve"> TC </w:instrText>
      </w:r>
      <w:bookmarkStart w:id="430" w:name="_Toc132374476"/>
      <w:r w:rsidR="00AD63B5">
        <w:rPr>
          <w:b/>
        </w:rPr>
        <w:instrText>“</w:instrText>
      </w:r>
      <w:bookmarkStart w:id="431" w:name="_Toc132379938"/>
      <w:r w:rsidR="00AD63B5">
        <w:rPr>
          <w:b/>
        </w:rPr>
        <w:instrText xml:space="preserve">4.1 </w:instrText>
      </w:r>
      <w:r w:rsidRPr="00EE41AE">
        <w:rPr>
          <w:rFonts w:eastAsiaTheme="minorHAnsi"/>
          <w:b/>
          <w:lang w:eastAsia="en-US"/>
        </w:rPr>
        <w:instrText>Implantação,</w:instrText>
      </w:r>
      <w:bookmarkEnd w:id="430"/>
      <w:r w:rsidRPr="00EE41AE">
        <w:rPr>
          <w:rFonts w:eastAsiaTheme="minorHAnsi"/>
          <w:b/>
          <w:lang w:eastAsia="en-US"/>
        </w:rPr>
        <w:instrText xml:space="preserve"> operação e manutenção de Central de Processamento de Resíduos Sólidos Urbanos </w:instrText>
      </w:r>
      <w:r w:rsidR="00AD63B5">
        <w:rPr>
          <w:rFonts w:eastAsiaTheme="minorHAnsi"/>
          <w:b/>
          <w:lang w:eastAsia="en-US"/>
        </w:rPr>
        <w:instrText>–</w:instrText>
      </w:r>
      <w:r w:rsidRPr="00EE41AE">
        <w:rPr>
          <w:rFonts w:eastAsiaTheme="minorHAnsi"/>
          <w:b/>
          <w:lang w:eastAsia="en-US"/>
        </w:rPr>
        <w:instrText xml:space="preserve"> CPRSU</w:instrText>
      </w:r>
      <w:bookmarkEnd w:id="431"/>
      <w:r w:rsidR="00AD63B5">
        <w:rPr>
          <w:rFonts w:eastAsiaTheme="minorHAnsi"/>
          <w:b/>
          <w:lang w:eastAsia="en-US"/>
        </w:rPr>
        <w:instrText>”</w:instrText>
      </w:r>
      <w:r>
        <w:rPr>
          <w:b/>
        </w:rPr>
        <w:instrText xml:space="preserve"> \f I \l 2 </w:instrText>
      </w:r>
      <w:r>
        <w:rPr>
          <w:b/>
        </w:rPr>
        <w:fldChar w:fldCharType="end"/>
      </w:r>
      <w:r w:rsidR="00F6402B" w:rsidRPr="00EE41AE">
        <w:rPr>
          <w:rFonts w:eastAsiaTheme="minorHAnsi"/>
          <w:b/>
          <w:lang w:eastAsia="en-US"/>
        </w:rPr>
        <w:t>Implantação, operação e manutenção de Central de Processamento de Resíduos Sólidos Urbanos - CPRSU</w:t>
      </w:r>
      <w:bookmarkEnd w:id="429"/>
    </w:p>
    <w:p w14:paraId="0C08AED1" w14:textId="612C51EC" w:rsidR="00F6402B" w:rsidRPr="00001631" w:rsidRDefault="00F6402B" w:rsidP="00F6402B">
      <w:pPr>
        <w:spacing w:after="120" w:line="360" w:lineRule="auto"/>
        <w:jc w:val="both"/>
        <w:rPr>
          <w:rFonts w:ascii="Times New Roman" w:eastAsiaTheme="majorEastAsia" w:hAnsi="Times New Roman" w:cs="Times New Roman"/>
          <w:sz w:val="24"/>
          <w:szCs w:val="32"/>
        </w:rPr>
      </w:pPr>
      <w:r w:rsidRPr="00001631">
        <w:rPr>
          <w:rFonts w:ascii="Times New Roman" w:eastAsiaTheme="majorEastAsia" w:hAnsi="Times New Roman" w:cs="Times New Roman"/>
          <w:sz w:val="24"/>
          <w:szCs w:val="32"/>
        </w:rPr>
        <w:t xml:space="preserve">Para </w:t>
      </w:r>
      <w:r>
        <w:rPr>
          <w:rFonts w:ascii="Times New Roman" w:eastAsiaTheme="majorEastAsia" w:hAnsi="Times New Roman" w:cs="Times New Roman"/>
          <w:sz w:val="24"/>
          <w:szCs w:val="32"/>
        </w:rPr>
        <w:t>a destinação final ambientalmente adequada</w:t>
      </w:r>
      <w:r w:rsidRPr="00001631">
        <w:rPr>
          <w:rFonts w:ascii="Times New Roman" w:eastAsiaTheme="majorEastAsia" w:hAnsi="Times New Roman" w:cs="Times New Roman"/>
          <w:sz w:val="24"/>
          <w:szCs w:val="32"/>
        </w:rPr>
        <w:t xml:space="preserve"> dos resíduos sólidos Classe IIA </w:t>
      </w:r>
      <w:r>
        <w:rPr>
          <w:rFonts w:ascii="Times New Roman" w:eastAsiaTheme="majorEastAsia" w:hAnsi="Times New Roman" w:cs="Times New Roman"/>
          <w:sz w:val="24"/>
          <w:szCs w:val="32"/>
        </w:rPr>
        <w:t xml:space="preserve">e IIB </w:t>
      </w:r>
      <w:r w:rsidRPr="00001631">
        <w:rPr>
          <w:rFonts w:ascii="Times New Roman" w:eastAsiaTheme="majorEastAsia" w:hAnsi="Times New Roman" w:cs="Times New Roman"/>
          <w:sz w:val="24"/>
          <w:szCs w:val="32"/>
        </w:rPr>
        <w:t xml:space="preserve">deverá ser implantada, operada e mantida pela </w:t>
      </w:r>
      <w:r>
        <w:rPr>
          <w:rFonts w:ascii="Times New Roman" w:eastAsiaTheme="majorEastAsia" w:hAnsi="Times New Roman" w:cs="Times New Roman"/>
          <w:sz w:val="24"/>
          <w:szCs w:val="32"/>
        </w:rPr>
        <w:t>SPE</w:t>
      </w:r>
      <w:r w:rsidRPr="00001631">
        <w:rPr>
          <w:rFonts w:ascii="Times New Roman" w:eastAsiaTheme="majorEastAsia" w:hAnsi="Times New Roman" w:cs="Times New Roman"/>
          <w:sz w:val="24"/>
          <w:szCs w:val="32"/>
        </w:rPr>
        <w:t xml:space="preserve"> uma Central de </w:t>
      </w:r>
      <w:r>
        <w:rPr>
          <w:rFonts w:ascii="Times New Roman" w:eastAsiaTheme="majorEastAsia" w:hAnsi="Times New Roman" w:cs="Times New Roman"/>
          <w:sz w:val="24"/>
          <w:szCs w:val="32"/>
        </w:rPr>
        <w:t>Processamento</w:t>
      </w:r>
      <w:r w:rsidRPr="00001631">
        <w:rPr>
          <w:rFonts w:ascii="Times New Roman" w:eastAsiaTheme="majorEastAsia" w:hAnsi="Times New Roman" w:cs="Times New Roman"/>
          <w:sz w:val="24"/>
          <w:szCs w:val="32"/>
        </w:rPr>
        <w:t xml:space="preserve"> de Resíduos</w:t>
      </w:r>
      <w:r>
        <w:rPr>
          <w:rFonts w:ascii="Times New Roman" w:eastAsiaTheme="majorEastAsia" w:hAnsi="Times New Roman" w:cs="Times New Roman"/>
          <w:sz w:val="24"/>
          <w:szCs w:val="32"/>
        </w:rPr>
        <w:t xml:space="preserve"> Sólidos Urbanos</w:t>
      </w:r>
      <w:r w:rsidRPr="00001631">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 CPRSU.</w:t>
      </w:r>
    </w:p>
    <w:p w14:paraId="2F557925"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A CPRSU deverá ser implantada em área cedida pelo MUNICÍPIO, localizada </w:t>
      </w:r>
      <w:r w:rsidRPr="00991D67">
        <w:rPr>
          <w:rFonts w:ascii="Times New Roman" w:eastAsiaTheme="majorEastAsia" w:hAnsi="Times New Roman" w:cs="Times New Roman"/>
          <w:sz w:val="24"/>
          <w:szCs w:val="32"/>
        </w:rPr>
        <w:t xml:space="preserve">nos lotes 01 a 40 da quadra 08 e 01 a 40 da quadra 10, situado à Rua Imperatriz, s/nº, Loteamento Jardim </w:t>
      </w:r>
      <w:proofErr w:type="spellStart"/>
      <w:r w:rsidRPr="00991D67">
        <w:rPr>
          <w:rFonts w:ascii="Times New Roman" w:eastAsiaTheme="majorEastAsia" w:hAnsi="Times New Roman" w:cs="Times New Roman"/>
          <w:sz w:val="24"/>
          <w:szCs w:val="32"/>
        </w:rPr>
        <w:t>Gramacho</w:t>
      </w:r>
      <w:proofErr w:type="spellEnd"/>
      <w:r w:rsidRPr="00991D67">
        <w:rPr>
          <w:rFonts w:ascii="Times New Roman" w:eastAsiaTheme="majorEastAsia" w:hAnsi="Times New Roman" w:cs="Times New Roman"/>
          <w:sz w:val="24"/>
          <w:szCs w:val="32"/>
        </w:rPr>
        <w:t xml:space="preserve">, Bairro Jardim </w:t>
      </w:r>
      <w:proofErr w:type="spellStart"/>
      <w:r w:rsidRPr="00991D67">
        <w:rPr>
          <w:rFonts w:ascii="Times New Roman" w:eastAsiaTheme="majorEastAsia" w:hAnsi="Times New Roman" w:cs="Times New Roman"/>
          <w:sz w:val="24"/>
          <w:szCs w:val="32"/>
        </w:rPr>
        <w:t>Gramacho</w:t>
      </w:r>
      <w:proofErr w:type="spellEnd"/>
      <w:r w:rsidRPr="00991D67">
        <w:rPr>
          <w:rFonts w:ascii="Times New Roman" w:eastAsiaTheme="majorEastAsia" w:hAnsi="Times New Roman" w:cs="Times New Roman"/>
          <w:sz w:val="24"/>
          <w:szCs w:val="32"/>
        </w:rPr>
        <w:t xml:space="preserve">, 1º Distrito </w:t>
      </w:r>
      <w:r>
        <w:rPr>
          <w:rFonts w:ascii="Times New Roman" w:eastAsiaTheme="majorEastAsia" w:hAnsi="Times New Roman" w:cs="Times New Roman"/>
          <w:sz w:val="24"/>
          <w:szCs w:val="32"/>
        </w:rPr>
        <w:t>do MUNICÍPIO</w:t>
      </w:r>
      <w:r w:rsidRPr="00991D67">
        <w:rPr>
          <w:rFonts w:ascii="Times New Roman" w:eastAsiaTheme="majorEastAsia" w:hAnsi="Times New Roman" w:cs="Times New Roman"/>
          <w:sz w:val="24"/>
          <w:szCs w:val="32"/>
        </w:rPr>
        <w:t xml:space="preserve">, com área total </w:t>
      </w:r>
      <w:r w:rsidRPr="00991D67">
        <w:rPr>
          <w:rFonts w:ascii="Times New Roman" w:eastAsiaTheme="majorEastAsia" w:hAnsi="Times New Roman" w:cs="Times New Roman"/>
          <w:sz w:val="24"/>
          <w:szCs w:val="32"/>
        </w:rPr>
        <w:lastRenderedPageBreak/>
        <w:t>aproximada de 39.118 m² (trinta e nove mil, cento e dezoito metros quadrados)</w:t>
      </w:r>
      <w:r>
        <w:rPr>
          <w:rFonts w:ascii="Times New Roman" w:eastAsiaTheme="majorEastAsia" w:hAnsi="Times New Roman" w:cs="Times New Roman"/>
          <w:sz w:val="24"/>
          <w:szCs w:val="32"/>
        </w:rPr>
        <w:t xml:space="preserve"> (Anexo IIA).</w:t>
      </w:r>
    </w:p>
    <w:p w14:paraId="7D154765"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135825">
        <w:rPr>
          <w:rFonts w:ascii="Times New Roman" w:eastAsiaTheme="majorEastAsia" w:hAnsi="Times New Roman" w:cs="Times New Roman"/>
          <w:sz w:val="24"/>
          <w:szCs w:val="32"/>
        </w:rPr>
        <w:t>A obtenção das autorizações e licenças necessárias à implantação e à operação da C</w:t>
      </w:r>
      <w:r>
        <w:rPr>
          <w:rFonts w:ascii="Times New Roman" w:eastAsiaTheme="majorEastAsia" w:hAnsi="Times New Roman" w:cs="Times New Roman"/>
          <w:sz w:val="24"/>
          <w:szCs w:val="32"/>
        </w:rPr>
        <w:t>PRSU</w:t>
      </w:r>
      <w:r w:rsidRPr="00135825">
        <w:rPr>
          <w:rFonts w:ascii="Times New Roman" w:eastAsiaTheme="majorEastAsia" w:hAnsi="Times New Roman" w:cs="Times New Roman"/>
          <w:sz w:val="24"/>
          <w:szCs w:val="32"/>
        </w:rPr>
        <w:t xml:space="preserve"> junto aos órgãos competentes, incluindo o licenciamento ambiental, para que sua instalação e operação sejam realizadas em estrita conformidade com a legislação vigente, será de responsabilidade da</w:t>
      </w:r>
      <w:r>
        <w:rPr>
          <w:rFonts w:ascii="Times New Roman" w:eastAsiaTheme="majorEastAsia" w:hAnsi="Times New Roman" w:cs="Times New Roman"/>
          <w:sz w:val="24"/>
          <w:szCs w:val="32"/>
        </w:rPr>
        <w:t xml:space="preserve"> SPE</w:t>
      </w:r>
      <w:r w:rsidRPr="00135825">
        <w:rPr>
          <w:rFonts w:ascii="Times New Roman" w:eastAsiaTheme="majorEastAsia" w:hAnsi="Times New Roman" w:cs="Times New Roman"/>
          <w:sz w:val="24"/>
          <w:szCs w:val="32"/>
        </w:rPr>
        <w:t xml:space="preserve">. </w:t>
      </w:r>
    </w:p>
    <w:p w14:paraId="3460EE6B" w14:textId="77777777" w:rsidR="00F6402B" w:rsidRPr="00CD60E0" w:rsidRDefault="00F6402B" w:rsidP="00F6402B">
      <w:pPr>
        <w:spacing w:after="120" w:line="360" w:lineRule="auto"/>
        <w:jc w:val="both"/>
        <w:rPr>
          <w:rFonts w:ascii="Times New Roman" w:eastAsiaTheme="majorEastAsia" w:hAnsi="Times New Roman" w:cs="Times New Roman"/>
          <w:sz w:val="24"/>
          <w:szCs w:val="32"/>
        </w:rPr>
      </w:pPr>
      <w:r w:rsidRPr="00CD60E0">
        <w:rPr>
          <w:rFonts w:ascii="Times New Roman" w:eastAsiaTheme="majorEastAsia" w:hAnsi="Times New Roman" w:cs="Times New Roman"/>
          <w:sz w:val="24"/>
          <w:szCs w:val="32"/>
        </w:rPr>
        <w:t xml:space="preserve">Os serviços realizados dentro da </w:t>
      </w:r>
      <w:r w:rsidRPr="00135825">
        <w:rPr>
          <w:rFonts w:ascii="Times New Roman" w:eastAsiaTheme="majorEastAsia" w:hAnsi="Times New Roman" w:cs="Times New Roman"/>
          <w:sz w:val="24"/>
          <w:szCs w:val="32"/>
        </w:rPr>
        <w:t>C</w:t>
      </w:r>
      <w:r>
        <w:rPr>
          <w:rFonts w:ascii="Times New Roman" w:eastAsiaTheme="majorEastAsia" w:hAnsi="Times New Roman" w:cs="Times New Roman"/>
          <w:sz w:val="24"/>
          <w:szCs w:val="32"/>
        </w:rPr>
        <w:t>PRSU</w:t>
      </w:r>
      <w:r w:rsidRPr="00135825">
        <w:rPr>
          <w:rFonts w:ascii="Times New Roman" w:eastAsiaTheme="majorEastAsia" w:hAnsi="Times New Roman" w:cs="Times New Roman"/>
          <w:sz w:val="24"/>
          <w:szCs w:val="32"/>
        </w:rPr>
        <w:t xml:space="preserve"> </w:t>
      </w:r>
      <w:r w:rsidRPr="00CD60E0">
        <w:rPr>
          <w:rFonts w:ascii="Times New Roman" w:eastAsiaTheme="majorEastAsia" w:hAnsi="Times New Roman" w:cs="Times New Roman"/>
          <w:sz w:val="24"/>
          <w:szCs w:val="32"/>
        </w:rPr>
        <w:t xml:space="preserve">deverão ser executados de segunda-feira a domingo, podendo ser limitado nos domingos, feriados civis e religiosos, mediante autorização prévia e expressa do MUNICÍPIO. </w:t>
      </w:r>
    </w:p>
    <w:p w14:paraId="05A75B1D" w14:textId="77777777" w:rsidR="00F6402B" w:rsidRPr="00E84775" w:rsidRDefault="00F6402B" w:rsidP="00F6402B">
      <w:pPr>
        <w:spacing w:after="120" w:line="360" w:lineRule="auto"/>
        <w:jc w:val="both"/>
        <w:rPr>
          <w:rFonts w:ascii="Times New Roman" w:eastAsiaTheme="majorEastAsia" w:hAnsi="Times New Roman" w:cs="Times New Roman"/>
          <w:sz w:val="24"/>
          <w:szCs w:val="32"/>
        </w:rPr>
      </w:pPr>
      <w:r w:rsidRPr="00E84775">
        <w:rPr>
          <w:rFonts w:ascii="Times New Roman" w:eastAsiaTheme="majorEastAsia" w:hAnsi="Times New Roman" w:cs="Times New Roman"/>
          <w:sz w:val="24"/>
          <w:szCs w:val="32"/>
        </w:rPr>
        <w:t xml:space="preserve">A </w:t>
      </w:r>
      <w:r>
        <w:rPr>
          <w:rFonts w:ascii="Times New Roman" w:eastAsiaTheme="majorEastAsia" w:hAnsi="Times New Roman" w:cs="Times New Roman"/>
          <w:sz w:val="24"/>
          <w:szCs w:val="32"/>
        </w:rPr>
        <w:t>CPRSU</w:t>
      </w:r>
      <w:r w:rsidRPr="00E84775">
        <w:rPr>
          <w:rFonts w:ascii="Times New Roman" w:eastAsiaTheme="majorEastAsia" w:hAnsi="Times New Roman" w:cs="Times New Roman"/>
          <w:sz w:val="24"/>
          <w:szCs w:val="32"/>
        </w:rPr>
        <w:t xml:space="preserve"> deverá contar com a seguinte estrutura mínima:</w:t>
      </w:r>
    </w:p>
    <w:p w14:paraId="005F0BA8" w14:textId="77777777" w:rsidR="00F6402B"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sidRPr="00DE2A57">
        <w:rPr>
          <w:rFonts w:ascii="Times New Roman" w:hAnsi="Times New Roman" w:cs="Times New Roman"/>
          <w:sz w:val="24"/>
          <w:szCs w:val="24"/>
        </w:rPr>
        <w:t xml:space="preserve">Unidade de tratamento mecânico de </w:t>
      </w:r>
      <w:r>
        <w:rPr>
          <w:rFonts w:ascii="Times New Roman" w:hAnsi="Times New Roman" w:cs="Times New Roman"/>
          <w:sz w:val="24"/>
          <w:szCs w:val="24"/>
        </w:rPr>
        <w:t>RESÍDUOS SÓLIDOS DOMICILIARES</w:t>
      </w:r>
      <w:r w:rsidRPr="00DE2A57">
        <w:rPr>
          <w:rFonts w:ascii="Times New Roman" w:hAnsi="Times New Roman" w:cs="Times New Roman"/>
          <w:sz w:val="24"/>
          <w:szCs w:val="24"/>
        </w:rPr>
        <w:t xml:space="preserve">; </w:t>
      </w:r>
    </w:p>
    <w:p w14:paraId="594ECE46" w14:textId="77777777" w:rsidR="00F6402B" w:rsidRPr="00DE2A57" w:rsidRDefault="00F6402B" w:rsidP="00F6402B">
      <w:pPr>
        <w:pStyle w:val="PargrafodaLista"/>
        <w:numPr>
          <w:ilvl w:val="0"/>
          <w:numId w:val="189"/>
        </w:numPr>
        <w:spacing w:before="120"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Unidade de beneficiamento de RESÍDUOS DA CONSTRUÇÃO CIVIL.</w:t>
      </w:r>
    </w:p>
    <w:p w14:paraId="3F4C2DA5"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E84775">
        <w:rPr>
          <w:rFonts w:ascii="Times New Roman" w:eastAsiaTheme="majorEastAsia" w:hAnsi="Times New Roman" w:cs="Times New Roman"/>
          <w:sz w:val="24"/>
          <w:szCs w:val="32"/>
        </w:rPr>
        <w:t>Ressalta-se que além das Unidades, a C</w:t>
      </w:r>
      <w:r>
        <w:rPr>
          <w:rFonts w:ascii="Times New Roman" w:eastAsiaTheme="majorEastAsia" w:hAnsi="Times New Roman" w:cs="Times New Roman"/>
          <w:sz w:val="24"/>
          <w:szCs w:val="32"/>
        </w:rPr>
        <w:t>PRSU</w:t>
      </w:r>
      <w:r w:rsidRPr="00E84775">
        <w:rPr>
          <w:rFonts w:ascii="Times New Roman" w:eastAsiaTheme="majorEastAsia" w:hAnsi="Times New Roman" w:cs="Times New Roman"/>
          <w:sz w:val="24"/>
          <w:szCs w:val="32"/>
        </w:rPr>
        <w:t xml:space="preserve"> também deverá contar com estruturas administrativas e operacionais, tais como portaria, escritório, sala de controle de balança, almoxarifado e instalações para atendimento do pessoal operacional, como refeitório, vestiários com chuveiros e sanitários, compatíveis com o número de empregados. </w:t>
      </w:r>
      <w:r>
        <w:rPr>
          <w:rFonts w:ascii="Times New Roman" w:eastAsiaTheme="majorEastAsia" w:hAnsi="Times New Roman" w:cs="Times New Roman"/>
          <w:sz w:val="24"/>
          <w:szCs w:val="32"/>
        </w:rPr>
        <w:t xml:space="preserve">A SPE também deverá prever pátio de armazenamento dos rejeitos provenientes do serviço de limpeza urbana, como os resíduos verdes e volumosos, para posterior transporte e destinação final que ficará ao seu encargo </w:t>
      </w:r>
      <w:r w:rsidRPr="002E71E4">
        <w:rPr>
          <w:rFonts w:ascii="Times New Roman" w:eastAsiaTheme="majorEastAsia" w:hAnsi="Times New Roman" w:cs="Times New Roman"/>
          <w:sz w:val="24"/>
          <w:szCs w:val="32"/>
        </w:rPr>
        <w:t xml:space="preserve">a partir </w:t>
      </w:r>
      <w:r>
        <w:rPr>
          <w:rFonts w:ascii="Times New Roman" w:eastAsiaTheme="majorEastAsia" w:hAnsi="Times New Roman" w:cs="Times New Roman"/>
          <w:sz w:val="24"/>
          <w:szCs w:val="32"/>
        </w:rPr>
        <w:t>da emissão d</w:t>
      </w:r>
      <w:r w:rsidRPr="002E3E78">
        <w:rPr>
          <w:rFonts w:ascii="Times New Roman" w:eastAsiaTheme="majorEastAsia" w:hAnsi="Times New Roman" w:cs="Times New Roman"/>
          <w:sz w:val="24"/>
          <w:szCs w:val="32"/>
        </w:rPr>
        <w:t>a ORDEM DE SERVIÇO</w:t>
      </w:r>
      <w:r>
        <w:rPr>
          <w:rFonts w:ascii="Times New Roman" w:eastAsiaTheme="majorEastAsia" w:hAnsi="Times New Roman" w:cs="Times New Roman"/>
          <w:sz w:val="24"/>
          <w:szCs w:val="32"/>
        </w:rPr>
        <w:t>. A quantidade de resíduos verdes e volumosos encaminhados para o pátio de armazenamento, no seu primeiro ano de operação, será de aproximadamente 759 toneladas por dia.</w:t>
      </w:r>
    </w:p>
    <w:p w14:paraId="687FEF7A" w14:textId="77777777" w:rsidR="00F6402B" w:rsidRPr="00E84775" w:rsidRDefault="00F6402B" w:rsidP="00F6402B">
      <w:pPr>
        <w:spacing w:after="120" w:line="360" w:lineRule="auto"/>
        <w:jc w:val="both"/>
        <w:rPr>
          <w:rFonts w:ascii="Times New Roman" w:eastAsiaTheme="majorEastAsia" w:hAnsi="Times New Roman" w:cs="Times New Roman"/>
          <w:sz w:val="24"/>
          <w:szCs w:val="32"/>
        </w:rPr>
      </w:pPr>
      <w:r w:rsidRPr="00E84775">
        <w:rPr>
          <w:rFonts w:ascii="Times New Roman" w:eastAsiaTheme="majorEastAsia" w:hAnsi="Times New Roman" w:cs="Times New Roman"/>
          <w:sz w:val="24"/>
          <w:szCs w:val="32"/>
        </w:rPr>
        <w:t xml:space="preserve">Em todo o perímetro do empreendimento deverá ser </w:t>
      </w:r>
      <w:r>
        <w:rPr>
          <w:rFonts w:ascii="Times New Roman" w:eastAsiaTheme="majorEastAsia" w:hAnsi="Times New Roman" w:cs="Times New Roman"/>
          <w:sz w:val="24"/>
          <w:szCs w:val="32"/>
        </w:rPr>
        <w:t xml:space="preserve">realizado </w:t>
      </w:r>
      <w:proofErr w:type="spellStart"/>
      <w:r>
        <w:rPr>
          <w:rFonts w:ascii="Times New Roman" w:eastAsiaTheme="majorEastAsia" w:hAnsi="Times New Roman" w:cs="Times New Roman"/>
          <w:sz w:val="24"/>
          <w:szCs w:val="32"/>
        </w:rPr>
        <w:t>cercamento</w:t>
      </w:r>
      <w:proofErr w:type="spellEnd"/>
      <w:r w:rsidRPr="00E84775">
        <w:rPr>
          <w:rFonts w:ascii="Times New Roman" w:eastAsiaTheme="majorEastAsia" w:hAnsi="Times New Roman" w:cs="Times New Roman"/>
          <w:sz w:val="24"/>
          <w:szCs w:val="32"/>
        </w:rPr>
        <w:t xml:space="preserve"> que impeça a entrada de pessoas estranhas na unidade e </w:t>
      </w:r>
      <w:r>
        <w:rPr>
          <w:rFonts w:ascii="Times New Roman" w:eastAsiaTheme="majorEastAsia" w:hAnsi="Times New Roman" w:cs="Times New Roman"/>
          <w:sz w:val="24"/>
          <w:szCs w:val="32"/>
        </w:rPr>
        <w:t>barreira vegetal</w:t>
      </w:r>
      <w:r w:rsidRPr="00E84775">
        <w:rPr>
          <w:rFonts w:ascii="Times New Roman" w:eastAsiaTheme="majorEastAsia" w:hAnsi="Times New Roman" w:cs="Times New Roman"/>
          <w:sz w:val="24"/>
          <w:szCs w:val="32"/>
        </w:rPr>
        <w:t xml:space="preserve"> (cerva viva), constituída com vegetação nativa da região, com a função de isolar visualmente a área da CPRSU</w:t>
      </w:r>
      <w:r>
        <w:rPr>
          <w:rFonts w:ascii="Times New Roman" w:eastAsiaTheme="majorEastAsia" w:hAnsi="Times New Roman" w:cs="Times New Roman"/>
          <w:sz w:val="24"/>
          <w:szCs w:val="32"/>
        </w:rPr>
        <w:t xml:space="preserve"> e contenção de poeiras e ruído</w:t>
      </w:r>
      <w:r w:rsidRPr="00E84775">
        <w:rPr>
          <w:rFonts w:ascii="Times New Roman" w:eastAsiaTheme="majorEastAsia" w:hAnsi="Times New Roman" w:cs="Times New Roman"/>
          <w:sz w:val="24"/>
          <w:szCs w:val="32"/>
        </w:rPr>
        <w:t>.</w:t>
      </w:r>
    </w:p>
    <w:p w14:paraId="0F1301AD"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Na entrada da CPRSU a SPE deverá inspecionar visualmente os veículos de coleta e direcioná-los para as devidas unidades de tratamento de acordo com os resíduos que </w:t>
      </w:r>
      <w:r>
        <w:rPr>
          <w:rFonts w:ascii="Times New Roman" w:eastAsiaTheme="majorEastAsia" w:hAnsi="Times New Roman" w:cs="Times New Roman"/>
          <w:sz w:val="24"/>
          <w:szCs w:val="32"/>
        </w:rPr>
        <w:lastRenderedPageBreak/>
        <w:t>transportam ou para a unidade de armazenamento de rejeitos para posterior transporte e destinação final. A SPE deverá manter o registro do fluxo de veículos dentro da CPRSU.</w:t>
      </w:r>
    </w:p>
    <w:p w14:paraId="673401F8"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E84775">
        <w:rPr>
          <w:rFonts w:ascii="Times New Roman" w:eastAsiaTheme="majorEastAsia" w:hAnsi="Times New Roman" w:cs="Times New Roman"/>
          <w:sz w:val="24"/>
          <w:szCs w:val="32"/>
        </w:rPr>
        <w:t>Os rejeitos oriundos do tratamento nas unidades da C</w:t>
      </w:r>
      <w:r>
        <w:rPr>
          <w:rFonts w:ascii="Times New Roman" w:eastAsiaTheme="majorEastAsia" w:hAnsi="Times New Roman" w:cs="Times New Roman"/>
          <w:sz w:val="24"/>
          <w:szCs w:val="32"/>
        </w:rPr>
        <w:t>PRSU</w:t>
      </w:r>
      <w:r w:rsidRPr="00E84775">
        <w:rPr>
          <w:rFonts w:ascii="Times New Roman" w:eastAsiaTheme="majorEastAsia" w:hAnsi="Times New Roman" w:cs="Times New Roman"/>
          <w:sz w:val="24"/>
          <w:szCs w:val="32"/>
        </w:rPr>
        <w:t xml:space="preserve"> deverão ter disposição final ambientalmente adequada em aterro sanitário.</w:t>
      </w:r>
      <w:r w:rsidRPr="008D1B2A">
        <w:rPr>
          <w:rFonts w:ascii="Times New Roman" w:eastAsiaTheme="majorEastAsia" w:hAnsi="Times New Roman" w:cs="Times New Roman"/>
          <w:sz w:val="24"/>
          <w:szCs w:val="32"/>
        </w:rPr>
        <w:t xml:space="preserve"> </w:t>
      </w:r>
      <w:r w:rsidRPr="0083685E">
        <w:rPr>
          <w:rFonts w:ascii="Times New Roman" w:eastAsiaTheme="majorEastAsia" w:hAnsi="Times New Roman" w:cs="Times New Roman"/>
          <w:sz w:val="24"/>
          <w:szCs w:val="32"/>
        </w:rPr>
        <w:t xml:space="preserve">Ficará a cargo da SPE </w:t>
      </w:r>
      <w:r>
        <w:rPr>
          <w:rFonts w:ascii="Times New Roman" w:eastAsiaTheme="majorEastAsia" w:hAnsi="Times New Roman" w:cs="Times New Roman"/>
          <w:sz w:val="24"/>
          <w:szCs w:val="32"/>
        </w:rPr>
        <w:t xml:space="preserve">o transporte e </w:t>
      </w:r>
      <w:r w:rsidRPr="0083685E">
        <w:rPr>
          <w:rFonts w:ascii="Times New Roman" w:eastAsiaTheme="majorEastAsia" w:hAnsi="Times New Roman" w:cs="Times New Roman"/>
          <w:sz w:val="24"/>
          <w:szCs w:val="32"/>
        </w:rPr>
        <w:t xml:space="preserve">a destinação final dos </w:t>
      </w:r>
      <w:r>
        <w:rPr>
          <w:rFonts w:ascii="Times New Roman" w:eastAsiaTheme="majorEastAsia" w:hAnsi="Times New Roman" w:cs="Times New Roman"/>
          <w:sz w:val="24"/>
          <w:szCs w:val="32"/>
        </w:rPr>
        <w:t>rejeitos provenientes da CPRSU</w:t>
      </w:r>
      <w:r w:rsidRPr="0083685E">
        <w:rPr>
          <w:rFonts w:ascii="Times New Roman" w:eastAsiaTheme="majorEastAsia" w:hAnsi="Times New Roman" w:cs="Times New Roman"/>
          <w:sz w:val="24"/>
          <w:szCs w:val="32"/>
        </w:rPr>
        <w:t xml:space="preserve"> </w:t>
      </w:r>
      <w:r w:rsidRPr="002E71E4">
        <w:rPr>
          <w:rFonts w:ascii="Times New Roman" w:eastAsiaTheme="majorEastAsia" w:hAnsi="Times New Roman" w:cs="Times New Roman"/>
          <w:sz w:val="24"/>
          <w:szCs w:val="32"/>
        </w:rPr>
        <w:t xml:space="preserve">a partir </w:t>
      </w:r>
      <w:r>
        <w:rPr>
          <w:rFonts w:ascii="Times New Roman" w:eastAsiaTheme="majorEastAsia" w:hAnsi="Times New Roman" w:cs="Times New Roman"/>
          <w:sz w:val="24"/>
          <w:szCs w:val="32"/>
        </w:rPr>
        <w:t>da emissão d</w:t>
      </w:r>
      <w:r w:rsidRPr="002E3E78">
        <w:rPr>
          <w:rFonts w:ascii="Times New Roman" w:eastAsiaTheme="majorEastAsia" w:hAnsi="Times New Roman" w:cs="Times New Roman"/>
          <w:sz w:val="24"/>
          <w:szCs w:val="32"/>
        </w:rPr>
        <w:t>a ORDEM DE SERVIÇO. O local de destinação final deverá estar devidamente licenciado junto ao órgão ambiental competente e sua implantação e operação deve ser realizada em estrita conformidade com a legislação ambiental vigente.</w:t>
      </w:r>
    </w:p>
    <w:p w14:paraId="513C62CE"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No dimensionamento </w:t>
      </w:r>
      <w:r w:rsidRPr="0083685E">
        <w:rPr>
          <w:rFonts w:ascii="Times New Roman" w:eastAsiaTheme="majorEastAsia" w:hAnsi="Times New Roman" w:cs="Times New Roman"/>
          <w:sz w:val="24"/>
          <w:szCs w:val="32"/>
        </w:rPr>
        <w:t xml:space="preserve">dos pátios de manobra deverão ser observados os raios de giro dos caminhões de coleta e das carretas. Os locais de descarga deverão ser bem iluminados e com fechamento que permita a redução de </w:t>
      </w:r>
      <w:r>
        <w:rPr>
          <w:rFonts w:ascii="Times New Roman" w:eastAsiaTheme="majorEastAsia" w:hAnsi="Times New Roman" w:cs="Times New Roman"/>
          <w:sz w:val="24"/>
          <w:szCs w:val="32"/>
        </w:rPr>
        <w:t xml:space="preserve">poeira, </w:t>
      </w:r>
      <w:r w:rsidRPr="0083685E">
        <w:rPr>
          <w:rFonts w:ascii="Times New Roman" w:eastAsiaTheme="majorEastAsia" w:hAnsi="Times New Roman" w:cs="Times New Roman"/>
          <w:sz w:val="24"/>
          <w:szCs w:val="32"/>
        </w:rPr>
        <w:t>ruído e odores.</w:t>
      </w:r>
    </w:p>
    <w:p w14:paraId="14A75F44" w14:textId="77777777" w:rsidR="00F6402B" w:rsidRPr="006C0DA6" w:rsidRDefault="00F6402B" w:rsidP="00F6402B">
      <w:pPr>
        <w:spacing w:after="120" w:line="360" w:lineRule="auto"/>
        <w:jc w:val="both"/>
        <w:rPr>
          <w:rFonts w:ascii="Times New Roman" w:eastAsiaTheme="majorEastAsia" w:hAnsi="Times New Roman" w:cs="Times New Roman"/>
          <w:sz w:val="24"/>
          <w:szCs w:val="32"/>
          <w:highlight w:val="yellow"/>
        </w:rPr>
      </w:pPr>
      <w:r w:rsidRPr="0072150A">
        <w:rPr>
          <w:rFonts w:ascii="Times New Roman" w:eastAsiaTheme="majorEastAsia" w:hAnsi="Times New Roman" w:cs="Times New Roman"/>
          <w:sz w:val="24"/>
          <w:szCs w:val="32"/>
        </w:rPr>
        <w:t>A SPE deverá</w:t>
      </w:r>
      <w:r>
        <w:rPr>
          <w:rFonts w:ascii="Times New Roman" w:eastAsiaTheme="majorEastAsia" w:hAnsi="Times New Roman" w:cs="Times New Roman"/>
          <w:sz w:val="24"/>
          <w:szCs w:val="32"/>
        </w:rPr>
        <w:t xml:space="preserve"> garantir o</w:t>
      </w:r>
      <w:r w:rsidRPr="0072150A">
        <w:rPr>
          <w:rFonts w:ascii="Times New Roman" w:eastAsiaTheme="majorEastAsia" w:hAnsi="Times New Roman" w:cs="Times New Roman"/>
          <w:sz w:val="24"/>
          <w:szCs w:val="32"/>
        </w:rPr>
        <w:t xml:space="preserve"> monitoramento </w:t>
      </w:r>
      <w:r>
        <w:rPr>
          <w:rFonts w:ascii="Times New Roman" w:eastAsiaTheme="majorEastAsia" w:hAnsi="Times New Roman" w:cs="Times New Roman"/>
          <w:sz w:val="24"/>
          <w:szCs w:val="32"/>
        </w:rPr>
        <w:t xml:space="preserve">e controle dos veículos utilizados para a destinação final dos rejeitos provenientes da </w:t>
      </w:r>
      <w:r w:rsidRPr="0080147C">
        <w:rPr>
          <w:rFonts w:ascii="Times New Roman" w:eastAsiaTheme="majorEastAsia" w:hAnsi="Times New Roman" w:cs="Times New Roman"/>
          <w:sz w:val="24"/>
          <w:szCs w:val="32"/>
        </w:rPr>
        <w:t xml:space="preserve">CPRSU, </w:t>
      </w:r>
      <w:r w:rsidRPr="00AA22B0">
        <w:rPr>
          <w:rFonts w:ascii="Times New Roman" w:eastAsiaTheme="majorEastAsia" w:hAnsi="Times New Roman" w:cs="Times New Roman"/>
          <w:sz w:val="24"/>
          <w:szCs w:val="32"/>
        </w:rPr>
        <w:t xml:space="preserve">com dispositivos de registro e armazenamento das informações para emissão de relatórios que deverão ser disponibilizados ao MUNICÍPIO e a </w:t>
      </w:r>
      <w:r w:rsidRPr="0080147C">
        <w:rPr>
          <w:rFonts w:ascii="Times New Roman" w:eastAsiaTheme="majorEastAsia" w:hAnsi="Times New Roman" w:cs="Times New Roman"/>
          <w:sz w:val="24"/>
          <w:szCs w:val="32"/>
        </w:rPr>
        <w:t xml:space="preserve">ENTIDADE DE REGULAÇÃO, conforme a periodicidade prevista no CONTRATO. </w:t>
      </w:r>
      <w:r w:rsidRPr="001119EA">
        <w:rPr>
          <w:rFonts w:ascii="Times New Roman" w:eastAsiaTheme="majorEastAsia" w:hAnsi="Times New Roman" w:cs="Times New Roman"/>
          <w:sz w:val="24"/>
          <w:szCs w:val="32"/>
        </w:rPr>
        <w:t xml:space="preserve">Todos os veículos da SPE utilizados no transporte de rejeitos até o aterro deverão possuir rastreadores com GPS. </w:t>
      </w:r>
    </w:p>
    <w:p w14:paraId="73FE72CA" w14:textId="7C4FBF52" w:rsidR="00F6402B" w:rsidRDefault="00F6402B" w:rsidP="00F6402B">
      <w:pPr>
        <w:spacing w:after="120" w:line="360" w:lineRule="auto"/>
        <w:jc w:val="both"/>
        <w:rPr>
          <w:rFonts w:ascii="Times New Roman" w:eastAsiaTheme="majorEastAsia" w:hAnsi="Times New Roman" w:cs="Times New Roman"/>
          <w:sz w:val="24"/>
          <w:szCs w:val="32"/>
        </w:rPr>
      </w:pPr>
      <w:r w:rsidRPr="0083685E">
        <w:rPr>
          <w:rFonts w:ascii="Times New Roman" w:eastAsiaTheme="majorEastAsia" w:hAnsi="Times New Roman" w:cs="Times New Roman"/>
          <w:sz w:val="24"/>
          <w:szCs w:val="32"/>
        </w:rPr>
        <w:t xml:space="preserve">Para </w:t>
      </w:r>
      <w:r>
        <w:rPr>
          <w:rFonts w:ascii="Times New Roman" w:eastAsiaTheme="majorEastAsia" w:hAnsi="Times New Roman" w:cs="Times New Roman"/>
          <w:sz w:val="24"/>
          <w:szCs w:val="32"/>
        </w:rPr>
        <w:t>fins</w:t>
      </w:r>
      <w:r w:rsidRPr="0083685E">
        <w:rPr>
          <w:rFonts w:ascii="Times New Roman" w:eastAsiaTheme="majorEastAsia" w:hAnsi="Times New Roman" w:cs="Times New Roman"/>
          <w:sz w:val="24"/>
          <w:szCs w:val="32"/>
        </w:rPr>
        <w:t xml:space="preserve"> de composição de custos foi </w:t>
      </w:r>
      <w:r w:rsidRPr="0080147C">
        <w:rPr>
          <w:rFonts w:ascii="Times New Roman" w:eastAsiaTheme="majorEastAsia" w:hAnsi="Times New Roman" w:cs="Times New Roman"/>
          <w:sz w:val="24"/>
          <w:szCs w:val="32"/>
        </w:rPr>
        <w:t xml:space="preserve">considerada uma distância de transporte de até </w:t>
      </w:r>
      <w:r w:rsidRPr="001119EA">
        <w:rPr>
          <w:rFonts w:ascii="Times New Roman" w:eastAsiaTheme="majorEastAsia" w:hAnsi="Times New Roman" w:cs="Times New Roman"/>
          <w:sz w:val="24"/>
          <w:szCs w:val="32"/>
        </w:rPr>
        <w:t>80 Km</w:t>
      </w:r>
      <w:r w:rsidRPr="0080147C">
        <w:rPr>
          <w:rFonts w:ascii="Times New Roman" w:eastAsiaTheme="majorEastAsia" w:hAnsi="Times New Roman" w:cs="Times New Roman"/>
          <w:sz w:val="24"/>
          <w:szCs w:val="32"/>
        </w:rPr>
        <w:t>, incluído o trajeto de ida e volta, para destinação</w:t>
      </w:r>
      <w:r w:rsidRPr="0083685E">
        <w:rPr>
          <w:rFonts w:ascii="Times New Roman" w:eastAsiaTheme="majorEastAsia" w:hAnsi="Times New Roman" w:cs="Times New Roman"/>
          <w:sz w:val="24"/>
          <w:szCs w:val="32"/>
        </w:rPr>
        <w:t xml:space="preserve"> final ambientalmente adequada dos </w:t>
      </w:r>
      <w:r>
        <w:rPr>
          <w:rFonts w:ascii="Times New Roman" w:eastAsiaTheme="majorEastAsia" w:hAnsi="Times New Roman" w:cs="Times New Roman"/>
          <w:sz w:val="24"/>
          <w:szCs w:val="32"/>
        </w:rPr>
        <w:t>rejeitos oriundos das unidades de tratamento da CPRSU</w:t>
      </w:r>
      <w:r w:rsidRPr="0083685E">
        <w:rPr>
          <w:rFonts w:ascii="Times New Roman" w:eastAsiaTheme="majorEastAsia" w:hAnsi="Times New Roman" w:cs="Times New Roman"/>
          <w:sz w:val="24"/>
          <w:szCs w:val="32"/>
        </w:rPr>
        <w:t>.</w:t>
      </w:r>
      <w:r>
        <w:rPr>
          <w:rFonts w:ascii="Times New Roman" w:eastAsiaTheme="majorEastAsia" w:hAnsi="Times New Roman" w:cs="Times New Roman"/>
          <w:sz w:val="24"/>
          <w:szCs w:val="32"/>
        </w:rPr>
        <w:t xml:space="preserve"> </w:t>
      </w:r>
    </w:p>
    <w:p w14:paraId="0386AD57"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E84775">
        <w:rPr>
          <w:rFonts w:ascii="Times New Roman" w:eastAsiaTheme="majorEastAsia" w:hAnsi="Times New Roman" w:cs="Times New Roman"/>
          <w:sz w:val="24"/>
          <w:szCs w:val="32"/>
        </w:rPr>
        <w:t>A vigilância da infraestrutura, dos equipamentos e dos veículos</w:t>
      </w:r>
      <w:r>
        <w:rPr>
          <w:rFonts w:ascii="Times New Roman" w:eastAsiaTheme="majorEastAsia" w:hAnsi="Times New Roman" w:cs="Times New Roman"/>
          <w:sz w:val="24"/>
          <w:szCs w:val="32"/>
        </w:rPr>
        <w:t xml:space="preserve"> da CPRSU</w:t>
      </w:r>
      <w:r w:rsidRPr="00E84775">
        <w:rPr>
          <w:rFonts w:ascii="Times New Roman" w:eastAsiaTheme="majorEastAsia" w:hAnsi="Times New Roman" w:cs="Times New Roman"/>
          <w:sz w:val="24"/>
          <w:szCs w:val="32"/>
        </w:rPr>
        <w:t xml:space="preserve"> será de responsabilidade da SPE.</w:t>
      </w:r>
      <w:r>
        <w:rPr>
          <w:rFonts w:ascii="Times New Roman" w:eastAsiaTheme="majorEastAsia" w:hAnsi="Times New Roman" w:cs="Times New Roman"/>
          <w:sz w:val="24"/>
          <w:szCs w:val="32"/>
        </w:rPr>
        <w:t xml:space="preserve"> </w:t>
      </w:r>
      <w:r w:rsidRPr="00E84775">
        <w:rPr>
          <w:rFonts w:ascii="Times New Roman" w:eastAsiaTheme="majorEastAsia" w:hAnsi="Times New Roman" w:cs="Times New Roman"/>
          <w:sz w:val="24"/>
          <w:szCs w:val="32"/>
        </w:rPr>
        <w:t xml:space="preserve">As principais atividades que deverão ser </w:t>
      </w:r>
      <w:r>
        <w:rPr>
          <w:rFonts w:ascii="Times New Roman" w:eastAsiaTheme="majorEastAsia" w:hAnsi="Times New Roman" w:cs="Times New Roman"/>
          <w:sz w:val="24"/>
          <w:szCs w:val="32"/>
        </w:rPr>
        <w:t xml:space="preserve">implantadas </w:t>
      </w:r>
      <w:r w:rsidRPr="00E84775">
        <w:rPr>
          <w:rFonts w:ascii="Times New Roman" w:eastAsiaTheme="majorEastAsia" w:hAnsi="Times New Roman" w:cs="Times New Roman"/>
          <w:sz w:val="24"/>
          <w:szCs w:val="32"/>
        </w:rPr>
        <w:t xml:space="preserve">pela </w:t>
      </w:r>
      <w:r>
        <w:rPr>
          <w:rFonts w:ascii="Times New Roman" w:eastAsiaTheme="majorEastAsia" w:hAnsi="Times New Roman" w:cs="Times New Roman"/>
          <w:sz w:val="24"/>
          <w:szCs w:val="32"/>
        </w:rPr>
        <w:t>SPE no empreendimento</w:t>
      </w:r>
      <w:r w:rsidRPr="00E84775">
        <w:rPr>
          <w:rFonts w:ascii="Times New Roman" w:eastAsiaTheme="majorEastAsia" w:hAnsi="Times New Roman" w:cs="Times New Roman"/>
          <w:sz w:val="24"/>
          <w:szCs w:val="32"/>
        </w:rPr>
        <w:t xml:space="preserve"> estão descritas nos itens </w:t>
      </w:r>
      <w:r>
        <w:rPr>
          <w:rFonts w:ascii="Times New Roman" w:eastAsiaTheme="majorEastAsia" w:hAnsi="Times New Roman" w:cs="Times New Roman"/>
          <w:sz w:val="24"/>
          <w:szCs w:val="32"/>
        </w:rPr>
        <w:t>abaixo</w:t>
      </w:r>
      <w:r w:rsidRPr="00E84775">
        <w:rPr>
          <w:rFonts w:ascii="Times New Roman" w:eastAsiaTheme="majorEastAsia" w:hAnsi="Times New Roman" w:cs="Times New Roman"/>
          <w:sz w:val="24"/>
          <w:szCs w:val="32"/>
        </w:rPr>
        <w:t>.</w:t>
      </w:r>
    </w:p>
    <w:p w14:paraId="60B4A31E"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Caberá a SPE a elaboração de projeto de reuso de água pluvial da CPRSU, bem como de projeto visual incluindo letreiros que deverão observar e atender as normas e as legislações vigentes sobre o tema.</w:t>
      </w:r>
    </w:p>
    <w:p w14:paraId="0CE29ECD" w14:textId="77777777" w:rsidR="00F6402B" w:rsidRPr="00FC167F" w:rsidRDefault="00F6402B" w:rsidP="00F6402B">
      <w:pPr>
        <w:spacing w:after="120" w:line="360" w:lineRule="auto"/>
        <w:jc w:val="both"/>
        <w:rPr>
          <w:rFonts w:ascii="Times New Roman" w:eastAsiaTheme="majorEastAsia" w:hAnsi="Times New Roman" w:cs="Times New Roman"/>
          <w:sz w:val="24"/>
          <w:szCs w:val="32"/>
        </w:rPr>
      </w:pPr>
    </w:p>
    <w:p w14:paraId="6CF2DD56" w14:textId="50009CD7" w:rsidR="00F6402B" w:rsidRPr="00EE41AE" w:rsidRDefault="000B7B90" w:rsidP="00F6402B">
      <w:pPr>
        <w:pStyle w:val="Ttulo3"/>
        <w:widowControl w:val="0"/>
        <w:numPr>
          <w:ilvl w:val="2"/>
          <w:numId w:val="186"/>
        </w:numPr>
        <w:autoSpaceDE w:val="0"/>
        <w:autoSpaceDN w:val="0"/>
        <w:spacing w:before="240" w:after="240" w:line="360" w:lineRule="auto"/>
        <w:jc w:val="both"/>
        <w:rPr>
          <w:rFonts w:eastAsiaTheme="minorHAnsi"/>
          <w:b/>
          <w:lang w:eastAsia="en-US"/>
        </w:rPr>
      </w:pPr>
      <w:r>
        <w:rPr>
          <w:b/>
        </w:rPr>
        <w:lastRenderedPageBreak/>
        <w:fldChar w:fldCharType="begin"/>
      </w:r>
      <w:r>
        <w:rPr>
          <w:b/>
        </w:rPr>
        <w:instrText xml:space="preserve"> TC </w:instrText>
      </w:r>
      <w:bookmarkStart w:id="432" w:name="_Toc132374477"/>
      <w:r w:rsidR="00AD63B5">
        <w:rPr>
          <w:b/>
        </w:rPr>
        <w:instrText>“</w:instrText>
      </w:r>
      <w:bookmarkStart w:id="433" w:name="_Toc132379939"/>
      <w:r w:rsidR="00AD63B5">
        <w:rPr>
          <w:b/>
        </w:rPr>
        <w:instrText xml:space="preserve">4.1.1 </w:instrText>
      </w:r>
      <w:r w:rsidRPr="00EE41AE">
        <w:rPr>
          <w:rFonts w:eastAsiaTheme="minorHAnsi"/>
          <w:b/>
          <w:lang w:eastAsia="en-US"/>
        </w:rPr>
        <w:instrText>Implantação,</w:instrText>
      </w:r>
      <w:bookmarkEnd w:id="432"/>
      <w:r w:rsidRPr="00EE41AE">
        <w:rPr>
          <w:rFonts w:eastAsiaTheme="minorHAnsi"/>
          <w:b/>
          <w:lang w:eastAsia="en-US"/>
        </w:rPr>
        <w:instrText xml:space="preserve"> operação e manutenção de Unidade de tratamento mecânico de RESÍDUOS SÓLIDOS DOMICILIARES</w:instrText>
      </w:r>
      <w:bookmarkEnd w:id="433"/>
      <w:r w:rsidR="00AD63B5">
        <w:rPr>
          <w:rFonts w:eastAsiaTheme="minorHAnsi"/>
          <w:b/>
          <w:lang w:eastAsia="en-US"/>
        </w:rPr>
        <w:instrText>”</w:instrText>
      </w:r>
      <w:r>
        <w:rPr>
          <w:b/>
        </w:rPr>
        <w:instrText xml:space="preserve"> \f I \l 3 </w:instrText>
      </w:r>
      <w:r>
        <w:rPr>
          <w:b/>
        </w:rPr>
        <w:fldChar w:fldCharType="end"/>
      </w:r>
      <w:r w:rsidR="00F6402B" w:rsidRPr="00EE41AE">
        <w:rPr>
          <w:rFonts w:eastAsiaTheme="minorHAnsi"/>
          <w:b/>
          <w:lang w:eastAsia="en-US"/>
        </w:rPr>
        <w:t>Implantação, operação e manutenção de Unidade de tratamento mecânico de RESÍDUOS SÓLIDOS DOMICILIARES</w:t>
      </w:r>
    </w:p>
    <w:p w14:paraId="3C22154B" w14:textId="77777777" w:rsidR="00F6402B" w:rsidRPr="00FD1ACF" w:rsidRDefault="00F6402B" w:rsidP="00F6402B">
      <w:pPr>
        <w:spacing w:after="120" w:line="360" w:lineRule="auto"/>
        <w:jc w:val="both"/>
        <w:rPr>
          <w:rFonts w:ascii="Times New Roman" w:eastAsiaTheme="majorEastAsia" w:hAnsi="Times New Roman" w:cs="Times New Roman"/>
          <w:sz w:val="24"/>
          <w:szCs w:val="32"/>
        </w:rPr>
      </w:pPr>
      <w:r w:rsidRPr="00FD1ACF">
        <w:rPr>
          <w:rFonts w:ascii="Times New Roman" w:eastAsiaTheme="majorEastAsia" w:hAnsi="Times New Roman" w:cs="Times New Roman"/>
          <w:sz w:val="24"/>
          <w:szCs w:val="32"/>
        </w:rPr>
        <w:t xml:space="preserve">Para o manejo adequado dos RESÍDUOS SÓLIDOS </w:t>
      </w:r>
      <w:r>
        <w:rPr>
          <w:rFonts w:ascii="Times New Roman" w:eastAsiaTheme="majorEastAsia" w:hAnsi="Times New Roman" w:cs="Times New Roman"/>
          <w:sz w:val="24"/>
          <w:szCs w:val="32"/>
        </w:rPr>
        <w:t>DOMICILIARES</w:t>
      </w:r>
      <w:r w:rsidRPr="00FD1ACF">
        <w:rPr>
          <w:rFonts w:ascii="Times New Roman" w:eastAsiaTheme="majorEastAsia" w:hAnsi="Times New Roman" w:cs="Times New Roman"/>
          <w:sz w:val="24"/>
          <w:szCs w:val="32"/>
        </w:rPr>
        <w:t xml:space="preserve"> deverá ser implantada, operada e mantida pela SPE uma 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FD1ACF">
        <w:rPr>
          <w:rFonts w:ascii="Times New Roman" w:eastAsiaTheme="majorEastAsia" w:hAnsi="Times New Roman" w:cs="Times New Roman"/>
          <w:sz w:val="24"/>
          <w:szCs w:val="32"/>
        </w:rPr>
        <w:t>, ficando sob sua responsabilidade obter as devidas autorizações e licenças do empreendimento junto aos órgãos competentes, incluindo o licenciamento ambiental, para que a sua instalação e operação seja realizada em estrita conformidade com a legislação vigente.</w:t>
      </w:r>
    </w:p>
    <w:p w14:paraId="0297AB34" w14:textId="1A6B9EE8" w:rsidR="00F6402B" w:rsidRPr="00FD1ACF" w:rsidRDefault="00F6402B" w:rsidP="00F6402B">
      <w:pPr>
        <w:spacing w:after="120" w:line="360" w:lineRule="auto"/>
        <w:jc w:val="both"/>
        <w:rPr>
          <w:rFonts w:ascii="Times New Roman" w:eastAsiaTheme="majorEastAsia" w:hAnsi="Times New Roman" w:cs="Times New Roman"/>
          <w:sz w:val="24"/>
          <w:szCs w:val="32"/>
        </w:rPr>
      </w:pPr>
      <w:r w:rsidRPr="00FD1ACF">
        <w:rPr>
          <w:rFonts w:ascii="Times New Roman" w:eastAsiaTheme="majorEastAsia" w:hAnsi="Times New Roman" w:cs="Times New Roman"/>
          <w:sz w:val="24"/>
          <w:szCs w:val="32"/>
        </w:rPr>
        <w:t>O processo terá como objetivo aumentar a segregação de materiais recicláve</w:t>
      </w:r>
      <w:r>
        <w:rPr>
          <w:rFonts w:ascii="Times New Roman" w:eastAsiaTheme="majorEastAsia" w:hAnsi="Times New Roman" w:cs="Times New Roman"/>
          <w:sz w:val="24"/>
          <w:szCs w:val="32"/>
        </w:rPr>
        <w:t xml:space="preserve">is e a </w:t>
      </w:r>
      <w:r w:rsidRPr="00FD1ACF">
        <w:rPr>
          <w:rFonts w:ascii="Times New Roman" w:eastAsiaTheme="majorEastAsia" w:hAnsi="Times New Roman" w:cs="Times New Roman"/>
          <w:sz w:val="24"/>
          <w:szCs w:val="32"/>
        </w:rPr>
        <w:t xml:space="preserve">produção de CDR (Combustível Derivado de Resíduos). A unidade deverá conter equipamentos com capacidade de processamento compatível para receber adequadamente os resíduos de Classe IIA provenientes da coleta </w:t>
      </w:r>
      <w:r>
        <w:rPr>
          <w:rFonts w:ascii="Times New Roman" w:eastAsiaTheme="majorEastAsia" w:hAnsi="Times New Roman" w:cs="Times New Roman"/>
          <w:sz w:val="24"/>
          <w:szCs w:val="32"/>
        </w:rPr>
        <w:t>domiciliar</w:t>
      </w:r>
      <w:r w:rsidRPr="00FD1ACF">
        <w:rPr>
          <w:rFonts w:ascii="Times New Roman" w:eastAsiaTheme="majorEastAsia" w:hAnsi="Times New Roman" w:cs="Times New Roman"/>
          <w:sz w:val="24"/>
          <w:szCs w:val="32"/>
        </w:rPr>
        <w:t xml:space="preserve"> ao longo do período da concessão.</w:t>
      </w:r>
    </w:p>
    <w:p w14:paraId="0F8F8BE9" w14:textId="79039054" w:rsidR="00F6402B" w:rsidRDefault="00F6402B" w:rsidP="00F6402B">
      <w:pPr>
        <w:spacing w:after="120" w:line="360" w:lineRule="auto"/>
        <w:jc w:val="both"/>
        <w:rPr>
          <w:rFonts w:ascii="Times New Roman" w:eastAsiaTheme="majorEastAsia" w:hAnsi="Times New Roman" w:cs="Times New Roman"/>
          <w:sz w:val="24"/>
          <w:szCs w:val="32"/>
        </w:rPr>
      </w:pPr>
      <w:r w:rsidRPr="00FD1ACF">
        <w:rPr>
          <w:rFonts w:ascii="Times New Roman" w:eastAsiaTheme="majorEastAsia" w:hAnsi="Times New Roman" w:cs="Times New Roman"/>
          <w:sz w:val="24"/>
          <w:szCs w:val="32"/>
        </w:rPr>
        <w:t xml:space="preserve">A 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FD1ACF">
        <w:rPr>
          <w:rFonts w:ascii="Times New Roman" w:eastAsiaTheme="majorEastAsia" w:hAnsi="Times New Roman" w:cs="Times New Roman"/>
          <w:sz w:val="24"/>
          <w:szCs w:val="32"/>
        </w:rPr>
        <w:t xml:space="preserve"> deverá ser dimensionada de forma a garantir uma capacidade </w:t>
      </w:r>
      <w:r w:rsidR="001211BC">
        <w:rPr>
          <w:rFonts w:ascii="Times New Roman" w:eastAsiaTheme="majorEastAsia" w:hAnsi="Times New Roman" w:cs="Times New Roman"/>
          <w:sz w:val="24"/>
          <w:szCs w:val="32"/>
        </w:rPr>
        <w:t xml:space="preserve">mínima </w:t>
      </w:r>
      <w:r w:rsidRPr="00FD1ACF">
        <w:rPr>
          <w:rFonts w:ascii="Times New Roman" w:eastAsiaTheme="majorEastAsia" w:hAnsi="Times New Roman" w:cs="Times New Roman"/>
          <w:sz w:val="24"/>
          <w:szCs w:val="32"/>
        </w:rPr>
        <w:t xml:space="preserve">de recebimento de </w:t>
      </w:r>
      <w:r w:rsidR="001211BC">
        <w:rPr>
          <w:rFonts w:ascii="Times New Roman" w:eastAsiaTheme="majorEastAsia" w:hAnsi="Times New Roman" w:cs="Times New Roman"/>
          <w:sz w:val="24"/>
          <w:szCs w:val="32"/>
        </w:rPr>
        <w:t>60</w:t>
      </w:r>
      <w:r w:rsidRPr="001119EA">
        <w:rPr>
          <w:rFonts w:ascii="Times New Roman" w:eastAsiaTheme="majorEastAsia" w:hAnsi="Times New Roman" w:cs="Times New Roman"/>
          <w:sz w:val="24"/>
          <w:szCs w:val="32"/>
        </w:rPr>
        <w:t xml:space="preserve"> (</w:t>
      </w:r>
      <w:r w:rsidR="001211BC">
        <w:rPr>
          <w:rFonts w:ascii="Times New Roman" w:eastAsiaTheme="majorEastAsia" w:hAnsi="Times New Roman" w:cs="Times New Roman"/>
          <w:sz w:val="24"/>
          <w:szCs w:val="32"/>
        </w:rPr>
        <w:t>sessenta</w:t>
      </w:r>
      <w:r w:rsidRPr="001119EA">
        <w:rPr>
          <w:rFonts w:ascii="Times New Roman" w:eastAsiaTheme="majorEastAsia" w:hAnsi="Times New Roman" w:cs="Times New Roman"/>
          <w:sz w:val="24"/>
          <w:szCs w:val="32"/>
        </w:rPr>
        <w:t>)</w:t>
      </w:r>
      <w:r w:rsidRPr="00FD1ACF">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t/h</w:t>
      </w:r>
      <w:r w:rsidRPr="00FD1ACF">
        <w:rPr>
          <w:rFonts w:ascii="Times New Roman" w:eastAsiaTheme="majorEastAsia" w:hAnsi="Times New Roman" w:cs="Times New Roman"/>
          <w:sz w:val="24"/>
          <w:szCs w:val="32"/>
        </w:rPr>
        <w:t>, devendo ser composta por um galpão fechado, pátio de recebimento e armazenamento.</w:t>
      </w:r>
    </w:p>
    <w:p w14:paraId="10F72EF5" w14:textId="77777777" w:rsidR="00F6402B" w:rsidRPr="0083685E" w:rsidRDefault="00F6402B" w:rsidP="00F6402B">
      <w:pPr>
        <w:spacing w:after="120" w:line="360" w:lineRule="auto"/>
        <w:jc w:val="both"/>
        <w:rPr>
          <w:rFonts w:ascii="Times New Roman" w:eastAsiaTheme="majorEastAsia" w:hAnsi="Times New Roman" w:cs="Times New Roman"/>
          <w:sz w:val="24"/>
          <w:szCs w:val="32"/>
        </w:rPr>
      </w:pPr>
      <w:r w:rsidRPr="00BC74B8">
        <w:rPr>
          <w:rFonts w:ascii="Times New Roman" w:eastAsiaTheme="majorEastAsia" w:hAnsi="Times New Roman" w:cs="Times New Roman"/>
          <w:sz w:val="24"/>
          <w:szCs w:val="32"/>
        </w:rPr>
        <w:t>As áreas de armazenamento e de transferência dos rejeitos deverão possuir dispositivos de drenagem para coleta, canalização e posterior tratamento de líquido lixiviado de acordo com a legislação e normas vigentes.</w:t>
      </w:r>
      <w:r w:rsidRPr="0083685E">
        <w:rPr>
          <w:rFonts w:ascii="Times New Roman" w:eastAsiaTheme="majorEastAsia" w:hAnsi="Times New Roman" w:cs="Times New Roman"/>
          <w:sz w:val="24"/>
          <w:szCs w:val="32"/>
        </w:rPr>
        <w:t xml:space="preserve"> </w:t>
      </w:r>
    </w:p>
    <w:p w14:paraId="75D13827" w14:textId="77777777" w:rsidR="00F6402B" w:rsidRPr="0083685E" w:rsidRDefault="00F6402B" w:rsidP="00F6402B">
      <w:pPr>
        <w:spacing w:after="120" w:line="360" w:lineRule="auto"/>
        <w:jc w:val="both"/>
        <w:rPr>
          <w:rFonts w:ascii="Times New Roman" w:eastAsiaTheme="majorEastAsia" w:hAnsi="Times New Roman" w:cs="Times New Roman"/>
          <w:sz w:val="24"/>
          <w:szCs w:val="32"/>
        </w:rPr>
      </w:pPr>
      <w:r w:rsidRPr="0083685E">
        <w:rPr>
          <w:rFonts w:ascii="Times New Roman" w:eastAsiaTheme="majorEastAsia" w:hAnsi="Times New Roman" w:cs="Times New Roman"/>
          <w:sz w:val="24"/>
          <w:szCs w:val="32"/>
        </w:rPr>
        <w:t>Para controlar odores deverá ser realizada diariamente a limpeza dos pátios de manobra dos veículos e das áreas de carga e descarga de resíduos. A vigilância das instalações de apoio, dos equipamentos e dos veículos será de responsabilidade da SPE.</w:t>
      </w:r>
    </w:p>
    <w:p w14:paraId="7664377C" w14:textId="46E94ADC" w:rsidR="00F6402B" w:rsidRDefault="00F6402B" w:rsidP="00F6402B">
      <w:pPr>
        <w:spacing w:after="120" w:line="360" w:lineRule="auto"/>
        <w:jc w:val="both"/>
        <w:rPr>
          <w:rFonts w:ascii="Times New Roman" w:eastAsiaTheme="majorEastAsia" w:hAnsi="Times New Roman" w:cs="Times New Roman"/>
          <w:sz w:val="24"/>
          <w:szCs w:val="32"/>
        </w:rPr>
      </w:pPr>
      <w:r w:rsidRPr="00883CCF">
        <w:rPr>
          <w:rFonts w:ascii="Times New Roman" w:eastAsiaTheme="majorEastAsia" w:hAnsi="Times New Roman" w:cs="Times New Roman"/>
          <w:sz w:val="24"/>
          <w:szCs w:val="32"/>
        </w:rPr>
        <w:t xml:space="preserve">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883CCF">
        <w:rPr>
          <w:rFonts w:ascii="Times New Roman" w:eastAsiaTheme="majorEastAsia" w:hAnsi="Times New Roman" w:cs="Times New Roman"/>
          <w:sz w:val="24"/>
          <w:szCs w:val="32"/>
        </w:rPr>
        <w:t xml:space="preserve"> deverá promover a segregação dos resíduos em materiais recicláveis, </w:t>
      </w:r>
      <w:r>
        <w:rPr>
          <w:rFonts w:ascii="Times New Roman" w:eastAsiaTheme="majorEastAsia" w:hAnsi="Times New Roman" w:cs="Times New Roman"/>
          <w:sz w:val="24"/>
          <w:szCs w:val="32"/>
        </w:rPr>
        <w:t>combustível derivado de resíduos (CDR)</w:t>
      </w:r>
      <w:r w:rsidRPr="00883CCF">
        <w:rPr>
          <w:rFonts w:ascii="Times New Roman" w:eastAsiaTheme="majorEastAsia" w:hAnsi="Times New Roman" w:cs="Times New Roman"/>
          <w:sz w:val="24"/>
          <w:szCs w:val="32"/>
        </w:rPr>
        <w:t xml:space="preserve"> e rejeitos. A unidade deverá contemplar sistemas automáticos e de controle de qualidade, devendo segregar os materiais por tamanho, forma e composição. Dentre os componentes principais estão o alimentador, plataforma de triagem primária, </w:t>
      </w:r>
      <w:r w:rsidRPr="00883CCF">
        <w:rPr>
          <w:rFonts w:ascii="Times New Roman" w:eastAsiaTheme="majorEastAsia" w:hAnsi="Times New Roman" w:cs="Times New Roman"/>
          <w:sz w:val="24"/>
          <w:szCs w:val="32"/>
        </w:rPr>
        <w:lastRenderedPageBreak/>
        <w:t>rasga sacos, separador balístico, separador magnético, separador óptico, plataforma de triagem secundária e prensa vertical.</w:t>
      </w:r>
    </w:p>
    <w:p w14:paraId="7DB1920B" w14:textId="77777777" w:rsidR="00F6402B" w:rsidRPr="00883CCF" w:rsidRDefault="00F6402B" w:rsidP="00F6402B">
      <w:pPr>
        <w:spacing w:after="120" w:line="360" w:lineRule="auto"/>
        <w:jc w:val="both"/>
        <w:rPr>
          <w:rFonts w:ascii="Times New Roman" w:eastAsiaTheme="majorEastAsia" w:hAnsi="Times New Roman" w:cs="Times New Roman"/>
          <w:sz w:val="24"/>
          <w:szCs w:val="32"/>
        </w:rPr>
      </w:pPr>
      <w:r w:rsidRPr="00883CCF">
        <w:rPr>
          <w:rFonts w:ascii="Times New Roman" w:eastAsiaTheme="majorEastAsia" w:hAnsi="Times New Roman" w:cs="Times New Roman"/>
          <w:sz w:val="24"/>
          <w:szCs w:val="32"/>
        </w:rPr>
        <w:t>A SPE ficará responsável pela destinação final dos resíduos resultantes do processo de triagem</w:t>
      </w:r>
      <w:r>
        <w:rPr>
          <w:rFonts w:ascii="Times New Roman" w:eastAsiaTheme="majorEastAsia" w:hAnsi="Times New Roman" w:cs="Times New Roman"/>
          <w:sz w:val="24"/>
          <w:szCs w:val="32"/>
        </w:rPr>
        <w:t>.</w:t>
      </w:r>
      <w:r w:rsidRPr="00BC74B8">
        <w:rPr>
          <w:rFonts w:ascii="Times New Roman" w:eastAsiaTheme="majorEastAsia" w:hAnsi="Times New Roman" w:cs="Times New Roman"/>
          <w:sz w:val="24"/>
          <w:szCs w:val="32"/>
        </w:rPr>
        <w:t xml:space="preserve"> </w:t>
      </w:r>
      <w:r w:rsidRPr="00883CCF">
        <w:rPr>
          <w:rFonts w:ascii="Times New Roman" w:eastAsiaTheme="majorEastAsia" w:hAnsi="Times New Roman" w:cs="Times New Roman"/>
          <w:sz w:val="24"/>
          <w:szCs w:val="32"/>
        </w:rPr>
        <w:t xml:space="preserve">Os rejeitos gerados na </w:t>
      </w:r>
      <w:r>
        <w:rPr>
          <w:rFonts w:ascii="Times New Roman" w:eastAsiaTheme="majorEastAsia" w:hAnsi="Times New Roman" w:cs="Times New Roman"/>
          <w:sz w:val="24"/>
          <w:szCs w:val="32"/>
        </w:rPr>
        <w:t>u</w:t>
      </w:r>
      <w:r w:rsidRPr="00883CCF">
        <w:rPr>
          <w:rFonts w:ascii="Times New Roman" w:eastAsiaTheme="majorEastAsia" w:hAnsi="Times New Roman" w:cs="Times New Roman"/>
          <w:sz w:val="24"/>
          <w:szCs w:val="32"/>
        </w:rPr>
        <w:t>nidade deverão ser encaminhados pela SPE para a disposição final em aterro sanitário, devidamente licenciado</w:t>
      </w:r>
      <w:r>
        <w:rPr>
          <w:rFonts w:ascii="Times New Roman" w:eastAsiaTheme="majorEastAsia" w:hAnsi="Times New Roman" w:cs="Times New Roman"/>
          <w:sz w:val="24"/>
          <w:szCs w:val="32"/>
        </w:rPr>
        <w:t>, a</w:t>
      </w:r>
      <w:r w:rsidRPr="00A800A6">
        <w:rPr>
          <w:rFonts w:ascii="Times New Roman" w:eastAsiaTheme="majorEastAsia" w:hAnsi="Times New Roman" w:cs="Times New Roman"/>
          <w:sz w:val="24"/>
          <w:szCs w:val="32"/>
        </w:rPr>
        <w:t>o encargo da SPE</w:t>
      </w:r>
      <w:r w:rsidRPr="00883CCF">
        <w:rPr>
          <w:rFonts w:ascii="Times New Roman" w:eastAsiaTheme="majorEastAsia" w:hAnsi="Times New Roman" w:cs="Times New Roman"/>
          <w:sz w:val="24"/>
          <w:szCs w:val="32"/>
        </w:rPr>
        <w:t>.</w:t>
      </w:r>
    </w:p>
    <w:p w14:paraId="203CB5E5"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883CCF">
        <w:rPr>
          <w:rFonts w:ascii="Times New Roman" w:eastAsiaTheme="majorEastAsia" w:hAnsi="Times New Roman" w:cs="Times New Roman"/>
          <w:sz w:val="24"/>
          <w:szCs w:val="32"/>
        </w:rPr>
        <w:t xml:space="preserve">Na construção e operação da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883CCF">
        <w:rPr>
          <w:rFonts w:ascii="Times New Roman" w:eastAsiaTheme="majorEastAsia" w:hAnsi="Times New Roman" w:cs="Times New Roman"/>
          <w:sz w:val="24"/>
          <w:szCs w:val="32"/>
        </w:rPr>
        <w:t xml:space="preserve"> devem ser observados os requisitos de segurança de trabalho, conforme a Lei federal nº 6.514/77 e as normas regulamentadoras da Portaria nº 3.214/78 do Ministério do Trabalho. A fundação da obra deverá observar a NBR 6122:2019; as instalações elétricas, a NBR 5410:2004 e a NBR 14039:2005; e as instalações hidráulicas, as NBR 5626:1998, NBR 8160:1999 e NBR 10844:1989.</w:t>
      </w:r>
    </w:p>
    <w:p w14:paraId="541ADC72" w14:textId="77777777" w:rsidR="00F6402B" w:rsidRPr="00883CCF"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A SPE também deverá atender a NBR-10.151 que trata da avaliação do ruído em áreas habitadas, visando o conforto da comunidade, e a NBR 11.117 que dispõe sobre o armazenamento de resíduos de Classe IIA (não inertes) e Classe IIB (inertes).</w:t>
      </w:r>
    </w:p>
    <w:p w14:paraId="2587DB7B" w14:textId="77777777" w:rsidR="00F6402B" w:rsidRPr="00883CCF" w:rsidRDefault="00F6402B" w:rsidP="00F6402B">
      <w:pPr>
        <w:spacing w:after="120" w:line="360" w:lineRule="auto"/>
        <w:jc w:val="both"/>
        <w:rPr>
          <w:rFonts w:ascii="Times New Roman" w:eastAsiaTheme="majorEastAsia" w:hAnsi="Times New Roman" w:cs="Times New Roman"/>
          <w:sz w:val="24"/>
          <w:szCs w:val="32"/>
        </w:rPr>
      </w:pPr>
      <w:r w:rsidRPr="00883CCF">
        <w:rPr>
          <w:rFonts w:ascii="Times New Roman" w:eastAsiaTheme="majorEastAsia" w:hAnsi="Times New Roman" w:cs="Times New Roman"/>
          <w:sz w:val="24"/>
          <w:szCs w:val="32"/>
        </w:rPr>
        <w:t xml:space="preserve">Além disso, deverão ser observadas as recomendações para a instalação de sistemas de detecção de incêndio como a NBR 17240:2010 e a emissão do AVCB (Auto de Vistoria do Corpo de Bombeiros). A construção e a operação da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883CCF">
        <w:rPr>
          <w:rFonts w:ascii="Times New Roman" w:eastAsiaTheme="majorEastAsia" w:hAnsi="Times New Roman" w:cs="Times New Roman"/>
          <w:sz w:val="24"/>
          <w:szCs w:val="32"/>
        </w:rPr>
        <w:t xml:space="preserve"> deverão seguir as Normas ABNT e demais diretrizes consideradas pertinentes, sendo que a</w:t>
      </w:r>
      <w:r>
        <w:rPr>
          <w:rFonts w:ascii="Times New Roman" w:eastAsiaTheme="majorEastAsia" w:hAnsi="Times New Roman" w:cs="Times New Roman"/>
          <w:sz w:val="24"/>
          <w:szCs w:val="32"/>
        </w:rPr>
        <w:t xml:space="preserve"> lista de </w:t>
      </w:r>
      <w:r w:rsidRPr="00883CCF">
        <w:rPr>
          <w:rFonts w:ascii="Times New Roman" w:eastAsiaTheme="majorEastAsia" w:hAnsi="Times New Roman" w:cs="Times New Roman"/>
          <w:sz w:val="24"/>
          <w:szCs w:val="32"/>
        </w:rPr>
        <w:t xml:space="preserve">normas aqui citadas não </w:t>
      </w:r>
      <w:r>
        <w:rPr>
          <w:rFonts w:ascii="Times New Roman" w:eastAsiaTheme="majorEastAsia" w:hAnsi="Times New Roman" w:cs="Times New Roman"/>
          <w:sz w:val="24"/>
          <w:szCs w:val="32"/>
        </w:rPr>
        <w:t>é</w:t>
      </w:r>
      <w:r w:rsidRPr="00883CCF">
        <w:rPr>
          <w:rFonts w:ascii="Times New Roman" w:eastAsiaTheme="majorEastAsia" w:hAnsi="Times New Roman" w:cs="Times New Roman"/>
          <w:sz w:val="24"/>
          <w:szCs w:val="32"/>
        </w:rPr>
        <w:t xml:space="preserve"> exaustiva.</w:t>
      </w:r>
    </w:p>
    <w:p w14:paraId="67FBBDE5" w14:textId="77777777" w:rsidR="00F6402B" w:rsidRPr="00B74142" w:rsidRDefault="00F6402B" w:rsidP="00F6402B">
      <w:pPr>
        <w:spacing w:after="120" w:line="360" w:lineRule="auto"/>
        <w:jc w:val="both"/>
        <w:rPr>
          <w:rFonts w:ascii="Times New Roman" w:eastAsiaTheme="majorEastAsia" w:hAnsi="Times New Roman" w:cs="Times New Roman"/>
          <w:sz w:val="24"/>
          <w:szCs w:val="32"/>
        </w:rPr>
      </w:pPr>
    </w:p>
    <w:p w14:paraId="3FB0ED95" w14:textId="4927B983" w:rsidR="00F6402B" w:rsidRPr="00EE41AE" w:rsidRDefault="000B7B90" w:rsidP="00F6402B">
      <w:pPr>
        <w:pStyle w:val="Ttulo3"/>
        <w:widowControl w:val="0"/>
        <w:numPr>
          <w:ilvl w:val="2"/>
          <w:numId w:val="186"/>
        </w:numPr>
        <w:autoSpaceDE w:val="0"/>
        <w:autoSpaceDN w:val="0"/>
        <w:spacing w:before="240" w:after="240" w:line="360" w:lineRule="auto"/>
        <w:jc w:val="both"/>
        <w:rPr>
          <w:rFonts w:eastAsiaTheme="minorHAnsi"/>
          <w:b/>
          <w:lang w:eastAsia="en-US"/>
        </w:rPr>
      </w:pPr>
      <w:r>
        <w:rPr>
          <w:b/>
        </w:rPr>
        <w:fldChar w:fldCharType="begin"/>
      </w:r>
      <w:r>
        <w:rPr>
          <w:b/>
        </w:rPr>
        <w:instrText xml:space="preserve"> TC </w:instrText>
      </w:r>
      <w:bookmarkStart w:id="434" w:name="_Toc132374478"/>
      <w:r w:rsidR="00AD63B5">
        <w:rPr>
          <w:b/>
        </w:rPr>
        <w:instrText>“</w:instrText>
      </w:r>
      <w:bookmarkStart w:id="435" w:name="_Toc132379940"/>
      <w:r w:rsidR="00AD63B5">
        <w:rPr>
          <w:b/>
        </w:rPr>
        <w:instrText xml:space="preserve">4.1.2 </w:instrText>
      </w:r>
      <w:r w:rsidRPr="00EE41AE">
        <w:rPr>
          <w:rFonts w:eastAsiaTheme="minorHAnsi"/>
          <w:b/>
          <w:lang w:eastAsia="en-US"/>
        </w:rPr>
        <w:instrText>Implantação,</w:instrText>
      </w:r>
      <w:bookmarkEnd w:id="434"/>
      <w:r w:rsidRPr="00EE41AE">
        <w:rPr>
          <w:rFonts w:eastAsiaTheme="minorHAnsi"/>
          <w:b/>
          <w:lang w:eastAsia="en-US"/>
        </w:rPr>
        <w:instrText xml:space="preserve"> operação e manutenção de unidade de beneficiamento de RESÍDUOS DA CONSTRUÇÃO CIVIL</w:instrText>
      </w:r>
      <w:bookmarkEnd w:id="435"/>
      <w:r w:rsidR="00AD63B5">
        <w:rPr>
          <w:rFonts w:eastAsiaTheme="minorHAnsi"/>
          <w:b/>
          <w:lang w:eastAsia="en-US"/>
        </w:rPr>
        <w:instrText>”</w:instrText>
      </w:r>
      <w:r>
        <w:rPr>
          <w:b/>
        </w:rPr>
        <w:instrText xml:space="preserve"> \f I \l 3 </w:instrText>
      </w:r>
      <w:r>
        <w:rPr>
          <w:b/>
        </w:rPr>
        <w:fldChar w:fldCharType="end"/>
      </w:r>
      <w:r w:rsidR="00F6402B" w:rsidRPr="00EE41AE">
        <w:rPr>
          <w:rFonts w:eastAsiaTheme="minorHAnsi"/>
          <w:b/>
          <w:lang w:eastAsia="en-US"/>
        </w:rPr>
        <w:t>Implantação, operação e manutenção de unidade de beneficiamento de RESÍDUOS DA CONSTRUÇÃO CIVIL</w:t>
      </w:r>
    </w:p>
    <w:p w14:paraId="01973C7B" w14:textId="5441591C" w:rsidR="00F6402B" w:rsidRPr="00B74142" w:rsidRDefault="00F6402B" w:rsidP="00F6402B">
      <w:pPr>
        <w:spacing w:after="120" w:line="360" w:lineRule="auto"/>
        <w:jc w:val="both"/>
        <w:rPr>
          <w:rFonts w:ascii="Times New Roman" w:eastAsiaTheme="majorEastAsia" w:hAnsi="Times New Roman" w:cs="Times New Roman"/>
          <w:sz w:val="24"/>
          <w:szCs w:val="32"/>
        </w:rPr>
      </w:pPr>
      <w:r w:rsidRPr="00B74142">
        <w:rPr>
          <w:rFonts w:ascii="Times New Roman" w:eastAsiaTheme="majorEastAsia" w:hAnsi="Times New Roman" w:cs="Times New Roman"/>
          <w:sz w:val="24"/>
          <w:szCs w:val="32"/>
        </w:rPr>
        <w:t xml:space="preserve">Os entulhos </w:t>
      </w:r>
      <w:r w:rsidR="00103AE5">
        <w:rPr>
          <w:rFonts w:ascii="Times New Roman" w:eastAsiaTheme="majorEastAsia" w:hAnsi="Times New Roman" w:cs="Times New Roman"/>
          <w:sz w:val="24"/>
          <w:szCs w:val="32"/>
        </w:rPr>
        <w:t>que possam ser</w:t>
      </w:r>
      <w:r w:rsidR="00103AE5" w:rsidRPr="00B74142">
        <w:rPr>
          <w:rFonts w:ascii="Times New Roman" w:eastAsiaTheme="majorEastAsia" w:hAnsi="Times New Roman" w:cs="Times New Roman"/>
          <w:sz w:val="24"/>
          <w:szCs w:val="32"/>
        </w:rPr>
        <w:t xml:space="preserve"> </w:t>
      </w:r>
      <w:r w:rsidRPr="00B74142">
        <w:rPr>
          <w:rFonts w:ascii="Times New Roman" w:eastAsiaTheme="majorEastAsia" w:hAnsi="Times New Roman" w:cs="Times New Roman"/>
          <w:sz w:val="24"/>
          <w:szCs w:val="32"/>
        </w:rPr>
        <w:t>classificados como Resíduos Classe IIB – Inertes (ABNT 10.004/2004)</w:t>
      </w:r>
      <w:r w:rsidR="00103AE5">
        <w:rPr>
          <w:rFonts w:ascii="Times New Roman" w:eastAsiaTheme="majorEastAsia" w:hAnsi="Times New Roman" w:cs="Times New Roman"/>
          <w:sz w:val="24"/>
          <w:szCs w:val="32"/>
        </w:rPr>
        <w:t xml:space="preserve"> são</w:t>
      </w:r>
      <w:r w:rsidRPr="00B74142">
        <w:rPr>
          <w:rFonts w:ascii="Times New Roman" w:eastAsiaTheme="majorEastAsia" w:hAnsi="Times New Roman" w:cs="Times New Roman"/>
          <w:sz w:val="24"/>
          <w:szCs w:val="32"/>
        </w:rPr>
        <w:t xml:space="preserve"> provenientes de atividades de raspagem de logradouros e áreas livres, reformas, escavações, demolições e construções civis e outras atividades executadas pelo poder público e/ou empresas privadas ou pelo próprio município que geram: areia, pedras, terra e restos de tijolos, blocos, argamassas, vigas, lajes e outros.</w:t>
      </w:r>
    </w:p>
    <w:p w14:paraId="21F7FBE0" w14:textId="77777777" w:rsidR="00F6402B" w:rsidRPr="00B74142" w:rsidRDefault="00F6402B" w:rsidP="00F6402B">
      <w:pPr>
        <w:spacing w:after="120" w:line="360" w:lineRule="auto"/>
        <w:jc w:val="both"/>
        <w:rPr>
          <w:rFonts w:ascii="Times New Roman" w:eastAsiaTheme="majorEastAsia" w:hAnsi="Times New Roman" w:cs="Times New Roman"/>
          <w:sz w:val="24"/>
          <w:szCs w:val="32"/>
        </w:rPr>
      </w:pPr>
      <w:r w:rsidRPr="00B74142">
        <w:rPr>
          <w:rFonts w:ascii="Times New Roman" w:eastAsiaTheme="majorEastAsia" w:hAnsi="Times New Roman" w:cs="Times New Roman"/>
          <w:sz w:val="24"/>
          <w:szCs w:val="32"/>
        </w:rPr>
        <w:lastRenderedPageBreak/>
        <w:t xml:space="preserve">Para a destinação final ambientalmente adequada desses resíduos deverá ser implantada, pela SPE, uma Unidade de Beneficiamento de </w:t>
      </w:r>
      <w:r>
        <w:rPr>
          <w:rFonts w:ascii="Times New Roman" w:eastAsiaTheme="majorEastAsia" w:hAnsi="Times New Roman" w:cs="Times New Roman"/>
          <w:sz w:val="24"/>
          <w:szCs w:val="32"/>
        </w:rPr>
        <w:t xml:space="preserve">RESÍDUOS DA CONSTRUÇÃO CIVIL </w:t>
      </w:r>
      <w:r w:rsidRPr="00B74142">
        <w:rPr>
          <w:rFonts w:ascii="Times New Roman" w:eastAsiaTheme="majorEastAsia" w:hAnsi="Times New Roman" w:cs="Times New Roman"/>
          <w:sz w:val="24"/>
          <w:szCs w:val="32"/>
        </w:rPr>
        <w:t xml:space="preserve">que deverá ser licenciada junto ao órgão ambiental competente. A referida Unidade deverá ser composta basicamente de áreas e equipamentos para seleção (triagem), trituração, classificação e armazenamento dos materiais. </w:t>
      </w:r>
    </w:p>
    <w:p w14:paraId="418674E7" w14:textId="77777777" w:rsidR="00F6402B" w:rsidRPr="00A800A6" w:rsidRDefault="00F6402B" w:rsidP="00F6402B">
      <w:pPr>
        <w:spacing w:after="120" w:line="360" w:lineRule="auto"/>
        <w:jc w:val="both"/>
        <w:rPr>
          <w:rFonts w:ascii="Times New Roman" w:eastAsiaTheme="majorEastAsia" w:hAnsi="Times New Roman" w:cs="Times New Roman"/>
          <w:sz w:val="24"/>
          <w:szCs w:val="32"/>
        </w:rPr>
      </w:pPr>
      <w:r w:rsidRPr="00A800A6">
        <w:rPr>
          <w:rFonts w:ascii="Times New Roman" w:eastAsiaTheme="majorEastAsia" w:hAnsi="Times New Roman" w:cs="Times New Roman"/>
          <w:sz w:val="24"/>
          <w:szCs w:val="32"/>
        </w:rPr>
        <w:t xml:space="preserve">A britagem ou a trituração é a etapa principal do beneficiamento dos RCC, da qual resultam os agregados reciclados. Os RCC podem ser britados uma vez ou mais, dependendo das dimensões e granulometria desejadas para os agregados. Para diminuir a emissão de poeira no processo de beneficiamento, o britador deverá possuir micro aspersores de água. </w:t>
      </w:r>
    </w:p>
    <w:p w14:paraId="5E3F8D8E" w14:textId="77777777" w:rsidR="00F6402B" w:rsidRPr="00B131AD" w:rsidRDefault="00F6402B" w:rsidP="00F6402B">
      <w:pPr>
        <w:spacing w:after="120" w:line="360" w:lineRule="auto"/>
        <w:jc w:val="both"/>
        <w:rPr>
          <w:rFonts w:ascii="Times New Roman" w:eastAsiaTheme="majorEastAsia" w:hAnsi="Times New Roman" w:cs="Times New Roman"/>
          <w:sz w:val="24"/>
          <w:szCs w:val="32"/>
        </w:rPr>
      </w:pPr>
      <w:r w:rsidRPr="00A800A6">
        <w:rPr>
          <w:rFonts w:ascii="Times New Roman" w:eastAsiaTheme="majorEastAsia" w:hAnsi="Times New Roman" w:cs="Times New Roman"/>
          <w:sz w:val="24"/>
          <w:szCs w:val="32"/>
        </w:rPr>
        <w:t xml:space="preserve">A unidade a ser implantada deve ser </w:t>
      </w:r>
      <w:r w:rsidRPr="00B131AD">
        <w:rPr>
          <w:rFonts w:ascii="Times New Roman" w:eastAsiaTheme="majorEastAsia" w:hAnsi="Times New Roman" w:cs="Times New Roman"/>
          <w:sz w:val="24"/>
          <w:szCs w:val="32"/>
        </w:rPr>
        <w:t>composta de no mínimo:</w:t>
      </w:r>
    </w:p>
    <w:p w14:paraId="47267B9E" w14:textId="77777777" w:rsidR="00F6402B" w:rsidRPr="00362DAC" w:rsidRDefault="00F6402B" w:rsidP="00F6402B">
      <w:pPr>
        <w:pStyle w:val="PargrafodaLista"/>
        <w:widowControl w:val="0"/>
        <w:numPr>
          <w:ilvl w:val="0"/>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r w:rsidRPr="00362DAC">
        <w:rPr>
          <w:rFonts w:ascii="Times New Roman" w:eastAsiaTheme="majorEastAsia" w:hAnsi="Times New Roman" w:cs="Times New Roman"/>
          <w:sz w:val="24"/>
          <w:szCs w:val="32"/>
        </w:rPr>
        <w:t>Estrutura de apoio do equipamento (britador);</w:t>
      </w:r>
    </w:p>
    <w:p w14:paraId="2A613FFB" w14:textId="77777777" w:rsidR="00F6402B" w:rsidRPr="00362DAC" w:rsidRDefault="00F6402B" w:rsidP="00F6402B">
      <w:pPr>
        <w:pStyle w:val="PargrafodaLista"/>
        <w:widowControl w:val="0"/>
        <w:numPr>
          <w:ilvl w:val="0"/>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r w:rsidRPr="00362DAC">
        <w:rPr>
          <w:rFonts w:ascii="Times New Roman" w:eastAsiaTheme="majorEastAsia" w:hAnsi="Times New Roman" w:cs="Times New Roman"/>
          <w:sz w:val="24"/>
          <w:szCs w:val="32"/>
        </w:rPr>
        <w:t>Conjunto para triagem;</w:t>
      </w:r>
    </w:p>
    <w:p w14:paraId="6FE04304" w14:textId="77777777" w:rsidR="00F6402B" w:rsidRPr="00362DAC" w:rsidRDefault="00F6402B" w:rsidP="00F6402B">
      <w:pPr>
        <w:pStyle w:val="PargrafodaLista"/>
        <w:widowControl w:val="0"/>
        <w:numPr>
          <w:ilvl w:val="0"/>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r w:rsidRPr="00362DAC">
        <w:rPr>
          <w:rFonts w:ascii="Times New Roman" w:eastAsiaTheme="majorEastAsia" w:hAnsi="Times New Roman" w:cs="Times New Roman"/>
          <w:sz w:val="24"/>
          <w:szCs w:val="32"/>
        </w:rPr>
        <w:t>Conjunto britador;</w:t>
      </w:r>
    </w:p>
    <w:p w14:paraId="0977F18F" w14:textId="77777777" w:rsidR="00F6402B" w:rsidRPr="00362DAC" w:rsidRDefault="00F6402B" w:rsidP="00F6402B">
      <w:pPr>
        <w:pStyle w:val="PargrafodaLista"/>
        <w:widowControl w:val="0"/>
        <w:numPr>
          <w:ilvl w:val="0"/>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r w:rsidRPr="00362DAC">
        <w:rPr>
          <w:rFonts w:ascii="Times New Roman" w:eastAsiaTheme="majorEastAsia" w:hAnsi="Times New Roman" w:cs="Times New Roman"/>
          <w:sz w:val="24"/>
          <w:szCs w:val="32"/>
        </w:rPr>
        <w:t>Áreas de estocagem para:</w:t>
      </w:r>
    </w:p>
    <w:p w14:paraId="597AAD3A" w14:textId="77777777" w:rsidR="00F6402B" w:rsidRPr="00362DAC" w:rsidRDefault="00F6402B" w:rsidP="00F6402B">
      <w:pPr>
        <w:pStyle w:val="PargrafodaLista"/>
        <w:widowControl w:val="0"/>
        <w:numPr>
          <w:ilvl w:val="1"/>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proofErr w:type="gramStart"/>
      <w:r w:rsidRPr="00362DAC">
        <w:rPr>
          <w:rFonts w:ascii="Times New Roman" w:eastAsiaTheme="majorEastAsia" w:hAnsi="Times New Roman" w:cs="Times New Roman"/>
          <w:sz w:val="24"/>
          <w:szCs w:val="32"/>
        </w:rPr>
        <w:t>material</w:t>
      </w:r>
      <w:proofErr w:type="gramEnd"/>
      <w:r w:rsidRPr="00362DAC">
        <w:rPr>
          <w:rFonts w:ascii="Times New Roman" w:eastAsiaTheme="majorEastAsia" w:hAnsi="Times New Roman" w:cs="Times New Roman"/>
          <w:sz w:val="24"/>
          <w:szCs w:val="32"/>
        </w:rPr>
        <w:t xml:space="preserve"> recebido (resíduo bruto);</w:t>
      </w:r>
    </w:p>
    <w:p w14:paraId="52545F57" w14:textId="77777777" w:rsidR="00F6402B" w:rsidRPr="00362DAC" w:rsidRDefault="00F6402B" w:rsidP="00F6402B">
      <w:pPr>
        <w:pStyle w:val="PargrafodaLista"/>
        <w:widowControl w:val="0"/>
        <w:numPr>
          <w:ilvl w:val="1"/>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proofErr w:type="gramStart"/>
      <w:r w:rsidRPr="00362DAC">
        <w:rPr>
          <w:rFonts w:ascii="Times New Roman" w:eastAsiaTheme="majorEastAsia" w:hAnsi="Times New Roman" w:cs="Times New Roman"/>
          <w:sz w:val="24"/>
          <w:szCs w:val="32"/>
        </w:rPr>
        <w:t>material</w:t>
      </w:r>
      <w:proofErr w:type="gramEnd"/>
      <w:r w:rsidRPr="00362DAC">
        <w:rPr>
          <w:rFonts w:ascii="Times New Roman" w:eastAsiaTheme="majorEastAsia" w:hAnsi="Times New Roman" w:cs="Times New Roman"/>
          <w:sz w:val="24"/>
          <w:szCs w:val="32"/>
        </w:rPr>
        <w:t xml:space="preserve"> processado (agregado reciclado), com áreas distintas para o seu armazenamento de acordo com a sua composição e granulometria;</w:t>
      </w:r>
    </w:p>
    <w:p w14:paraId="09DA5B35" w14:textId="6A0472EB" w:rsidR="00F6402B" w:rsidRPr="00362DAC" w:rsidRDefault="00F6402B" w:rsidP="00F6402B">
      <w:pPr>
        <w:pStyle w:val="PargrafodaLista"/>
        <w:widowControl w:val="0"/>
        <w:numPr>
          <w:ilvl w:val="1"/>
          <w:numId w:val="191"/>
        </w:numPr>
        <w:autoSpaceDE w:val="0"/>
        <w:autoSpaceDN w:val="0"/>
        <w:spacing w:after="120" w:line="360" w:lineRule="auto"/>
        <w:contextualSpacing w:val="0"/>
        <w:jc w:val="both"/>
        <w:rPr>
          <w:rFonts w:ascii="Times New Roman" w:eastAsiaTheme="majorEastAsia" w:hAnsi="Times New Roman" w:cs="Times New Roman"/>
          <w:sz w:val="24"/>
          <w:szCs w:val="32"/>
        </w:rPr>
      </w:pPr>
      <w:proofErr w:type="gramStart"/>
      <w:r w:rsidRPr="00362DAC">
        <w:rPr>
          <w:rFonts w:ascii="Times New Roman" w:eastAsiaTheme="majorEastAsia" w:hAnsi="Times New Roman" w:cs="Times New Roman"/>
          <w:sz w:val="24"/>
          <w:szCs w:val="32"/>
        </w:rPr>
        <w:t>rejeitos</w:t>
      </w:r>
      <w:proofErr w:type="gramEnd"/>
      <w:r w:rsidRPr="00362DAC">
        <w:rPr>
          <w:rFonts w:ascii="Times New Roman" w:eastAsiaTheme="majorEastAsia" w:hAnsi="Times New Roman" w:cs="Times New Roman"/>
          <w:sz w:val="24"/>
          <w:szCs w:val="32"/>
        </w:rPr>
        <w:t xml:space="preserve"> (orgânicos, industriais, etc.), serão encaminhados para destinação final.</w:t>
      </w:r>
    </w:p>
    <w:p w14:paraId="18E9C87D" w14:textId="77777777" w:rsidR="00F6402B" w:rsidRPr="00CE3CDD" w:rsidRDefault="00F6402B" w:rsidP="00F6402B">
      <w:pPr>
        <w:spacing w:after="120" w:line="360" w:lineRule="auto"/>
        <w:jc w:val="both"/>
        <w:rPr>
          <w:rFonts w:ascii="Times New Roman" w:eastAsiaTheme="majorEastAsia" w:hAnsi="Times New Roman" w:cs="Times New Roman"/>
          <w:sz w:val="24"/>
          <w:szCs w:val="32"/>
        </w:rPr>
      </w:pPr>
      <w:r w:rsidRPr="00CE3CDD">
        <w:rPr>
          <w:rFonts w:ascii="Times New Roman" w:eastAsiaTheme="majorEastAsia" w:hAnsi="Times New Roman" w:cs="Times New Roman"/>
          <w:sz w:val="24"/>
          <w:szCs w:val="32"/>
        </w:rPr>
        <w:t>Ao chegar na unidade, os caminhões devem ter suas cargas inspecionadas visualmente e somente serão recebidos os RCC</w:t>
      </w:r>
      <w:r>
        <w:rPr>
          <w:rFonts w:ascii="Times New Roman" w:eastAsiaTheme="majorEastAsia" w:hAnsi="Times New Roman" w:cs="Times New Roman"/>
          <w:sz w:val="24"/>
          <w:szCs w:val="32"/>
        </w:rPr>
        <w:t xml:space="preserve">, </w:t>
      </w:r>
      <w:r w:rsidRPr="00CE3CDD">
        <w:rPr>
          <w:rFonts w:ascii="Times New Roman" w:eastAsiaTheme="majorEastAsia" w:hAnsi="Times New Roman" w:cs="Times New Roman"/>
          <w:sz w:val="24"/>
          <w:szCs w:val="32"/>
        </w:rPr>
        <w:t xml:space="preserve">que não estejam misturados com resíduos </w:t>
      </w:r>
      <w:r>
        <w:rPr>
          <w:rFonts w:ascii="Times New Roman" w:eastAsiaTheme="majorEastAsia" w:hAnsi="Times New Roman" w:cs="Times New Roman"/>
          <w:sz w:val="24"/>
          <w:szCs w:val="32"/>
        </w:rPr>
        <w:t xml:space="preserve">perigosos, </w:t>
      </w:r>
      <w:r w:rsidRPr="00CE3CDD">
        <w:rPr>
          <w:rFonts w:ascii="Times New Roman" w:eastAsiaTheme="majorEastAsia" w:hAnsi="Times New Roman" w:cs="Times New Roman"/>
          <w:sz w:val="24"/>
          <w:szCs w:val="32"/>
        </w:rPr>
        <w:t>tais como tintas, solventes, óleos e outros ou aqueles contaminados ou prejudiciais à saúde oriundos de demolições, reformas e reparos de clínicas radiológicas, instalações industriais e outros, bem como telhas e demais objetos e materiais que contenham amianto ou outros produtos nocivos à saúde.</w:t>
      </w:r>
    </w:p>
    <w:p w14:paraId="00B94D6A" w14:textId="77777777" w:rsidR="00F6402B" w:rsidRPr="00A800A6" w:rsidRDefault="00F6402B" w:rsidP="00F6402B">
      <w:pPr>
        <w:spacing w:after="120" w:line="360" w:lineRule="auto"/>
        <w:jc w:val="both"/>
        <w:rPr>
          <w:rFonts w:ascii="Times New Roman" w:eastAsiaTheme="majorEastAsia" w:hAnsi="Times New Roman" w:cs="Times New Roman"/>
          <w:sz w:val="24"/>
          <w:szCs w:val="32"/>
        </w:rPr>
      </w:pPr>
      <w:r w:rsidRPr="00A800A6">
        <w:rPr>
          <w:rFonts w:ascii="Times New Roman" w:eastAsiaTheme="majorEastAsia" w:hAnsi="Times New Roman" w:cs="Times New Roman"/>
          <w:sz w:val="24"/>
          <w:szCs w:val="32"/>
        </w:rPr>
        <w:lastRenderedPageBreak/>
        <w:t xml:space="preserve">Deverá ser prevista unidade que possibilite o </w:t>
      </w:r>
      <w:r>
        <w:rPr>
          <w:rFonts w:ascii="Times New Roman" w:eastAsiaTheme="majorEastAsia" w:hAnsi="Times New Roman" w:cs="Times New Roman"/>
          <w:sz w:val="24"/>
          <w:szCs w:val="32"/>
        </w:rPr>
        <w:t>recebimento</w:t>
      </w:r>
      <w:r w:rsidRPr="00A800A6">
        <w:rPr>
          <w:rFonts w:ascii="Times New Roman" w:eastAsiaTheme="majorEastAsia" w:hAnsi="Times New Roman" w:cs="Times New Roman"/>
          <w:sz w:val="24"/>
          <w:szCs w:val="32"/>
        </w:rPr>
        <w:t xml:space="preserve"> </w:t>
      </w:r>
      <w:r w:rsidRPr="00B131AD">
        <w:rPr>
          <w:rFonts w:ascii="Times New Roman" w:eastAsiaTheme="majorEastAsia" w:hAnsi="Times New Roman" w:cs="Times New Roman"/>
          <w:sz w:val="24"/>
          <w:szCs w:val="32"/>
        </w:rPr>
        <w:t xml:space="preserve">de </w:t>
      </w:r>
      <w:r w:rsidRPr="005A75D4">
        <w:rPr>
          <w:rFonts w:ascii="Times New Roman" w:eastAsiaTheme="majorEastAsia" w:hAnsi="Times New Roman" w:cs="Times New Roman"/>
          <w:sz w:val="24"/>
          <w:szCs w:val="32"/>
        </w:rPr>
        <w:t>50 (cinquenta)</w:t>
      </w:r>
      <w:r w:rsidRPr="00B131AD">
        <w:rPr>
          <w:rFonts w:ascii="Times New Roman" w:eastAsiaTheme="majorEastAsia" w:hAnsi="Times New Roman" w:cs="Times New Roman"/>
          <w:sz w:val="24"/>
          <w:szCs w:val="32"/>
        </w:rPr>
        <w:t xml:space="preserve"> t</w:t>
      </w:r>
      <w:r w:rsidRPr="00A800A6">
        <w:rPr>
          <w:rFonts w:ascii="Times New Roman" w:eastAsiaTheme="majorEastAsia" w:hAnsi="Times New Roman" w:cs="Times New Roman"/>
          <w:sz w:val="24"/>
          <w:szCs w:val="32"/>
        </w:rPr>
        <w:t>/h</w:t>
      </w:r>
      <w:r>
        <w:rPr>
          <w:rFonts w:ascii="Times New Roman" w:eastAsiaTheme="majorEastAsia" w:hAnsi="Times New Roman" w:cs="Times New Roman"/>
          <w:sz w:val="24"/>
          <w:szCs w:val="32"/>
        </w:rPr>
        <w:t xml:space="preserve"> de RCC. A unidade deverá ser</w:t>
      </w:r>
      <w:r w:rsidRPr="00A800A6">
        <w:rPr>
          <w:rFonts w:ascii="Times New Roman" w:eastAsiaTheme="majorEastAsia" w:hAnsi="Times New Roman" w:cs="Times New Roman"/>
          <w:sz w:val="24"/>
          <w:szCs w:val="32"/>
        </w:rPr>
        <w:t xml:space="preserve"> </w:t>
      </w:r>
      <w:r w:rsidRPr="00B131AD">
        <w:rPr>
          <w:rFonts w:ascii="Times New Roman" w:eastAsiaTheme="majorEastAsia" w:hAnsi="Times New Roman" w:cs="Times New Roman"/>
          <w:sz w:val="24"/>
          <w:szCs w:val="32"/>
        </w:rPr>
        <w:t xml:space="preserve">composta de </w:t>
      </w:r>
      <w:r w:rsidRPr="005A75D4">
        <w:rPr>
          <w:rFonts w:ascii="Times New Roman" w:eastAsiaTheme="majorEastAsia" w:hAnsi="Times New Roman" w:cs="Times New Roman"/>
          <w:sz w:val="24"/>
          <w:szCs w:val="32"/>
        </w:rPr>
        <w:t>alimentador (silo de recepção, tipo de calha vibratória); conjunto britador de impacto; transportes de correia; extrator de metais ferrosos (eletroímã); e conjunto peneirador.</w:t>
      </w:r>
    </w:p>
    <w:p w14:paraId="5FDB9E6B" w14:textId="77777777" w:rsidR="00F6402B" w:rsidRPr="00A800A6"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A destinação do</w:t>
      </w:r>
      <w:r w:rsidRPr="00A800A6">
        <w:rPr>
          <w:rFonts w:ascii="Times New Roman" w:eastAsiaTheme="majorEastAsia" w:hAnsi="Times New Roman" w:cs="Times New Roman"/>
          <w:sz w:val="24"/>
          <w:szCs w:val="32"/>
        </w:rPr>
        <w:t xml:space="preserve"> material beneficiado e segregado, de acordo com a sua granulometria, </w:t>
      </w:r>
      <w:r>
        <w:rPr>
          <w:rFonts w:ascii="Times New Roman" w:eastAsiaTheme="majorEastAsia" w:hAnsi="Times New Roman" w:cs="Times New Roman"/>
          <w:sz w:val="24"/>
          <w:szCs w:val="32"/>
        </w:rPr>
        <w:t>será de responsabilidade do PODER CONCEDENTE</w:t>
      </w:r>
      <w:r w:rsidRPr="00A800A6">
        <w:rPr>
          <w:rFonts w:ascii="Times New Roman" w:eastAsiaTheme="majorEastAsia" w:hAnsi="Times New Roman" w:cs="Times New Roman"/>
          <w:sz w:val="24"/>
          <w:szCs w:val="32"/>
        </w:rPr>
        <w:t xml:space="preserve"> e os rejeitos resultantes do processo de beneficiamento deverão ser encaminhados para destinação final ambientalmente adequada ao encargo da SPE.</w:t>
      </w:r>
      <w:r w:rsidRPr="007A6242">
        <w:rPr>
          <w:rFonts w:ascii="Times New Roman" w:eastAsiaTheme="majorEastAsia" w:hAnsi="Times New Roman" w:cs="Times New Roman"/>
          <w:sz w:val="24"/>
          <w:szCs w:val="32"/>
        </w:rPr>
        <w:t xml:space="preserve"> </w:t>
      </w:r>
      <w:r w:rsidRPr="00871F18">
        <w:rPr>
          <w:rFonts w:ascii="Times New Roman" w:eastAsiaTheme="majorEastAsia" w:hAnsi="Times New Roman" w:cs="Times New Roman"/>
          <w:sz w:val="24"/>
          <w:szCs w:val="32"/>
        </w:rPr>
        <w:t xml:space="preserve">O material beneficiado deverá ser retirado pelo PODER CONCEDENTE em no máximo 48 (quarenta e oito) horas ou limitado a capacidade de estoque, sob o risco de interrupção do serviço de beneficiamento, face a indisponibilidade de espaço físico para o armazenamento do material processado. Nesse caso a SPE deverá realizar a destinação final do RCC, o que poderá ensejar o reequilíbrio econômico financeiro do contrato, bem como em situações nas quais o PODER CONCEDENTE solicite a paralização ou </w:t>
      </w:r>
      <w:r w:rsidRPr="00DC7FA3">
        <w:rPr>
          <w:rFonts w:ascii="Times New Roman" w:eastAsiaTheme="majorEastAsia" w:hAnsi="Times New Roman" w:cs="Times New Roman"/>
          <w:sz w:val="24"/>
          <w:szCs w:val="32"/>
        </w:rPr>
        <w:t>diminuição</w:t>
      </w:r>
      <w:r w:rsidRPr="00871F18">
        <w:rPr>
          <w:rFonts w:ascii="Times New Roman" w:eastAsiaTheme="majorEastAsia" w:hAnsi="Times New Roman" w:cs="Times New Roman"/>
          <w:sz w:val="24"/>
          <w:szCs w:val="32"/>
        </w:rPr>
        <w:t xml:space="preserve"> do quantitativo dos resíduos encaminhados para tratamento.</w:t>
      </w:r>
    </w:p>
    <w:p w14:paraId="07595095" w14:textId="77777777" w:rsidR="00F6402B" w:rsidRPr="005E08B2" w:rsidRDefault="00F6402B" w:rsidP="00F6402B">
      <w:pPr>
        <w:spacing w:after="120" w:line="360" w:lineRule="auto"/>
        <w:jc w:val="both"/>
        <w:rPr>
          <w:rFonts w:ascii="Times New Roman" w:eastAsiaTheme="majorEastAsia" w:hAnsi="Times New Roman" w:cs="Times New Roman"/>
          <w:sz w:val="24"/>
          <w:szCs w:val="32"/>
        </w:rPr>
      </w:pPr>
    </w:p>
    <w:bookmarkStart w:id="436" w:name="_Toc132368422"/>
    <w:p w14:paraId="08751DAD" w14:textId="5996EA3F" w:rsidR="00F6402B" w:rsidRPr="00FA3939" w:rsidRDefault="000B7B90" w:rsidP="00F6402B">
      <w:pPr>
        <w:pStyle w:val="Ttulo1"/>
        <w:widowControl w:val="0"/>
        <w:numPr>
          <w:ilvl w:val="0"/>
          <w:numId w:val="186"/>
        </w:numPr>
        <w:autoSpaceDE w:val="0"/>
        <w:autoSpaceDN w:val="0"/>
        <w:spacing w:before="240" w:after="240" w:line="360" w:lineRule="auto"/>
        <w:jc w:val="both"/>
        <w:rPr>
          <w:b/>
        </w:rPr>
      </w:pPr>
      <w:r>
        <w:rPr>
          <w:b/>
        </w:rPr>
        <w:fldChar w:fldCharType="begin"/>
      </w:r>
      <w:r>
        <w:rPr>
          <w:b/>
        </w:rPr>
        <w:instrText xml:space="preserve"> TC </w:instrText>
      </w:r>
      <w:bookmarkStart w:id="437" w:name="_Toc132374479"/>
      <w:r w:rsidR="00AD63B5">
        <w:rPr>
          <w:b/>
        </w:rPr>
        <w:instrText>“</w:instrText>
      </w:r>
      <w:bookmarkStart w:id="438" w:name="_Toc132379941"/>
      <w:r w:rsidR="00AD63B5">
        <w:rPr>
          <w:b/>
        </w:rPr>
        <w:instrText xml:space="preserve">5. </w:instrText>
      </w:r>
      <w:r>
        <w:rPr>
          <w:b/>
        </w:rPr>
        <w:instrText>Pessoal</w:instrText>
      </w:r>
      <w:bookmarkEnd w:id="437"/>
      <w:r>
        <w:rPr>
          <w:b/>
        </w:rPr>
        <w:instrText xml:space="preserve"> a ser contratado</w:instrText>
      </w:r>
      <w:bookmarkEnd w:id="438"/>
      <w:r w:rsidR="00AD63B5">
        <w:rPr>
          <w:b/>
        </w:rPr>
        <w:instrText>”</w:instrText>
      </w:r>
      <w:r>
        <w:rPr>
          <w:b/>
        </w:rPr>
        <w:instrText xml:space="preserve"> \f I \l 1 </w:instrText>
      </w:r>
      <w:r>
        <w:rPr>
          <w:b/>
        </w:rPr>
        <w:fldChar w:fldCharType="end"/>
      </w:r>
      <w:r w:rsidR="00F6402B" w:rsidRPr="00FA3939">
        <w:rPr>
          <w:b/>
        </w:rPr>
        <w:t>Pessoal a ser contratado</w:t>
      </w:r>
      <w:bookmarkEnd w:id="436"/>
    </w:p>
    <w:p w14:paraId="10003C82" w14:textId="77777777" w:rsidR="00F6402B" w:rsidRPr="00EC08C7" w:rsidRDefault="00F6402B" w:rsidP="00F6402B">
      <w:pPr>
        <w:spacing w:after="120" w:line="360" w:lineRule="auto"/>
        <w:jc w:val="both"/>
        <w:rPr>
          <w:rFonts w:ascii="Times New Roman" w:eastAsiaTheme="majorEastAsia" w:hAnsi="Times New Roman" w:cs="Times New Roman"/>
          <w:sz w:val="24"/>
          <w:szCs w:val="32"/>
        </w:rPr>
      </w:pPr>
      <w:r w:rsidRPr="00EC08C7">
        <w:rPr>
          <w:rFonts w:ascii="Times New Roman" w:eastAsiaTheme="majorEastAsia" w:hAnsi="Times New Roman" w:cs="Times New Roman"/>
          <w:sz w:val="24"/>
          <w:szCs w:val="32"/>
        </w:rPr>
        <w:t>Competirá a SPE a admissão da mão de obra necessária para o bom desempenho dos SERVIÇOS, correndo por sua conta os encargos e demais exigências das normas de segurança do trabalho, leis trabalhistas, previdenciárias, fiscais, comerciais e outras de qualquer natureza.</w:t>
      </w:r>
    </w:p>
    <w:p w14:paraId="741E05B7" w14:textId="77777777" w:rsidR="00F6402B" w:rsidRPr="00EC08C7" w:rsidRDefault="00F6402B" w:rsidP="00F6402B">
      <w:pPr>
        <w:spacing w:after="120" w:line="360" w:lineRule="auto"/>
        <w:jc w:val="both"/>
        <w:rPr>
          <w:rFonts w:ascii="Times New Roman" w:eastAsiaTheme="majorEastAsia" w:hAnsi="Times New Roman" w:cs="Times New Roman"/>
          <w:sz w:val="24"/>
          <w:szCs w:val="32"/>
        </w:rPr>
      </w:pPr>
      <w:r w:rsidRPr="00EC08C7">
        <w:rPr>
          <w:rFonts w:ascii="Times New Roman" w:eastAsiaTheme="majorEastAsia" w:hAnsi="Times New Roman" w:cs="Times New Roman"/>
          <w:sz w:val="24"/>
          <w:szCs w:val="32"/>
        </w:rPr>
        <w:t xml:space="preserve">Durante a execução dos SERVIÇOS é absolutamente vedado, por parte do pessoal da SPE, a execução de outras tarefas que não </w:t>
      </w:r>
      <w:r>
        <w:rPr>
          <w:rFonts w:ascii="Times New Roman" w:eastAsiaTheme="majorEastAsia" w:hAnsi="Times New Roman" w:cs="Times New Roman"/>
          <w:sz w:val="24"/>
          <w:szCs w:val="32"/>
        </w:rPr>
        <w:t>estejam relacionadas ao objeto do CONTRATO</w:t>
      </w:r>
      <w:r w:rsidRPr="00EC08C7">
        <w:rPr>
          <w:rFonts w:ascii="Times New Roman" w:eastAsiaTheme="majorEastAsia" w:hAnsi="Times New Roman" w:cs="Times New Roman"/>
          <w:sz w:val="24"/>
          <w:szCs w:val="32"/>
        </w:rPr>
        <w:t>.</w:t>
      </w:r>
    </w:p>
    <w:p w14:paraId="3ECE2A0D" w14:textId="77777777" w:rsidR="00F6402B" w:rsidRDefault="00F6402B" w:rsidP="00F6402B">
      <w:pPr>
        <w:spacing w:after="120" w:line="360" w:lineRule="auto"/>
        <w:jc w:val="both"/>
        <w:rPr>
          <w:rFonts w:ascii="Times New Roman" w:eastAsiaTheme="majorEastAsia" w:hAnsi="Times New Roman" w:cs="Times New Roman"/>
          <w:sz w:val="24"/>
          <w:szCs w:val="32"/>
        </w:rPr>
      </w:pPr>
    </w:p>
    <w:bookmarkStart w:id="439" w:name="_Toc132368423"/>
    <w:p w14:paraId="06301635" w14:textId="0BEFBD6C" w:rsidR="00F6402B" w:rsidRPr="00FA3939" w:rsidRDefault="000B7B90" w:rsidP="00F6402B">
      <w:pPr>
        <w:pStyle w:val="Ttulo1"/>
        <w:widowControl w:val="0"/>
        <w:numPr>
          <w:ilvl w:val="0"/>
          <w:numId w:val="186"/>
        </w:numPr>
        <w:autoSpaceDE w:val="0"/>
        <w:autoSpaceDN w:val="0"/>
        <w:spacing w:before="240" w:after="240" w:line="360" w:lineRule="auto"/>
        <w:jc w:val="both"/>
        <w:rPr>
          <w:b/>
        </w:rPr>
      </w:pPr>
      <w:r>
        <w:rPr>
          <w:b/>
        </w:rPr>
        <w:lastRenderedPageBreak/>
        <w:fldChar w:fldCharType="begin"/>
      </w:r>
      <w:r>
        <w:rPr>
          <w:b/>
        </w:rPr>
        <w:instrText xml:space="preserve"> TC </w:instrText>
      </w:r>
      <w:bookmarkStart w:id="440" w:name="_Toc132374480"/>
      <w:r w:rsidR="00AD63B5">
        <w:rPr>
          <w:b/>
        </w:rPr>
        <w:instrText>“</w:instrText>
      </w:r>
      <w:bookmarkStart w:id="441" w:name="_Toc132379942"/>
      <w:r w:rsidR="00AD63B5">
        <w:rPr>
          <w:b/>
        </w:rPr>
        <w:instrText xml:space="preserve">6. </w:instrText>
      </w:r>
      <w:r w:rsidRPr="00FA3939">
        <w:rPr>
          <w:b/>
        </w:rPr>
        <w:instrText>Equipamentos</w:instrText>
      </w:r>
      <w:bookmarkEnd w:id="440"/>
      <w:r w:rsidRPr="00FA3939">
        <w:rPr>
          <w:b/>
        </w:rPr>
        <w:instrText xml:space="preserve"> de Proteção Individual e Coletiva (EPI/EPC) e uniformes</w:instrText>
      </w:r>
      <w:bookmarkEnd w:id="441"/>
      <w:r w:rsidR="00AD63B5">
        <w:rPr>
          <w:b/>
        </w:rPr>
        <w:instrText>”</w:instrText>
      </w:r>
      <w:r>
        <w:rPr>
          <w:b/>
        </w:rPr>
        <w:instrText xml:space="preserve"> \f I \l 1 </w:instrText>
      </w:r>
      <w:r>
        <w:rPr>
          <w:b/>
        </w:rPr>
        <w:fldChar w:fldCharType="end"/>
      </w:r>
      <w:r w:rsidR="00F6402B" w:rsidRPr="00FA3939">
        <w:rPr>
          <w:b/>
        </w:rPr>
        <w:t>Equipamentos de Proteção Individual e Coletiva (EPI/EPC) e uniformes</w:t>
      </w:r>
      <w:bookmarkEnd w:id="439"/>
    </w:p>
    <w:p w14:paraId="7DD0AECA"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r w:rsidRPr="00364235">
        <w:rPr>
          <w:rFonts w:ascii="Times New Roman" w:eastAsiaTheme="majorEastAsia" w:hAnsi="Times New Roman" w:cs="Times New Roman"/>
          <w:sz w:val="24"/>
          <w:szCs w:val="32"/>
        </w:rPr>
        <w:t>A SPE deverá cumprir o disposto nas Normas Regulamentadoras do Ministério do Trabalho e as normas/instruções sobre Medicina e Segurança do Trabalho.</w:t>
      </w:r>
    </w:p>
    <w:p w14:paraId="49CE7CC9"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r w:rsidRPr="00364235">
        <w:rPr>
          <w:rFonts w:ascii="Times New Roman" w:eastAsiaTheme="majorEastAsia" w:hAnsi="Times New Roman" w:cs="Times New Roman"/>
          <w:sz w:val="24"/>
          <w:szCs w:val="32"/>
        </w:rPr>
        <w:t>Todo pessoal em serviço deverá, por conta da SPE, usar obrigatoriamente uniforme completo, observando as normas de segurança, bem como os equipamentos necessários de segurança individual e coletiva.</w:t>
      </w:r>
    </w:p>
    <w:p w14:paraId="1195F92C"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r w:rsidRPr="00364235">
        <w:rPr>
          <w:rFonts w:ascii="Times New Roman" w:eastAsiaTheme="majorEastAsia" w:hAnsi="Times New Roman" w:cs="Times New Roman"/>
          <w:sz w:val="24"/>
          <w:szCs w:val="32"/>
        </w:rPr>
        <w:t>As especificações, documentação relativa ao Certificado de Aprovação - CA, exigências de amostras e todas as demais condições constantes deste Edital sobre EPI e EPC, constituem normas a serem observadas pela SPE em relação aos fornecedores desses equipamentos (EPI e EPC).</w:t>
      </w:r>
    </w:p>
    <w:p w14:paraId="4184D1C5"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r w:rsidRPr="00364235">
        <w:rPr>
          <w:rFonts w:ascii="Times New Roman" w:eastAsiaTheme="majorEastAsia" w:hAnsi="Times New Roman" w:cs="Times New Roman"/>
          <w:sz w:val="24"/>
          <w:szCs w:val="32"/>
        </w:rPr>
        <w:t xml:space="preserve">No decorrer da vigência contratual, o MUNICÍPIO e </w:t>
      </w:r>
      <w:r w:rsidRPr="00301B00">
        <w:rPr>
          <w:rFonts w:ascii="Times New Roman" w:eastAsiaTheme="majorEastAsia" w:hAnsi="Times New Roman" w:cs="Times New Roman"/>
          <w:sz w:val="24"/>
          <w:szCs w:val="32"/>
        </w:rPr>
        <w:t>a ENTIDADE DE REGULAÇÃO,</w:t>
      </w:r>
      <w:r w:rsidRPr="00364235">
        <w:rPr>
          <w:rFonts w:ascii="Times New Roman" w:eastAsiaTheme="majorEastAsia" w:hAnsi="Times New Roman" w:cs="Times New Roman"/>
          <w:sz w:val="24"/>
          <w:szCs w:val="32"/>
        </w:rPr>
        <w:t xml:space="preserve"> diligenciarão no sentido de verificar o fiel cumprimento de tais obrigações da SPE.</w:t>
      </w:r>
    </w:p>
    <w:p w14:paraId="1F7042AB"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r w:rsidRPr="00364235">
        <w:rPr>
          <w:rFonts w:ascii="Times New Roman" w:eastAsiaTheme="majorEastAsia" w:hAnsi="Times New Roman" w:cs="Times New Roman"/>
          <w:sz w:val="24"/>
          <w:szCs w:val="32"/>
        </w:rPr>
        <w:t>A SPE não poderá permitir a entrada em serviço de quaisquer trabalhadores desprovidos dos uniformes completos, EPI e EPC, exigíveis pela função que desempenham na prestação dos serviços contratados.</w:t>
      </w:r>
    </w:p>
    <w:p w14:paraId="30BA5444" w14:textId="77777777" w:rsidR="00F6402B" w:rsidRPr="00364235" w:rsidRDefault="00F6402B" w:rsidP="00F6402B">
      <w:pPr>
        <w:spacing w:after="120" w:line="360" w:lineRule="auto"/>
        <w:jc w:val="both"/>
        <w:rPr>
          <w:rFonts w:ascii="Times New Roman" w:eastAsiaTheme="majorEastAsia" w:hAnsi="Times New Roman" w:cs="Times New Roman"/>
          <w:sz w:val="24"/>
          <w:szCs w:val="32"/>
        </w:rPr>
      </w:pPr>
    </w:p>
    <w:bookmarkStart w:id="442" w:name="_Toc132368424"/>
    <w:p w14:paraId="773F8CBE" w14:textId="61FA4AE7" w:rsidR="00F6402B" w:rsidRPr="00FA3939" w:rsidRDefault="000B7B90" w:rsidP="00F6402B">
      <w:pPr>
        <w:pStyle w:val="Ttulo1"/>
        <w:widowControl w:val="0"/>
        <w:numPr>
          <w:ilvl w:val="0"/>
          <w:numId w:val="186"/>
        </w:numPr>
        <w:autoSpaceDE w:val="0"/>
        <w:autoSpaceDN w:val="0"/>
        <w:spacing w:before="240" w:after="240" w:line="360" w:lineRule="auto"/>
        <w:ind w:left="568" w:hanging="284"/>
        <w:jc w:val="both"/>
        <w:rPr>
          <w:b/>
        </w:rPr>
      </w:pPr>
      <w:r>
        <w:rPr>
          <w:b/>
        </w:rPr>
        <w:fldChar w:fldCharType="begin"/>
      </w:r>
      <w:r>
        <w:rPr>
          <w:b/>
        </w:rPr>
        <w:instrText xml:space="preserve"> TC </w:instrText>
      </w:r>
      <w:bookmarkStart w:id="443" w:name="_Toc132374481"/>
      <w:r w:rsidR="00AD63B5">
        <w:rPr>
          <w:b/>
        </w:rPr>
        <w:instrText>“</w:instrText>
      </w:r>
      <w:bookmarkStart w:id="444" w:name="_Toc132379943"/>
      <w:r w:rsidR="00AD63B5">
        <w:rPr>
          <w:b/>
        </w:rPr>
        <w:instrText xml:space="preserve">7. </w:instrText>
      </w:r>
      <w:r>
        <w:rPr>
          <w:b/>
        </w:rPr>
        <w:instrText>Metas</w:instrText>
      </w:r>
      <w:bookmarkEnd w:id="443"/>
      <w:r>
        <w:rPr>
          <w:b/>
        </w:rPr>
        <w:instrText xml:space="preserve"> da concessão</w:instrText>
      </w:r>
      <w:bookmarkEnd w:id="444"/>
      <w:r w:rsidR="00AD63B5">
        <w:rPr>
          <w:b/>
        </w:rPr>
        <w:instrText>”</w:instrText>
      </w:r>
      <w:r>
        <w:rPr>
          <w:b/>
        </w:rPr>
        <w:instrText xml:space="preserve"> \f I \l 1 </w:instrText>
      </w:r>
      <w:r>
        <w:rPr>
          <w:b/>
        </w:rPr>
        <w:fldChar w:fldCharType="end"/>
      </w:r>
      <w:r w:rsidR="00F6402B" w:rsidRPr="00FA3939">
        <w:rPr>
          <w:b/>
        </w:rPr>
        <w:t>Metas da concessão</w:t>
      </w:r>
      <w:bookmarkEnd w:id="442"/>
      <w:r w:rsidR="00F6402B" w:rsidRPr="00FA3939">
        <w:rPr>
          <w:b/>
        </w:rPr>
        <w:t xml:space="preserve"> </w:t>
      </w:r>
    </w:p>
    <w:p w14:paraId="5C073F45" w14:textId="77777777" w:rsidR="00F6402B" w:rsidRPr="008B1A88" w:rsidRDefault="00F6402B" w:rsidP="00F6402B">
      <w:pPr>
        <w:spacing w:after="120" w:line="360" w:lineRule="auto"/>
        <w:jc w:val="both"/>
        <w:rPr>
          <w:rFonts w:ascii="Times New Roman" w:eastAsiaTheme="majorEastAsia" w:hAnsi="Times New Roman" w:cs="Times New Roman"/>
          <w:sz w:val="24"/>
          <w:szCs w:val="32"/>
        </w:rPr>
      </w:pPr>
      <w:r w:rsidRPr="008B1A88">
        <w:rPr>
          <w:rFonts w:ascii="Times New Roman" w:eastAsiaTheme="majorEastAsia" w:hAnsi="Times New Roman" w:cs="Times New Roman"/>
          <w:sz w:val="24"/>
          <w:szCs w:val="32"/>
        </w:rPr>
        <w:t>O Plano de Metas a seguir apresentado tem por objetivo estabelecer as metas a serem observadas pela SPE durante a vigência da CONCESSÃO que, juntamente com os INDICADORES DE DESEMPENHO, definem os termos e as condições em que os SERVIÇOS devem ser prestados pela SPE.</w:t>
      </w:r>
    </w:p>
    <w:p w14:paraId="1D1329C9" w14:textId="77777777" w:rsidR="00F6402B" w:rsidRDefault="00F6402B" w:rsidP="00F6402B">
      <w:pPr>
        <w:spacing w:after="120" w:line="360" w:lineRule="auto"/>
        <w:jc w:val="both"/>
        <w:rPr>
          <w:rFonts w:ascii="Times New Roman" w:eastAsiaTheme="majorEastAsia" w:hAnsi="Times New Roman" w:cs="Times New Roman"/>
          <w:sz w:val="24"/>
          <w:szCs w:val="32"/>
        </w:rPr>
      </w:pPr>
    </w:p>
    <w:bookmarkStart w:id="445" w:name="_Toc132368425"/>
    <w:p w14:paraId="0336D732" w14:textId="39E3D2B6" w:rsidR="00F6402B" w:rsidRPr="00651ECE"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46" w:name="_Toc132374482"/>
      <w:r w:rsidR="00AD63B5">
        <w:rPr>
          <w:b/>
        </w:rPr>
        <w:instrText>“</w:instrText>
      </w:r>
      <w:bookmarkStart w:id="447" w:name="_Toc132379944"/>
      <w:r w:rsidR="00AD63B5">
        <w:rPr>
          <w:b/>
        </w:rPr>
        <w:instrText xml:space="preserve">7.1 </w:instrText>
      </w:r>
      <w:r w:rsidRPr="00651ECE">
        <w:rPr>
          <w:b/>
        </w:rPr>
        <w:instrText>Implantação</w:instrText>
      </w:r>
      <w:bookmarkEnd w:id="446"/>
      <w:r w:rsidRPr="00651ECE">
        <w:rPr>
          <w:b/>
        </w:rPr>
        <w:instrText xml:space="preserve"> da Unidade de Tratamento Mecânico de RESÍDUOS SÓLIDOS DOMICILIARES</w:instrText>
      </w:r>
      <w:bookmarkEnd w:id="447"/>
      <w:r w:rsidR="00AD63B5">
        <w:rPr>
          <w:b/>
        </w:rPr>
        <w:instrText>”</w:instrText>
      </w:r>
      <w:r>
        <w:rPr>
          <w:b/>
        </w:rPr>
        <w:instrText xml:space="preserve"> \f I \l 2 </w:instrText>
      </w:r>
      <w:r>
        <w:rPr>
          <w:b/>
        </w:rPr>
        <w:fldChar w:fldCharType="end"/>
      </w:r>
      <w:r w:rsidR="00F6402B" w:rsidRPr="00651ECE">
        <w:rPr>
          <w:b/>
        </w:rPr>
        <w:t>Implantação da Unidade de Tratamento Mecânico de RESÍDUOS SÓLIDOS DOMICILIARES</w:t>
      </w:r>
      <w:bookmarkEnd w:id="445"/>
    </w:p>
    <w:p w14:paraId="69EA3E1A" w14:textId="77777777" w:rsidR="00F6402B" w:rsidRPr="00394494" w:rsidRDefault="00F6402B" w:rsidP="00F6402B">
      <w:pPr>
        <w:spacing w:after="120" w:line="360" w:lineRule="auto"/>
        <w:jc w:val="both"/>
        <w:rPr>
          <w:rFonts w:ascii="Times New Roman" w:eastAsiaTheme="majorEastAsia" w:hAnsi="Times New Roman" w:cs="Times New Roman"/>
          <w:sz w:val="24"/>
          <w:szCs w:val="32"/>
        </w:rPr>
      </w:pPr>
      <w:r w:rsidRPr="00394494">
        <w:rPr>
          <w:rFonts w:ascii="Times New Roman" w:eastAsiaTheme="majorEastAsia" w:hAnsi="Times New Roman" w:cs="Times New Roman"/>
          <w:sz w:val="24"/>
          <w:szCs w:val="32"/>
        </w:rPr>
        <w:t xml:space="preserve">Até o </w:t>
      </w:r>
      <w:r w:rsidRPr="001119EA">
        <w:rPr>
          <w:rFonts w:ascii="Times New Roman" w:eastAsiaTheme="majorEastAsia" w:hAnsi="Times New Roman" w:cs="Times New Roman"/>
          <w:sz w:val="24"/>
          <w:szCs w:val="32"/>
        </w:rPr>
        <w:t>24º (vigésimo quarto) mês contado da DATA DE INÍCIO DE VIGÊNCIA do CONTRATO</w:t>
      </w:r>
      <w:r w:rsidRPr="0080147C">
        <w:rPr>
          <w:rFonts w:ascii="Times New Roman" w:eastAsiaTheme="majorEastAsia" w:hAnsi="Times New Roman" w:cs="Times New Roman"/>
          <w:sz w:val="24"/>
          <w:szCs w:val="32"/>
        </w:rPr>
        <w:t>,</w:t>
      </w:r>
      <w:r w:rsidRPr="00394494">
        <w:rPr>
          <w:rFonts w:ascii="Times New Roman" w:eastAsiaTheme="majorEastAsia" w:hAnsi="Times New Roman" w:cs="Times New Roman"/>
          <w:sz w:val="24"/>
          <w:szCs w:val="32"/>
        </w:rPr>
        <w:t xml:space="preserve"> a SPE deverá implantar a Unidade de </w:t>
      </w:r>
      <w:r>
        <w:rPr>
          <w:rFonts w:ascii="Times New Roman" w:eastAsiaTheme="majorEastAsia" w:hAnsi="Times New Roman" w:cs="Times New Roman"/>
          <w:sz w:val="24"/>
          <w:szCs w:val="32"/>
        </w:rPr>
        <w:t>Tratamento Mecânico</w:t>
      </w:r>
      <w:r w:rsidRPr="00394494">
        <w:rPr>
          <w:rFonts w:ascii="Times New Roman" w:eastAsiaTheme="majorEastAsia" w:hAnsi="Times New Roman" w:cs="Times New Roman"/>
          <w:sz w:val="24"/>
          <w:szCs w:val="32"/>
        </w:rPr>
        <w:t xml:space="preserve"> de </w:t>
      </w:r>
      <w:r w:rsidRPr="00394494">
        <w:rPr>
          <w:rFonts w:ascii="Times New Roman" w:eastAsiaTheme="majorEastAsia" w:hAnsi="Times New Roman" w:cs="Times New Roman"/>
          <w:sz w:val="24"/>
          <w:szCs w:val="32"/>
        </w:rPr>
        <w:lastRenderedPageBreak/>
        <w:t xml:space="preserve">RESÍDUOS SÓLIDOS </w:t>
      </w:r>
      <w:r>
        <w:rPr>
          <w:rFonts w:ascii="Times New Roman" w:eastAsiaTheme="majorEastAsia" w:hAnsi="Times New Roman" w:cs="Times New Roman"/>
          <w:sz w:val="24"/>
          <w:szCs w:val="32"/>
        </w:rPr>
        <w:t>DOMICILIARES</w:t>
      </w:r>
      <w:r w:rsidRPr="00394494">
        <w:rPr>
          <w:rFonts w:ascii="Times New Roman" w:eastAsiaTheme="majorEastAsia" w:hAnsi="Times New Roman" w:cs="Times New Roman"/>
          <w:sz w:val="24"/>
          <w:szCs w:val="32"/>
        </w:rPr>
        <w:t xml:space="preserve">, de acordo com as normas técnicas aplicáveis e observado o disposto no item </w:t>
      </w:r>
      <w:r>
        <w:rPr>
          <w:rFonts w:ascii="Times New Roman" w:eastAsiaTheme="majorEastAsia" w:hAnsi="Times New Roman" w:cs="Times New Roman"/>
          <w:sz w:val="24"/>
          <w:szCs w:val="32"/>
        </w:rPr>
        <w:fldChar w:fldCharType="begin"/>
      </w:r>
      <w:r>
        <w:rPr>
          <w:rFonts w:ascii="Times New Roman" w:eastAsiaTheme="majorEastAsia" w:hAnsi="Times New Roman" w:cs="Times New Roman"/>
          <w:sz w:val="24"/>
          <w:szCs w:val="32"/>
        </w:rPr>
        <w:instrText xml:space="preserve"> REF _Ref90657928 \r \h </w:instrText>
      </w:r>
      <w:r>
        <w:rPr>
          <w:rFonts w:ascii="Times New Roman" w:eastAsiaTheme="majorEastAsia" w:hAnsi="Times New Roman" w:cs="Times New Roman"/>
          <w:sz w:val="24"/>
          <w:szCs w:val="32"/>
        </w:rPr>
      </w:r>
      <w:r>
        <w:rPr>
          <w:rFonts w:ascii="Times New Roman" w:eastAsiaTheme="majorEastAsia" w:hAnsi="Times New Roman" w:cs="Times New Roman"/>
          <w:sz w:val="24"/>
          <w:szCs w:val="32"/>
        </w:rPr>
        <w:fldChar w:fldCharType="separate"/>
      </w:r>
      <w:r>
        <w:rPr>
          <w:rFonts w:ascii="Times New Roman" w:eastAsiaTheme="majorEastAsia" w:hAnsi="Times New Roman" w:cs="Times New Roman"/>
          <w:sz w:val="24"/>
          <w:szCs w:val="32"/>
        </w:rPr>
        <w:t>4.1.1</w:t>
      </w:r>
      <w:r>
        <w:rPr>
          <w:rFonts w:ascii="Times New Roman" w:eastAsiaTheme="majorEastAsia" w:hAnsi="Times New Roman" w:cs="Times New Roman"/>
          <w:sz w:val="24"/>
          <w:szCs w:val="32"/>
        </w:rPr>
        <w:fldChar w:fldCharType="end"/>
      </w:r>
      <w:r>
        <w:rPr>
          <w:rFonts w:ascii="Times New Roman" w:eastAsiaTheme="majorEastAsia" w:hAnsi="Times New Roman" w:cs="Times New Roman"/>
          <w:sz w:val="24"/>
          <w:szCs w:val="32"/>
        </w:rPr>
        <w:t xml:space="preserve"> </w:t>
      </w:r>
      <w:r w:rsidRPr="00394494">
        <w:rPr>
          <w:rFonts w:ascii="Times New Roman" w:eastAsiaTheme="majorEastAsia" w:hAnsi="Times New Roman" w:cs="Times New Roman"/>
          <w:sz w:val="24"/>
          <w:szCs w:val="32"/>
        </w:rPr>
        <w:t>deste ANEXO.</w:t>
      </w:r>
    </w:p>
    <w:p w14:paraId="5A5D5A57" w14:textId="77777777" w:rsidR="00F6402B" w:rsidRPr="00394494" w:rsidRDefault="00F6402B" w:rsidP="00F6402B">
      <w:pPr>
        <w:spacing w:after="120" w:line="360" w:lineRule="auto"/>
        <w:jc w:val="both"/>
        <w:rPr>
          <w:rFonts w:ascii="Times New Roman" w:eastAsiaTheme="majorEastAsia" w:hAnsi="Times New Roman" w:cs="Times New Roman"/>
          <w:sz w:val="24"/>
          <w:szCs w:val="32"/>
        </w:rPr>
      </w:pPr>
      <w:r w:rsidRPr="00394494">
        <w:rPr>
          <w:rFonts w:ascii="Times New Roman" w:eastAsiaTheme="majorEastAsia" w:hAnsi="Times New Roman" w:cs="Times New Roman"/>
          <w:sz w:val="24"/>
          <w:szCs w:val="32"/>
        </w:rPr>
        <w:t xml:space="preserve">Considerar-se-á implantada a Unidade de </w:t>
      </w:r>
      <w:r>
        <w:rPr>
          <w:rFonts w:ascii="Times New Roman" w:eastAsiaTheme="majorEastAsia" w:hAnsi="Times New Roman" w:cs="Times New Roman"/>
          <w:sz w:val="24"/>
          <w:szCs w:val="32"/>
        </w:rPr>
        <w:t>Tratamento Mecânico</w:t>
      </w:r>
      <w:r w:rsidRPr="00394494">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394494">
        <w:rPr>
          <w:rFonts w:ascii="Times New Roman" w:eastAsiaTheme="majorEastAsia" w:hAnsi="Times New Roman" w:cs="Times New Roman"/>
          <w:sz w:val="24"/>
          <w:szCs w:val="32"/>
        </w:rPr>
        <w:t xml:space="preserve"> quando estiver em plenas condições de operação e com as devidas autorizações e licenças necessárias. O descumprimento do prazo máximo estabelecido neste item (</w:t>
      </w:r>
      <w:r>
        <w:rPr>
          <w:rFonts w:ascii="Times New Roman" w:eastAsiaTheme="majorEastAsia" w:hAnsi="Times New Roman" w:cs="Times New Roman"/>
          <w:sz w:val="24"/>
          <w:szCs w:val="32"/>
        </w:rPr>
        <w:fldChar w:fldCharType="begin"/>
      </w:r>
      <w:r>
        <w:rPr>
          <w:rFonts w:ascii="Times New Roman" w:eastAsiaTheme="majorEastAsia" w:hAnsi="Times New Roman" w:cs="Times New Roman"/>
          <w:sz w:val="24"/>
          <w:szCs w:val="32"/>
        </w:rPr>
        <w:instrText xml:space="preserve"> REF _Ref90657956 \r \h </w:instrText>
      </w:r>
      <w:r>
        <w:rPr>
          <w:rFonts w:ascii="Times New Roman" w:eastAsiaTheme="majorEastAsia" w:hAnsi="Times New Roman" w:cs="Times New Roman"/>
          <w:sz w:val="24"/>
          <w:szCs w:val="32"/>
        </w:rPr>
      </w:r>
      <w:r>
        <w:rPr>
          <w:rFonts w:ascii="Times New Roman" w:eastAsiaTheme="majorEastAsia" w:hAnsi="Times New Roman" w:cs="Times New Roman"/>
          <w:sz w:val="24"/>
          <w:szCs w:val="32"/>
        </w:rPr>
        <w:fldChar w:fldCharType="separate"/>
      </w:r>
      <w:r>
        <w:rPr>
          <w:rFonts w:ascii="Times New Roman" w:eastAsiaTheme="majorEastAsia" w:hAnsi="Times New Roman" w:cs="Times New Roman"/>
          <w:sz w:val="24"/>
          <w:szCs w:val="32"/>
        </w:rPr>
        <w:t>7.1</w:t>
      </w:r>
      <w:r>
        <w:rPr>
          <w:rFonts w:ascii="Times New Roman" w:eastAsiaTheme="majorEastAsia" w:hAnsi="Times New Roman" w:cs="Times New Roman"/>
          <w:sz w:val="24"/>
          <w:szCs w:val="32"/>
        </w:rPr>
        <w:fldChar w:fldCharType="end"/>
      </w:r>
      <w:r w:rsidRPr="00394494">
        <w:rPr>
          <w:rFonts w:ascii="Times New Roman" w:eastAsiaTheme="majorEastAsia" w:hAnsi="Times New Roman" w:cs="Times New Roman"/>
          <w:sz w:val="24"/>
          <w:szCs w:val="32"/>
        </w:rPr>
        <w:t>) ensejará a aplicação das penalidades prevista no CONTRATO.</w:t>
      </w:r>
    </w:p>
    <w:p w14:paraId="4A5FA5DA" w14:textId="77777777" w:rsidR="00F6402B" w:rsidRPr="00394494" w:rsidRDefault="00F6402B" w:rsidP="00F6402B">
      <w:pPr>
        <w:spacing w:after="120" w:line="360" w:lineRule="auto"/>
        <w:jc w:val="both"/>
        <w:rPr>
          <w:rFonts w:ascii="Times New Roman" w:eastAsiaTheme="majorEastAsia" w:hAnsi="Times New Roman" w:cs="Times New Roman"/>
          <w:sz w:val="24"/>
          <w:szCs w:val="32"/>
        </w:rPr>
      </w:pPr>
    </w:p>
    <w:bookmarkStart w:id="448" w:name="_Toc132368426"/>
    <w:p w14:paraId="526A8BC3" w14:textId="3E327D44" w:rsidR="00F6402B" w:rsidRPr="00FA3939"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49" w:name="_Toc132374483"/>
      <w:r w:rsidR="00AD63B5">
        <w:rPr>
          <w:b/>
        </w:rPr>
        <w:instrText>“</w:instrText>
      </w:r>
      <w:bookmarkStart w:id="450" w:name="_Toc132379945"/>
      <w:r w:rsidR="00AD63B5">
        <w:rPr>
          <w:b/>
        </w:rPr>
        <w:instrText xml:space="preserve">7.2 </w:instrText>
      </w:r>
      <w:r w:rsidRPr="00651ECE">
        <w:rPr>
          <w:b/>
        </w:rPr>
        <w:instrText>Implantação</w:instrText>
      </w:r>
      <w:bookmarkEnd w:id="449"/>
      <w:r w:rsidRPr="00651ECE">
        <w:rPr>
          <w:b/>
        </w:rPr>
        <w:instrText xml:space="preserve"> da Unidade de </w:instrText>
      </w:r>
      <w:r w:rsidRPr="00FA3939">
        <w:rPr>
          <w:b/>
        </w:rPr>
        <w:instrText>beneficiamento de RESÍDUOS DA CONSTRUÇÃO CIVIL</w:instrText>
      </w:r>
      <w:bookmarkEnd w:id="450"/>
      <w:r w:rsidR="00AD63B5">
        <w:rPr>
          <w:b/>
        </w:rPr>
        <w:instrText>”</w:instrText>
      </w:r>
      <w:r>
        <w:rPr>
          <w:b/>
        </w:rPr>
        <w:instrText xml:space="preserve"> \f I \l 2 </w:instrText>
      </w:r>
      <w:r>
        <w:rPr>
          <w:b/>
        </w:rPr>
        <w:fldChar w:fldCharType="end"/>
      </w:r>
      <w:r w:rsidR="00F6402B" w:rsidRPr="00FA3939">
        <w:rPr>
          <w:b/>
        </w:rPr>
        <w:t>Implantação da Unidade de beneficiamento de RESÍDUOS DA CONSTRUÇÃO CIVIL</w:t>
      </w:r>
      <w:bookmarkEnd w:id="448"/>
    </w:p>
    <w:p w14:paraId="5C80A36F" w14:textId="77777777" w:rsidR="00F6402B" w:rsidRPr="00394494" w:rsidRDefault="00F6402B" w:rsidP="00F6402B">
      <w:pPr>
        <w:spacing w:after="120" w:line="360" w:lineRule="auto"/>
        <w:jc w:val="both"/>
        <w:rPr>
          <w:rFonts w:ascii="Times New Roman" w:eastAsiaTheme="majorEastAsia" w:hAnsi="Times New Roman" w:cs="Times New Roman"/>
          <w:sz w:val="24"/>
          <w:szCs w:val="32"/>
        </w:rPr>
      </w:pPr>
      <w:r w:rsidRPr="00394494">
        <w:rPr>
          <w:rFonts w:ascii="Times New Roman" w:eastAsiaTheme="majorEastAsia" w:hAnsi="Times New Roman" w:cs="Times New Roman"/>
          <w:sz w:val="24"/>
          <w:szCs w:val="32"/>
        </w:rPr>
        <w:t xml:space="preserve">Até </w:t>
      </w:r>
      <w:r w:rsidRPr="0080147C">
        <w:rPr>
          <w:rFonts w:ascii="Times New Roman" w:eastAsiaTheme="majorEastAsia" w:hAnsi="Times New Roman" w:cs="Times New Roman"/>
          <w:sz w:val="24"/>
          <w:szCs w:val="32"/>
        </w:rPr>
        <w:t xml:space="preserve">o </w:t>
      </w:r>
      <w:r w:rsidRPr="001119EA">
        <w:rPr>
          <w:rFonts w:ascii="Times New Roman" w:eastAsiaTheme="majorEastAsia" w:hAnsi="Times New Roman" w:cs="Times New Roman"/>
          <w:sz w:val="24"/>
          <w:szCs w:val="32"/>
        </w:rPr>
        <w:t>24º (vigésimo quarto) mês contado da DATA DE INÍCIO DE VIGÊNCIA do CONTRATO</w:t>
      </w:r>
      <w:r w:rsidRPr="0080147C">
        <w:rPr>
          <w:rFonts w:ascii="Times New Roman" w:eastAsiaTheme="majorEastAsia" w:hAnsi="Times New Roman" w:cs="Times New Roman"/>
          <w:sz w:val="24"/>
          <w:szCs w:val="32"/>
        </w:rPr>
        <w:t>,</w:t>
      </w:r>
      <w:r w:rsidRPr="00394494">
        <w:rPr>
          <w:rFonts w:ascii="Times New Roman" w:eastAsiaTheme="majorEastAsia" w:hAnsi="Times New Roman" w:cs="Times New Roman"/>
          <w:sz w:val="24"/>
          <w:szCs w:val="32"/>
        </w:rPr>
        <w:t xml:space="preserve"> a SPE deverá implantar a Unidade de </w:t>
      </w:r>
      <w:r>
        <w:rPr>
          <w:rFonts w:ascii="Times New Roman" w:eastAsiaTheme="majorEastAsia" w:hAnsi="Times New Roman" w:cs="Times New Roman"/>
          <w:sz w:val="24"/>
          <w:szCs w:val="32"/>
        </w:rPr>
        <w:t>Beneficiamento de RESÍDUOS DA CONSTRUÇÃO CIVIL</w:t>
      </w:r>
      <w:r w:rsidRPr="00394494">
        <w:rPr>
          <w:rFonts w:ascii="Times New Roman" w:eastAsiaTheme="majorEastAsia" w:hAnsi="Times New Roman" w:cs="Times New Roman"/>
          <w:sz w:val="24"/>
          <w:szCs w:val="32"/>
        </w:rPr>
        <w:t xml:space="preserve">, de acordo com as normas técnicas aplicáveis e observado o disposto no item </w:t>
      </w:r>
      <w:r>
        <w:rPr>
          <w:rFonts w:ascii="Times New Roman" w:eastAsiaTheme="majorEastAsia" w:hAnsi="Times New Roman" w:cs="Times New Roman"/>
          <w:sz w:val="24"/>
          <w:szCs w:val="32"/>
        </w:rPr>
        <w:fldChar w:fldCharType="begin"/>
      </w:r>
      <w:r>
        <w:rPr>
          <w:rFonts w:ascii="Times New Roman" w:eastAsiaTheme="majorEastAsia" w:hAnsi="Times New Roman" w:cs="Times New Roman"/>
          <w:sz w:val="24"/>
          <w:szCs w:val="32"/>
        </w:rPr>
        <w:instrText xml:space="preserve"> REF _Ref90658116 \r \h </w:instrText>
      </w:r>
      <w:r>
        <w:rPr>
          <w:rFonts w:ascii="Times New Roman" w:eastAsiaTheme="majorEastAsia" w:hAnsi="Times New Roman" w:cs="Times New Roman"/>
          <w:sz w:val="24"/>
          <w:szCs w:val="32"/>
        </w:rPr>
      </w:r>
      <w:r>
        <w:rPr>
          <w:rFonts w:ascii="Times New Roman" w:eastAsiaTheme="majorEastAsia" w:hAnsi="Times New Roman" w:cs="Times New Roman"/>
          <w:sz w:val="24"/>
          <w:szCs w:val="32"/>
        </w:rPr>
        <w:fldChar w:fldCharType="separate"/>
      </w:r>
      <w:r>
        <w:rPr>
          <w:rFonts w:ascii="Times New Roman" w:eastAsiaTheme="majorEastAsia" w:hAnsi="Times New Roman" w:cs="Times New Roman"/>
          <w:sz w:val="24"/>
          <w:szCs w:val="32"/>
        </w:rPr>
        <w:t>4.1.2</w:t>
      </w:r>
      <w:r>
        <w:rPr>
          <w:rFonts w:ascii="Times New Roman" w:eastAsiaTheme="majorEastAsia" w:hAnsi="Times New Roman" w:cs="Times New Roman"/>
          <w:sz w:val="24"/>
          <w:szCs w:val="32"/>
        </w:rPr>
        <w:fldChar w:fldCharType="end"/>
      </w:r>
      <w:r>
        <w:rPr>
          <w:rFonts w:ascii="Times New Roman" w:eastAsiaTheme="majorEastAsia" w:hAnsi="Times New Roman" w:cs="Times New Roman"/>
          <w:sz w:val="24"/>
          <w:szCs w:val="32"/>
        </w:rPr>
        <w:t xml:space="preserve"> </w:t>
      </w:r>
      <w:r w:rsidRPr="00394494">
        <w:rPr>
          <w:rFonts w:ascii="Times New Roman" w:eastAsiaTheme="majorEastAsia" w:hAnsi="Times New Roman" w:cs="Times New Roman"/>
          <w:sz w:val="24"/>
          <w:szCs w:val="32"/>
        </w:rPr>
        <w:t>deste ANEXO.</w:t>
      </w:r>
    </w:p>
    <w:p w14:paraId="4E0AD33B" w14:textId="77777777" w:rsidR="00F6402B" w:rsidRPr="00394494" w:rsidRDefault="00F6402B" w:rsidP="00F6402B">
      <w:pPr>
        <w:spacing w:after="120" w:line="360" w:lineRule="auto"/>
        <w:jc w:val="both"/>
        <w:rPr>
          <w:rFonts w:ascii="Times New Roman" w:eastAsiaTheme="majorEastAsia" w:hAnsi="Times New Roman" w:cs="Times New Roman"/>
          <w:sz w:val="24"/>
          <w:szCs w:val="32"/>
        </w:rPr>
      </w:pPr>
      <w:r w:rsidRPr="00394494">
        <w:rPr>
          <w:rFonts w:ascii="Times New Roman" w:eastAsiaTheme="majorEastAsia" w:hAnsi="Times New Roman" w:cs="Times New Roman"/>
          <w:sz w:val="24"/>
          <w:szCs w:val="32"/>
        </w:rPr>
        <w:t xml:space="preserve">Considerar-se-á implantada a Unidade de </w:t>
      </w:r>
      <w:r>
        <w:rPr>
          <w:rFonts w:ascii="Times New Roman" w:eastAsiaTheme="majorEastAsia" w:hAnsi="Times New Roman" w:cs="Times New Roman"/>
          <w:sz w:val="24"/>
          <w:szCs w:val="32"/>
        </w:rPr>
        <w:t>Beneficiamento de RESÍDUOS DA CONSTRUÇÃO CIVIL</w:t>
      </w:r>
      <w:r w:rsidRPr="00394494">
        <w:rPr>
          <w:rFonts w:ascii="Times New Roman" w:eastAsiaTheme="majorEastAsia" w:hAnsi="Times New Roman" w:cs="Times New Roman"/>
          <w:sz w:val="24"/>
          <w:szCs w:val="32"/>
        </w:rPr>
        <w:t xml:space="preserve"> quando estiver em plenas condições de operação e com as devidas autorizações e licenças necessárias. O descumprimento do prazo máximo estabelecido neste item (</w:t>
      </w:r>
      <w:r>
        <w:rPr>
          <w:rFonts w:ascii="Times New Roman" w:eastAsiaTheme="majorEastAsia" w:hAnsi="Times New Roman" w:cs="Times New Roman"/>
          <w:sz w:val="24"/>
          <w:szCs w:val="32"/>
        </w:rPr>
        <w:fldChar w:fldCharType="begin"/>
      </w:r>
      <w:r>
        <w:rPr>
          <w:rFonts w:ascii="Times New Roman" w:eastAsiaTheme="majorEastAsia" w:hAnsi="Times New Roman" w:cs="Times New Roman"/>
          <w:sz w:val="24"/>
          <w:szCs w:val="32"/>
        </w:rPr>
        <w:instrText xml:space="preserve"> REF _Ref90658125 \r \h </w:instrText>
      </w:r>
      <w:r>
        <w:rPr>
          <w:rFonts w:ascii="Times New Roman" w:eastAsiaTheme="majorEastAsia" w:hAnsi="Times New Roman" w:cs="Times New Roman"/>
          <w:sz w:val="24"/>
          <w:szCs w:val="32"/>
        </w:rPr>
      </w:r>
      <w:r>
        <w:rPr>
          <w:rFonts w:ascii="Times New Roman" w:eastAsiaTheme="majorEastAsia" w:hAnsi="Times New Roman" w:cs="Times New Roman"/>
          <w:sz w:val="24"/>
          <w:szCs w:val="32"/>
        </w:rPr>
        <w:fldChar w:fldCharType="separate"/>
      </w:r>
      <w:r>
        <w:rPr>
          <w:rFonts w:ascii="Times New Roman" w:eastAsiaTheme="majorEastAsia" w:hAnsi="Times New Roman" w:cs="Times New Roman"/>
          <w:sz w:val="24"/>
          <w:szCs w:val="32"/>
        </w:rPr>
        <w:t>7.2</w:t>
      </w:r>
      <w:r>
        <w:rPr>
          <w:rFonts w:ascii="Times New Roman" w:eastAsiaTheme="majorEastAsia" w:hAnsi="Times New Roman" w:cs="Times New Roman"/>
          <w:sz w:val="24"/>
          <w:szCs w:val="32"/>
        </w:rPr>
        <w:fldChar w:fldCharType="end"/>
      </w:r>
      <w:r w:rsidRPr="00394494">
        <w:rPr>
          <w:rFonts w:ascii="Times New Roman" w:eastAsiaTheme="majorEastAsia" w:hAnsi="Times New Roman" w:cs="Times New Roman"/>
          <w:sz w:val="24"/>
          <w:szCs w:val="32"/>
        </w:rPr>
        <w:t>) ensejará a aplicação das penalidades prevista no CONTRATO.</w:t>
      </w:r>
    </w:p>
    <w:p w14:paraId="10566C95" w14:textId="77777777" w:rsidR="00F6402B" w:rsidRDefault="00F6402B" w:rsidP="00F6402B">
      <w:pPr>
        <w:spacing w:after="120" w:line="360" w:lineRule="auto"/>
        <w:jc w:val="both"/>
        <w:rPr>
          <w:rFonts w:ascii="Times New Roman" w:eastAsiaTheme="majorEastAsia" w:hAnsi="Times New Roman" w:cs="Times New Roman"/>
          <w:sz w:val="24"/>
          <w:szCs w:val="32"/>
        </w:rPr>
      </w:pPr>
    </w:p>
    <w:bookmarkStart w:id="451" w:name="_Toc132368427"/>
    <w:p w14:paraId="5E90440D" w14:textId="2284F363" w:rsidR="00F6402B" w:rsidRPr="00FA3939" w:rsidRDefault="000B7B90" w:rsidP="00F6402B">
      <w:pPr>
        <w:pStyle w:val="Ttulo1"/>
        <w:widowControl w:val="0"/>
        <w:numPr>
          <w:ilvl w:val="0"/>
          <w:numId w:val="186"/>
        </w:numPr>
        <w:autoSpaceDE w:val="0"/>
        <w:autoSpaceDN w:val="0"/>
        <w:spacing w:before="240" w:after="240" w:line="360" w:lineRule="auto"/>
        <w:ind w:left="568" w:hanging="284"/>
        <w:jc w:val="both"/>
        <w:rPr>
          <w:b/>
        </w:rPr>
      </w:pPr>
      <w:r>
        <w:rPr>
          <w:b/>
        </w:rPr>
        <w:fldChar w:fldCharType="begin"/>
      </w:r>
      <w:r>
        <w:rPr>
          <w:b/>
        </w:rPr>
        <w:instrText xml:space="preserve"> TC </w:instrText>
      </w:r>
      <w:bookmarkStart w:id="452" w:name="_Toc132374484"/>
      <w:r w:rsidR="00AD63B5">
        <w:rPr>
          <w:b/>
        </w:rPr>
        <w:instrText>“</w:instrText>
      </w:r>
      <w:bookmarkStart w:id="453" w:name="_Toc132379946"/>
      <w:r w:rsidR="00AD63B5">
        <w:rPr>
          <w:b/>
        </w:rPr>
        <w:instrText xml:space="preserve">8. </w:instrText>
      </w:r>
      <w:r w:rsidRPr="00FA3939">
        <w:rPr>
          <w:b/>
        </w:rPr>
        <w:instrText>Plano</w:instrText>
      </w:r>
      <w:bookmarkEnd w:id="452"/>
      <w:r w:rsidRPr="00FA3939">
        <w:rPr>
          <w:b/>
        </w:rPr>
        <w:instrText xml:space="preserve"> de implantação, operação e manutenção dos serviços de manejo de resíduos sólidos</w:instrText>
      </w:r>
      <w:bookmarkEnd w:id="453"/>
      <w:r w:rsidR="00AD63B5">
        <w:rPr>
          <w:b/>
        </w:rPr>
        <w:instrText>”</w:instrText>
      </w:r>
      <w:r>
        <w:rPr>
          <w:b/>
        </w:rPr>
        <w:instrText xml:space="preserve"> \f I \l 1 </w:instrText>
      </w:r>
      <w:r>
        <w:rPr>
          <w:b/>
        </w:rPr>
        <w:fldChar w:fldCharType="end"/>
      </w:r>
      <w:r w:rsidR="00F6402B" w:rsidRPr="00FA3939">
        <w:rPr>
          <w:b/>
        </w:rPr>
        <w:t>Plano de implantação, operação e manutenção dos serviços de manejo de resíduos sólidos</w:t>
      </w:r>
      <w:bookmarkEnd w:id="451"/>
    </w:p>
    <w:p w14:paraId="5F8FA234" w14:textId="77777777" w:rsidR="00F6402B" w:rsidRPr="00E81315" w:rsidRDefault="00F6402B" w:rsidP="00F6402B">
      <w:pPr>
        <w:spacing w:after="120" w:line="360" w:lineRule="auto"/>
        <w:jc w:val="both"/>
        <w:rPr>
          <w:rFonts w:ascii="Times New Roman" w:eastAsiaTheme="majorEastAsia" w:hAnsi="Times New Roman" w:cs="Times New Roman"/>
          <w:sz w:val="24"/>
          <w:szCs w:val="32"/>
        </w:rPr>
      </w:pPr>
      <w:r w:rsidRPr="00E81315">
        <w:rPr>
          <w:rFonts w:ascii="Times New Roman" w:eastAsiaTheme="majorEastAsia" w:hAnsi="Times New Roman" w:cs="Times New Roman"/>
          <w:sz w:val="24"/>
          <w:szCs w:val="32"/>
        </w:rPr>
        <w:t>No prazo máximo de 90 (noventa) dias após a</w:t>
      </w:r>
      <w:r>
        <w:rPr>
          <w:rFonts w:ascii="Times New Roman" w:eastAsiaTheme="majorEastAsia" w:hAnsi="Times New Roman" w:cs="Times New Roman"/>
          <w:sz w:val="24"/>
          <w:szCs w:val="32"/>
        </w:rPr>
        <w:t xml:space="preserve"> assinatura</w:t>
      </w:r>
      <w:r w:rsidRPr="00E81315">
        <w:rPr>
          <w:rFonts w:ascii="Times New Roman" w:eastAsiaTheme="majorEastAsia" w:hAnsi="Times New Roman" w:cs="Times New Roman"/>
          <w:sz w:val="24"/>
          <w:szCs w:val="32"/>
        </w:rPr>
        <w:t xml:space="preserve"> do CONTRATO, a SPE deverá apresentar, na forma do CONTRATO e deste ANEXO, o seu Plano de Implantação, Operação e Manutenção das seguintes unidades e serviços:</w:t>
      </w:r>
    </w:p>
    <w:p w14:paraId="244E8BEB" w14:textId="77777777" w:rsidR="00F6402B" w:rsidRPr="00E81315" w:rsidRDefault="00F6402B" w:rsidP="00F6402B">
      <w:pPr>
        <w:pStyle w:val="PargrafodaLista"/>
        <w:widowControl w:val="0"/>
        <w:numPr>
          <w:ilvl w:val="0"/>
          <w:numId w:val="193"/>
        </w:numPr>
        <w:autoSpaceDE w:val="0"/>
        <w:autoSpaceDN w:val="0"/>
        <w:spacing w:after="120" w:line="360" w:lineRule="auto"/>
        <w:contextualSpacing w:val="0"/>
        <w:jc w:val="both"/>
        <w:rPr>
          <w:rFonts w:ascii="Times New Roman" w:eastAsiaTheme="majorEastAsia" w:hAnsi="Times New Roman" w:cs="Times New Roman"/>
          <w:sz w:val="24"/>
          <w:szCs w:val="32"/>
        </w:rPr>
      </w:pPr>
      <w:r w:rsidRPr="00E81315">
        <w:rPr>
          <w:rFonts w:ascii="Times New Roman" w:eastAsiaTheme="majorEastAsia" w:hAnsi="Times New Roman" w:cs="Times New Roman"/>
          <w:sz w:val="24"/>
          <w:szCs w:val="32"/>
        </w:rPr>
        <w:t xml:space="preserve">Plano de implantação, operação e manutenção da </w:t>
      </w:r>
      <w:r w:rsidRPr="00EB4CE8">
        <w:rPr>
          <w:rFonts w:ascii="Times New Roman" w:hAnsi="Times New Roman" w:cs="Times New Roman"/>
          <w:sz w:val="24"/>
          <w:szCs w:val="24"/>
        </w:rPr>
        <w:t xml:space="preserve">Central de </w:t>
      </w:r>
      <w:r>
        <w:rPr>
          <w:rFonts w:ascii="Times New Roman" w:hAnsi="Times New Roman" w:cs="Times New Roman"/>
          <w:sz w:val="24"/>
          <w:szCs w:val="24"/>
        </w:rPr>
        <w:t xml:space="preserve">Processamento de </w:t>
      </w:r>
      <w:r>
        <w:rPr>
          <w:rFonts w:ascii="Times New Roman" w:hAnsi="Times New Roman" w:cs="Times New Roman"/>
          <w:sz w:val="24"/>
          <w:szCs w:val="24"/>
        </w:rPr>
        <w:lastRenderedPageBreak/>
        <w:t>RESÍDUOS SÓLIDOS URBANOS – CPRSU</w:t>
      </w:r>
      <w:r w:rsidRPr="00EB4CE8">
        <w:rPr>
          <w:rFonts w:ascii="Times New Roman" w:hAnsi="Times New Roman" w:cs="Times New Roman"/>
          <w:sz w:val="24"/>
          <w:szCs w:val="24"/>
        </w:rPr>
        <w:t>,</w:t>
      </w:r>
      <w:r w:rsidRPr="00E81315">
        <w:rPr>
          <w:rFonts w:ascii="Times New Roman" w:eastAsiaTheme="majorEastAsia" w:hAnsi="Times New Roman" w:cs="Times New Roman"/>
          <w:sz w:val="24"/>
          <w:szCs w:val="32"/>
        </w:rPr>
        <w:t xml:space="preserve"> incluindo as seguintes unidades:</w:t>
      </w:r>
    </w:p>
    <w:p w14:paraId="745A86D7" w14:textId="77777777" w:rsidR="00F6402B" w:rsidRDefault="00F6402B" w:rsidP="00F6402B">
      <w:pPr>
        <w:pStyle w:val="PargrafodaLista"/>
        <w:numPr>
          <w:ilvl w:val="1"/>
          <w:numId w:val="193"/>
        </w:numPr>
        <w:spacing w:before="120" w:after="120" w:line="360" w:lineRule="auto"/>
        <w:contextualSpacing w:val="0"/>
        <w:jc w:val="both"/>
        <w:rPr>
          <w:rFonts w:ascii="Times New Roman" w:hAnsi="Times New Roman" w:cs="Times New Roman"/>
          <w:sz w:val="24"/>
          <w:szCs w:val="24"/>
        </w:rPr>
      </w:pPr>
      <w:r w:rsidRPr="00DE2A57">
        <w:rPr>
          <w:rFonts w:ascii="Times New Roman" w:hAnsi="Times New Roman" w:cs="Times New Roman"/>
          <w:sz w:val="24"/>
          <w:szCs w:val="24"/>
        </w:rPr>
        <w:t xml:space="preserve">Unidade de tratamento mecânico de </w:t>
      </w:r>
      <w:r>
        <w:rPr>
          <w:rFonts w:ascii="Times New Roman" w:hAnsi="Times New Roman" w:cs="Times New Roman"/>
          <w:sz w:val="24"/>
          <w:szCs w:val="24"/>
        </w:rPr>
        <w:t>RESÍDUOS SÓLIDOS DOMICILIARES</w:t>
      </w:r>
      <w:r w:rsidRPr="00DE2A57">
        <w:rPr>
          <w:rFonts w:ascii="Times New Roman" w:hAnsi="Times New Roman" w:cs="Times New Roman"/>
          <w:sz w:val="24"/>
          <w:szCs w:val="24"/>
        </w:rPr>
        <w:t xml:space="preserve">; </w:t>
      </w:r>
    </w:p>
    <w:p w14:paraId="4FF3E974" w14:textId="77777777" w:rsidR="00F6402B" w:rsidRPr="00DE2A57" w:rsidRDefault="00F6402B" w:rsidP="00F6402B">
      <w:pPr>
        <w:pStyle w:val="PargrafodaLista"/>
        <w:numPr>
          <w:ilvl w:val="1"/>
          <w:numId w:val="193"/>
        </w:numPr>
        <w:spacing w:before="120"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Unidade de beneficiamento de RESÍDUOS DA CONSTRUÇÃO CIVIL.</w:t>
      </w:r>
    </w:p>
    <w:p w14:paraId="5B4FF103" w14:textId="77777777" w:rsidR="00F6402B" w:rsidRDefault="00F6402B" w:rsidP="00F6402B">
      <w:pPr>
        <w:spacing w:after="120" w:line="360" w:lineRule="auto"/>
        <w:jc w:val="both"/>
        <w:rPr>
          <w:rFonts w:ascii="Times New Roman" w:eastAsiaTheme="majorEastAsia" w:hAnsi="Times New Roman" w:cs="Times New Roman"/>
          <w:sz w:val="24"/>
          <w:szCs w:val="32"/>
        </w:rPr>
      </w:pPr>
      <w:r w:rsidRPr="00E81315">
        <w:rPr>
          <w:rFonts w:ascii="Times New Roman" w:eastAsiaTheme="majorEastAsia" w:hAnsi="Times New Roman" w:cs="Times New Roman"/>
          <w:sz w:val="24"/>
          <w:szCs w:val="32"/>
        </w:rPr>
        <w:t>Os Planos acima referidos deverão contemplar os requisitos mínimos estabelecidos neste ANEXO e no CONTRATO, devendo ser compatíveis com a metodologia operacional apresentada pela LICITANTE em sua proposta técnica.</w:t>
      </w:r>
    </w:p>
    <w:p w14:paraId="24DDF32F" w14:textId="77777777" w:rsidR="00F6402B" w:rsidRPr="00E81315" w:rsidRDefault="00F6402B" w:rsidP="00F6402B">
      <w:pPr>
        <w:spacing w:after="120" w:line="360" w:lineRule="auto"/>
        <w:jc w:val="both"/>
        <w:rPr>
          <w:rFonts w:ascii="Times New Roman" w:eastAsiaTheme="majorEastAsia" w:hAnsi="Times New Roman" w:cs="Times New Roman"/>
          <w:sz w:val="24"/>
          <w:szCs w:val="32"/>
        </w:rPr>
      </w:pPr>
    </w:p>
    <w:bookmarkStart w:id="454" w:name="_Toc132368428"/>
    <w:p w14:paraId="71C7058C" w14:textId="59C1C090" w:rsidR="00F6402B" w:rsidRPr="00FA3939" w:rsidRDefault="000B7B90" w:rsidP="00F6402B">
      <w:pPr>
        <w:pStyle w:val="Ttulo1"/>
        <w:widowControl w:val="0"/>
        <w:numPr>
          <w:ilvl w:val="0"/>
          <w:numId w:val="186"/>
        </w:numPr>
        <w:autoSpaceDE w:val="0"/>
        <w:autoSpaceDN w:val="0"/>
        <w:spacing w:before="240" w:after="240" w:line="360" w:lineRule="auto"/>
        <w:ind w:left="568" w:hanging="284"/>
        <w:jc w:val="both"/>
        <w:rPr>
          <w:b/>
        </w:rPr>
      </w:pPr>
      <w:r>
        <w:rPr>
          <w:b/>
        </w:rPr>
        <w:fldChar w:fldCharType="begin"/>
      </w:r>
      <w:r>
        <w:rPr>
          <w:b/>
        </w:rPr>
        <w:instrText xml:space="preserve"> TC </w:instrText>
      </w:r>
      <w:bookmarkStart w:id="455" w:name="_Toc132374485"/>
      <w:r w:rsidR="00AD63B5">
        <w:rPr>
          <w:b/>
        </w:rPr>
        <w:instrText>“</w:instrText>
      </w:r>
      <w:bookmarkStart w:id="456" w:name="_Toc132379947"/>
      <w:r w:rsidR="00AD63B5">
        <w:rPr>
          <w:b/>
        </w:rPr>
        <w:instrText xml:space="preserve">9. </w:instrText>
      </w:r>
      <w:r>
        <w:rPr>
          <w:b/>
        </w:rPr>
        <w:instrText>Cronograma</w:instrText>
      </w:r>
      <w:bookmarkEnd w:id="455"/>
      <w:bookmarkEnd w:id="456"/>
      <w:r w:rsidR="00AD63B5">
        <w:rPr>
          <w:b/>
        </w:rPr>
        <w:instrText>”</w:instrText>
      </w:r>
      <w:r>
        <w:rPr>
          <w:b/>
        </w:rPr>
        <w:instrText xml:space="preserve">\f I \l 1 </w:instrText>
      </w:r>
      <w:r>
        <w:rPr>
          <w:b/>
        </w:rPr>
        <w:fldChar w:fldCharType="end"/>
      </w:r>
      <w:r w:rsidR="00F6402B" w:rsidRPr="00FA3939">
        <w:rPr>
          <w:b/>
        </w:rPr>
        <w:t>Cronograma</w:t>
      </w:r>
      <w:bookmarkEnd w:id="454"/>
    </w:p>
    <w:p w14:paraId="7B2CC3E4" w14:textId="77777777" w:rsidR="00F6402B" w:rsidRPr="00FC167F" w:rsidRDefault="00F6402B" w:rsidP="00F6402B">
      <w:pPr>
        <w:spacing w:after="120" w:line="360" w:lineRule="auto"/>
        <w:jc w:val="both"/>
        <w:rPr>
          <w:rFonts w:ascii="Times New Roman" w:eastAsiaTheme="majorEastAsia" w:hAnsi="Times New Roman" w:cs="Times New Roman"/>
          <w:sz w:val="24"/>
          <w:szCs w:val="32"/>
        </w:rPr>
        <w:sectPr w:rsidR="00F6402B" w:rsidRPr="00FC167F" w:rsidSect="00220106">
          <w:footerReference w:type="default" r:id="rId18"/>
          <w:pgSz w:w="11906" w:h="16838"/>
          <w:pgMar w:top="1417" w:right="1701" w:bottom="1417" w:left="1701" w:header="708" w:footer="708" w:gutter="0"/>
          <w:pgNumType w:start="1"/>
          <w:cols w:space="708"/>
          <w:docGrid w:linePitch="360"/>
        </w:sectPr>
      </w:pPr>
      <w:r w:rsidRPr="00370E3F">
        <w:rPr>
          <w:rFonts w:ascii="Times New Roman" w:eastAsiaTheme="majorEastAsia" w:hAnsi="Times New Roman" w:cs="Times New Roman"/>
          <w:sz w:val="24"/>
          <w:szCs w:val="32"/>
        </w:rPr>
        <w:t>O cronograma de implantação e operação dos SERVIÇOS é apresentado no</w:t>
      </w:r>
      <w:r>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fldChar w:fldCharType="begin"/>
      </w:r>
      <w:r>
        <w:rPr>
          <w:rFonts w:ascii="Times New Roman" w:eastAsiaTheme="majorEastAsia" w:hAnsi="Times New Roman" w:cs="Times New Roman"/>
          <w:sz w:val="24"/>
          <w:szCs w:val="32"/>
        </w:rPr>
        <w:instrText xml:space="preserve"> REF _Ref90659644 \h  \* MERGEFORMAT </w:instrText>
      </w:r>
      <w:r>
        <w:rPr>
          <w:rFonts w:ascii="Times New Roman" w:eastAsiaTheme="majorEastAsia" w:hAnsi="Times New Roman" w:cs="Times New Roman"/>
          <w:sz w:val="24"/>
          <w:szCs w:val="32"/>
        </w:rPr>
      </w:r>
      <w:r>
        <w:rPr>
          <w:rFonts w:ascii="Times New Roman" w:eastAsiaTheme="majorEastAsia" w:hAnsi="Times New Roman" w:cs="Times New Roman"/>
          <w:sz w:val="24"/>
          <w:szCs w:val="32"/>
        </w:rPr>
        <w:fldChar w:fldCharType="separate"/>
      </w:r>
      <w:r w:rsidRPr="00F24BD3">
        <w:rPr>
          <w:rFonts w:ascii="Times New Roman" w:eastAsiaTheme="majorEastAsia" w:hAnsi="Times New Roman" w:cs="Times New Roman"/>
          <w:sz w:val="24"/>
          <w:szCs w:val="32"/>
        </w:rPr>
        <w:t>Quadro 1</w:t>
      </w:r>
      <w:r>
        <w:rPr>
          <w:rFonts w:ascii="Times New Roman" w:eastAsiaTheme="majorEastAsia" w:hAnsi="Times New Roman" w:cs="Times New Roman"/>
          <w:sz w:val="24"/>
          <w:szCs w:val="32"/>
        </w:rPr>
        <w:fldChar w:fldCharType="end"/>
      </w:r>
    </w:p>
    <w:p w14:paraId="7F6401BA" w14:textId="77777777" w:rsidR="00F6402B" w:rsidRDefault="00F6402B" w:rsidP="00F6402B">
      <w:pPr>
        <w:spacing w:before="120" w:after="120" w:line="360" w:lineRule="auto"/>
        <w:rPr>
          <w:rFonts w:ascii="Times New Roman" w:hAnsi="Times New Roman" w:cs="Times New Roman"/>
          <w:sz w:val="20"/>
          <w:szCs w:val="24"/>
        </w:rPr>
      </w:pPr>
    </w:p>
    <w:p w14:paraId="3AA33F2C" w14:textId="77777777" w:rsidR="00F6402B" w:rsidRDefault="00F6402B" w:rsidP="00F6402B">
      <w:pPr>
        <w:spacing w:before="120" w:after="120" w:line="360" w:lineRule="auto"/>
        <w:jc w:val="center"/>
        <w:rPr>
          <w:rFonts w:ascii="Times New Roman" w:hAnsi="Times New Roman" w:cs="Times New Roman"/>
          <w:sz w:val="20"/>
          <w:szCs w:val="24"/>
        </w:rPr>
      </w:pPr>
      <w:r w:rsidRPr="00370E3F">
        <w:rPr>
          <w:rFonts w:ascii="Times New Roman" w:hAnsi="Times New Roman" w:cs="Times New Roman"/>
          <w:sz w:val="20"/>
          <w:szCs w:val="24"/>
        </w:rPr>
        <w:t xml:space="preserve">Quadro </w:t>
      </w:r>
      <w:r w:rsidRPr="00370E3F">
        <w:rPr>
          <w:rFonts w:ascii="Times New Roman" w:hAnsi="Times New Roman" w:cs="Times New Roman"/>
          <w:sz w:val="20"/>
          <w:szCs w:val="24"/>
        </w:rPr>
        <w:fldChar w:fldCharType="begin"/>
      </w:r>
      <w:r w:rsidRPr="00370E3F">
        <w:rPr>
          <w:rFonts w:ascii="Times New Roman" w:hAnsi="Times New Roman" w:cs="Times New Roman"/>
          <w:sz w:val="20"/>
          <w:szCs w:val="24"/>
        </w:rPr>
        <w:instrText xml:space="preserve"> SEQ Quadro \* ARABIC </w:instrText>
      </w:r>
      <w:r w:rsidRPr="00370E3F">
        <w:rPr>
          <w:rFonts w:ascii="Times New Roman" w:hAnsi="Times New Roman" w:cs="Times New Roman"/>
          <w:sz w:val="20"/>
          <w:szCs w:val="24"/>
        </w:rPr>
        <w:fldChar w:fldCharType="separate"/>
      </w:r>
      <w:r w:rsidR="005E2CD8">
        <w:rPr>
          <w:rFonts w:ascii="Times New Roman" w:hAnsi="Times New Roman" w:cs="Times New Roman"/>
          <w:noProof/>
          <w:sz w:val="20"/>
          <w:szCs w:val="24"/>
        </w:rPr>
        <w:t>1</w:t>
      </w:r>
      <w:r w:rsidRPr="00370E3F">
        <w:rPr>
          <w:rFonts w:ascii="Times New Roman" w:hAnsi="Times New Roman" w:cs="Times New Roman"/>
          <w:sz w:val="20"/>
          <w:szCs w:val="24"/>
        </w:rPr>
        <w:fldChar w:fldCharType="end"/>
      </w:r>
      <w:r w:rsidRPr="00370E3F">
        <w:rPr>
          <w:rFonts w:ascii="Times New Roman" w:hAnsi="Times New Roman" w:cs="Times New Roman"/>
          <w:sz w:val="20"/>
          <w:szCs w:val="24"/>
        </w:rPr>
        <w:t xml:space="preserve"> - Cronograma de implantação e operação dos SERVIÇOS.</w:t>
      </w:r>
    </w:p>
    <w:tbl>
      <w:tblPr>
        <w:tblW w:w="0" w:type="auto"/>
        <w:tblCellMar>
          <w:left w:w="70" w:type="dxa"/>
          <w:right w:w="70" w:type="dxa"/>
        </w:tblCellMar>
        <w:tblLook w:val="04A0" w:firstRow="1" w:lastRow="0" w:firstColumn="1" w:lastColumn="0" w:noHBand="0" w:noVBand="1"/>
      </w:tblPr>
      <w:tblGrid>
        <w:gridCol w:w="6512"/>
        <w:gridCol w:w="240"/>
        <w:gridCol w:w="240"/>
        <w:gridCol w:w="240"/>
        <w:gridCol w:w="240"/>
        <w:gridCol w:w="240"/>
        <w:gridCol w:w="240"/>
        <w:gridCol w:w="240"/>
        <w:gridCol w:w="240"/>
        <w:gridCol w:w="240"/>
        <w:gridCol w:w="340"/>
        <w:gridCol w:w="340"/>
        <w:gridCol w:w="340"/>
        <w:gridCol w:w="340"/>
        <w:gridCol w:w="340"/>
        <w:gridCol w:w="340"/>
        <w:gridCol w:w="340"/>
        <w:gridCol w:w="340"/>
        <w:gridCol w:w="340"/>
        <w:gridCol w:w="340"/>
        <w:gridCol w:w="340"/>
      </w:tblGrid>
      <w:tr w:rsidR="006E1D65" w:rsidRPr="00651ECE" w14:paraId="33643BAE" w14:textId="77777777" w:rsidTr="00FA3939">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6A6A6"/>
            <w:noWrap/>
            <w:vAlign w:val="center"/>
            <w:hideMark/>
          </w:tcPr>
          <w:p w14:paraId="663E1730" w14:textId="77777777" w:rsidR="006E1D65" w:rsidRPr="00651ECE" w:rsidRDefault="006E1D65"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SERVIÇOS</w:t>
            </w:r>
          </w:p>
        </w:tc>
        <w:tc>
          <w:tcPr>
            <w:tcW w:w="0" w:type="auto"/>
            <w:gridSpan w:val="20"/>
            <w:tcBorders>
              <w:top w:val="single" w:sz="8" w:space="0" w:color="auto"/>
              <w:left w:val="single" w:sz="8" w:space="0" w:color="auto"/>
              <w:bottom w:val="single" w:sz="8" w:space="0" w:color="auto"/>
              <w:right w:val="nil"/>
            </w:tcBorders>
            <w:shd w:val="clear" w:color="000000" w:fill="A6A6A6"/>
            <w:noWrap/>
            <w:vAlign w:val="center"/>
            <w:hideMark/>
          </w:tcPr>
          <w:p w14:paraId="01F1C6CC" w14:textId="6079D3EB" w:rsidR="006E1D65" w:rsidRPr="00651ECE" w:rsidRDefault="006E1D65" w:rsidP="00FA3939">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PERÍODO DA CONCESSÃO (ANOS)</w:t>
            </w:r>
          </w:p>
        </w:tc>
      </w:tr>
      <w:tr w:rsidR="00604DCB" w:rsidRPr="00651ECE" w14:paraId="054EE2AB" w14:textId="77777777" w:rsidTr="006E1D6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524533" w14:textId="77777777" w:rsidR="00651ECE" w:rsidRPr="00651ECE" w:rsidRDefault="00651ECE" w:rsidP="00651ECE">
            <w:pPr>
              <w:spacing w:after="0" w:line="240" w:lineRule="auto"/>
              <w:rPr>
                <w:rFonts w:ascii="Times New Roman" w:eastAsia="Times New Roman" w:hAnsi="Times New Roman" w:cs="Times New Roman"/>
                <w:b/>
                <w:bCs/>
                <w:color w:val="000000"/>
                <w:sz w:val="20"/>
                <w:szCs w:val="20"/>
                <w:lang w:eastAsia="pt-BR"/>
              </w:rPr>
            </w:pPr>
          </w:p>
        </w:tc>
        <w:tc>
          <w:tcPr>
            <w:tcW w:w="0" w:type="auto"/>
            <w:tcBorders>
              <w:top w:val="nil"/>
              <w:left w:val="nil"/>
              <w:bottom w:val="single" w:sz="8" w:space="0" w:color="auto"/>
              <w:right w:val="single" w:sz="8" w:space="0" w:color="auto"/>
            </w:tcBorders>
            <w:shd w:val="clear" w:color="000000" w:fill="A6A6A6"/>
            <w:noWrap/>
            <w:vAlign w:val="center"/>
            <w:hideMark/>
          </w:tcPr>
          <w:p w14:paraId="1A358ED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w:t>
            </w:r>
          </w:p>
        </w:tc>
        <w:tc>
          <w:tcPr>
            <w:tcW w:w="0" w:type="auto"/>
            <w:tcBorders>
              <w:top w:val="nil"/>
              <w:left w:val="nil"/>
              <w:bottom w:val="single" w:sz="8" w:space="0" w:color="auto"/>
              <w:right w:val="single" w:sz="8" w:space="0" w:color="auto"/>
            </w:tcBorders>
            <w:shd w:val="clear" w:color="000000" w:fill="A6A6A6"/>
            <w:noWrap/>
            <w:vAlign w:val="center"/>
            <w:hideMark/>
          </w:tcPr>
          <w:p w14:paraId="13B5BBBB"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2</w:t>
            </w:r>
          </w:p>
        </w:tc>
        <w:tc>
          <w:tcPr>
            <w:tcW w:w="0" w:type="auto"/>
            <w:tcBorders>
              <w:top w:val="nil"/>
              <w:left w:val="nil"/>
              <w:bottom w:val="single" w:sz="8" w:space="0" w:color="auto"/>
              <w:right w:val="single" w:sz="8" w:space="0" w:color="auto"/>
            </w:tcBorders>
            <w:shd w:val="clear" w:color="000000" w:fill="A6A6A6"/>
            <w:noWrap/>
            <w:vAlign w:val="center"/>
            <w:hideMark/>
          </w:tcPr>
          <w:p w14:paraId="3DEF9E72"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3</w:t>
            </w:r>
          </w:p>
        </w:tc>
        <w:tc>
          <w:tcPr>
            <w:tcW w:w="0" w:type="auto"/>
            <w:tcBorders>
              <w:top w:val="nil"/>
              <w:left w:val="nil"/>
              <w:bottom w:val="single" w:sz="8" w:space="0" w:color="auto"/>
              <w:right w:val="single" w:sz="8" w:space="0" w:color="auto"/>
            </w:tcBorders>
            <w:shd w:val="clear" w:color="000000" w:fill="A6A6A6"/>
            <w:noWrap/>
            <w:vAlign w:val="center"/>
            <w:hideMark/>
          </w:tcPr>
          <w:p w14:paraId="2C9E4705"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4</w:t>
            </w:r>
          </w:p>
        </w:tc>
        <w:tc>
          <w:tcPr>
            <w:tcW w:w="0" w:type="auto"/>
            <w:tcBorders>
              <w:top w:val="nil"/>
              <w:left w:val="nil"/>
              <w:bottom w:val="single" w:sz="8" w:space="0" w:color="auto"/>
              <w:right w:val="single" w:sz="8" w:space="0" w:color="auto"/>
            </w:tcBorders>
            <w:shd w:val="clear" w:color="000000" w:fill="A6A6A6"/>
            <w:noWrap/>
            <w:vAlign w:val="center"/>
            <w:hideMark/>
          </w:tcPr>
          <w:p w14:paraId="4F1748DB"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5</w:t>
            </w:r>
          </w:p>
        </w:tc>
        <w:tc>
          <w:tcPr>
            <w:tcW w:w="0" w:type="auto"/>
            <w:tcBorders>
              <w:top w:val="nil"/>
              <w:left w:val="nil"/>
              <w:bottom w:val="single" w:sz="8" w:space="0" w:color="auto"/>
              <w:right w:val="single" w:sz="8" w:space="0" w:color="auto"/>
            </w:tcBorders>
            <w:shd w:val="clear" w:color="000000" w:fill="A6A6A6"/>
            <w:noWrap/>
            <w:vAlign w:val="center"/>
            <w:hideMark/>
          </w:tcPr>
          <w:p w14:paraId="4B52E2AF"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6</w:t>
            </w:r>
          </w:p>
        </w:tc>
        <w:tc>
          <w:tcPr>
            <w:tcW w:w="0" w:type="auto"/>
            <w:tcBorders>
              <w:top w:val="nil"/>
              <w:left w:val="nil"/>
              <w:bottom w:val="single" w:sz="8" w:space="0" w:color="auto"/>
              <w:right w:val="single" w:sz="8" w:space="0" w:color="auto"/>
            </w:tcBorders>
            <w:shd w:val="clear" w:color="000000" w:fill="A6A6A6"/>
            <w:noWrap/>
            <w:vAlign w:val="center"/>
            <w:hideMark/>
          </w:tcPr>
          <w:p w14:paraId="45CF275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7</w:t>
            </w:r>
          </w:p>
        </w:tc>
        <w:tc>
          <w:tcPr>
            <w:tcW w:w="0" w:type="auto"/>
            <w:tcBorders>
              <w:top w:val="nil"/>
              <w:left w:val="nil"/>
              <w:bottom w:val="single" w:sz="8" w:space="0" w:color="auto"/>
              <w:right w:val="single" w:sz="8" w:space="0" w:color="auto"/>
            </w:tcBorders>
            <w:shd w:val="clear" w:color="000000" w:fill="A6A6A6"/>
            <w:noWrap/>
            <w:vAlign w:val="center"/>
            <w:hideMark/>
          </w:tcPr>
          <w:p w14:paraId="372537A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8</w:t>
            </w:r>
          </w:p>
        </w:tc>
        <w:tc>
          <w:tcPr>
            <w:tcW w:w="0" w:type="auto"/>
            <w:tcBorders>
              <w:top w:val="nil"/>
              <w:left w:val="nil"/>
              <w:bottom w:val="single" w:sz="8" w:space="0" w:color="auto"/>
              <w:right w:val="single" w:sz="8" w:space="0" w:color="auto"/>
            </w:tcBorders>
            <w:shd w:val="clear" w:color="000000" w:fill="A6A6A6"/>
            <w:noWrap/>
            <w:vAlign w:val="center"/>
            <w:hideMark/>
          </w:tcPr>
          <w:p w14:paraId="29D4F5F5"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9</w:t>
            </w:r>
          </w:p>
        </w:tc>
        <w:tc>
          <w:tcPr>
            <w:tcW w:w="0" w:type="auto"/>
            <w:tcBorders>
              <w:top w:val="nil"/>
              <w:left w:val="nil"/>
              <w:bottom w:val="single" w:sz="8" w:space="0" w:color="auto"/>
              <w:right w:val="single" w:sz="8" w:space="0" w:color="auto"/>
            </w:tcBorders>
            <w:shd w:val="clear" w:color="000000" w:fill="A6A6A6"/>
            <w:noWrap/>
            <w:vAlign w:val="center"/>
            <w:hideMark/>
          </w:tcPr>
          <w:p w14:paraId="69EC8E3E"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10</w:t>
            </w:r>
          </w:p>
        </w:tc>
        <w:tc>
          <w:tcPr>
            <w:tcW w:w="0" w:type="auto"/>
            <w:tcBorders>
              <w:top w:val="nil"/>
              <w:left w:val="nil"/>
              <w:bottom w:val="single" w:sz="8" w:space="0" w:color="auto"/>
              <w:right w:val="single" w:sz="8" w:space="0" w:color="auto"/>
            </w:tcBorders>
            <w:shd w:val="clear" w:color="000000" w:fill="A6A6A6"/>
            <w:noWrap/>
            <w:vAlign w:val="center"/>
            <w:hideMark/>
          </w:tcPr>
          <w:p w14:paraId="3319E359"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11</w:t>
            </w:r>
          </w:p>
        </w:tc>
        <w:tc>
          <w:tcPr>
            <w:tcW w:w="0" w:type="auto"/>
            <w:tcBorders>
              <w:top w:val="nil"/>
              <w:left w:val="nil"/>
              <w:bottom w:val="single" w:sz="8" w:space="0" w:color="auto"/>
              <w:right w:val="single" w:sz="8" w:space="0" w:color="auto"/>
            </w:tcBorders>
            <w:shd w:val="clear" w:color="000000" w:fill="A6A6A6"/>
            <w:noWrap/>
            <w:vAlign w:val="center"/>
            <w:hideMark/>
          </w:tcPr>
          <w:p w14:paraId="0333ACB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12</w:t>
            </w:r>
          </w:p>
        </w:tc>
        <w:tc>
          <w:tcPr>
            <w:tcW w:w="0" w:type="auto"/>
            <w:tcBorders>
              <w:top w:val="nil"/>
              <w:left w:val="nil"/>
              <w:bottom w:val="single" w:sz="8" w:space="0" w:color="auto"/>
              <w:right w:val="single" w:sz="8" w:space="0" w:color="auto"/>
            </w:tcBorders>
            <w:shd w:val="clear" w:color="000000" w:fill="A6A6A6"/>
            <w:noWrap/>
            <w:vAlign w:val="center"/>
            <w:hideMark/>
          </w:tcPr>
          <w:p w14:paraId="7075CB15"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13</w:t>
            </w:r>
          </w:p>
        </w:tc>
        <w:tc>
          <w:tcPr>
            <w:tcW w:w="0" w:type="auto"/>
            <w:tcBorders>
              <w:top w:val="nil"/>
              <w:left w:val="nil"/>
              <w:bottom w:val="single" w:sz="8" w:space="0" w:color="auto"/>
              <w:right w:val="single" w:sz="8" w:space="0" w:color="auto"/>
            </w:tcBorders>
            <w:shd w:val="clear" w:color="000000" w:fill="A6A6A6"/>
            <w:noWrap/>
            <w:vAlign w:val="center"/>
            <w:hideMark/>
          </w:tcPr>
          <w:p w14:paraId="71FCE654"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14</w:t>
            </w:r>
          </w:p>
        </w:tc>
        <w:tc>
          <w:tcPr>
            <w:tcW w:w="0" w:type="auto"/>
            <w:tcBorders>
              <w:top w:val="nil"/>
              <w:left w:val="nil"/>
              <w:bottom w:val="single" w:sz="8" w:space="0" w:color="auto"/>
              <w:right w:val="single" w:sz="8" w:space="0" w:color="auto"/>
            </w:tcBorders>
            <w:shd w:val="clear" w:color="000000" w:fill="A6A6A6"/>
            <w:noWrap/>
            <w:vAlign w:val="center"/>
            <w:hideMark/>
          </w:tcPr>
          <w:p w14:paraId="0E1D257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15</w:t>
            </w:r>
          </w:p>
        </w:tc>
        <w:tc>
          <w:tcPr>
            <w:tcW w:w="0" w:type="auto"/>
            <w:tcBorders>
              <w:top w:val="nil"/>
              <w:left w:val="nil"/>
              <w:bottom w:val="single" w:sz="8" w:space="0" w:color="auto"/>
              <w:right w:val="single" w:sz="8" w:space="0" w:color="auto"/>
            </w:tcBorders>
            <w:shd w:val="clear" w:color="000000" w:fill="A6A6A6"/>
            <w:noWrap/>
            <w:vAlign w:val="center"/>
            <w:hideMark/>
          </w:tcPr>
          <w:p w14:paraId="0F33374D"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16</w:t>
            </w:r>
          </w:p>
        </w:tc>
        <w:tc>
          <w:tcPr>
            <w:tcW w:w="0" w:type="auto"/>
            <w:tcBorders>
              <w:top w:val="nil"/>
              <w:left w:val="nil"/>
              <w:bottom w:val="single" w:sz="8" w:space="0" w:color="auto"/>
              <w:right w:val="single" w:sz="8" w:space="0" w:color="auto"/>
            </w:tcBorders>
            <w:shd w:val="clear" w:color="000000" w:fill="A6A6A6"/>
            <w:noWrap/>
            <w:vAlign w:val="center"/>
            <w:hideMark/>
          </w:tcPr>
          <w:p w14:paraId="3ADD3C1F"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17</w:t>
            </w:r>
          </w:p>
        </w:tc>
        <w:tc>
          <w:tcPr>
            <w:tcW w:w="0" w:type="auto"/>
            <w:tcBorders>
              <w:top w:val="nil"/>
              <w:left w:val="nil"/>
              <w:bottom w:val="single" w:sz="8" w:space="0" w:color="auto"/>
              <w:right w:val="single" w:sz="8" w:space="0" w:color="auto"/>
            </w:tcBorders>
            <w:shd w:val="clear" w:color="000000" w:fill="A6A6A6"/>
            <w:noWrap/>
            <w:vAlign w:val="center"/>
            <w:hideMark/>
          </w:tcPr>
          <w:p w14:paraId="54583F1C"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18</w:t>
            </w:r>
          </w:p>
        </w:tc>
        <w:tc>
          <w:tcPr>
            <w:tcW w:w="0" w:type="auto"/>
            <w:tcBorders>
              <w:top w:val="nil"/>
              <w:left w:val="nil"/>
              <w:bottom w:val="single" w:sz="8" w:space="0" w:color="auto"/>
              <w:right w:val="single" w:sz="8" w:space="0" w:color="auto"/>
            </w:tcBorders>
            <w:shd w:val="clear" w:color="000000" w:fill="A6A6A6"/>
            <w:noWrap/>
            <w:vAlign w:val="center"/>
            <w:hideMark/>
          </w:tcPr>
          <w:p w14:paraId="587A0ACF"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19</w:t>
            </w:r>
          </w:p>
        </w:tc>
        <w:tc>
          <w:tcPr>
            <w:tcW w:w="0" w:type="auto"/>
            <w:tcBorders>
              <w:top w:val="nil"/>
              <w:left w:val="nil"/>
              <w:bottom w:val="single" w:sz="8" w:space="0" w:color="auto"/>
              <w:right w:val="single" w:sz="8" w:space="0" w:color="auto"/>
            </w:tcBorders>
            <w:shd w:val="clear" w:color="000000" w:fill="A6A6A6"/>
            <w:noWrap/>
            <w:vAlign w:val="center"/>
            <w:hideMark/>
          </w:tcPr>
          <w:p w14:paraId="5CFD87C8" w14:textId="77777777" w:rsidR="00651ECE" w:rsidRPr="00651ECE" w:rsidRDefault="00651ECE" w:rsidP="00651ECE">
            <w:pPr>
              <w:spacing w:after="0" w:line="240" w:lineRule="auto"/>
              <w:jc w:val="center"/>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20</w:t>
            </w:r>
          </w:p>
        </w:tc>
      </w:tr>
      <w:tr w:rsidR="00604DCB" w:rsidRPr="00651ECE" w14:paraId="5BAF7ED9" w14:textId="77777777" w:rsidTr="006E1D65">
        <w:trPr>
          <w:trHeight w:val="7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5A79E3" w14:textId="77777777" w:rsidR="00651ECE" w:rsidRPr="00651ECE" w:rsidRDefault="00651ECE" w:rsidP="00651ECE">
            <w:pPr>
              <w:spacing w:after="0" w:line="240" w:lineRule="auto"/>
              <w:jc w:val="both"/>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Unidade de Tratamento Mecânico de RESÍDUOS SÓLIDOS DOMICILIARES</w:t>
            </w:r>
          </w:p>
        </w:tc>
        <w:tc>
          <w:tcPr>
            <w:tcW w:w="0" w:type="auto"/>
            <w:tcBorders>
              <w:top w:val="nil"/>
              <w:left w:val="nil"/>
              <w:bottom w:val="single" w:sz="8" w:space="0" w:color="auto"/>
              <w:right w:val="single" w:sz="8" w:space="0" w:color="auto"/>
            </w:tcBorders>
            <w:shd w:val="clear" w:color="000000" w:fill="FFFF99"/>
            <w:noWrap/>
            <w:vAlign w:val="center"/>
            <w:hideMark/>
          </w:tcPr>
          <w:p w14:paraId="3002C30C"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FFFF99"/>
            <w:noWrap/>
            <w:vAlign w:val="center"/>
            <w:hideMark/>
          </w:tcPr>
          <w:p w14:paraId="75016512"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518F48D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00EA5021"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3810A44E"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717C2584"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42B834CF"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2FCECCC8"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2B92D77E"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3B61D783"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33959528"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0C87EDD6"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55BBD719"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2237C84E"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510C133B"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574A8F6E"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26D565C"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1796FABD"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161DED0B"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151B844F"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r>
      <w:tr w:rsidR="00604DCB" w:rsidRPr="00651ECE" w14:paraId="40A58C4B" w14:textId="77777777" w:rsidTr="006E1D65">
        <w:trPr>
          <w:trHeight w:val="6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A234DA" w14:textId="77777777" w:rsidR="00651ECE" w:rsidRPr="00651ECE" w:rsidRDefault="00651ECE" w:rsidP="00651ECE">
            <w:pPr>
              <w:spacing w:after="0" w:line="240" w:lineRule="auto"/>
              <w:jc w:val="both"/>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Unidade de Beneficiamento de RESÍDUOS DA CONSTRUÇÃO CIVIL</w:t>
            </w:r>
          </w:p>
        </w:tc>
        <w:tc>
          <w:tcPr>
            <w:tcW w:w="0" w:type="auto"/>
            <w:tcBorders>
              <w:top w:val="nil"/>
              <w:left w:val="nil"/>
              <w:bottom w:val="single" w:sz="8" w:space="0" w:color="auto"/>
              <w:right w:val="single" w:sz="8" w:space="0" w:color="auto"/>
            </w:tcBorders>
            <w:shd w:val="clear" w:color="000000" w:fill="FFFF99"/>
            <w:noWrap/>
            <w:vAlign w:val="center"/>
            <w:hideMark/>
          </w:tcPr>
          <w:p w14:paraId="47D29039"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FFFF99"/>
            <w:noWrap/>
            <w:vAlign w:val="center"/>
            <w:hideMark/>
          </w:tcPr>
          <w:p w14:paraId="73F3AC73"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62BBE7F"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3737FEC1"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7A350C2D"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02100EC"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D2D5132"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7E90E7D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181B2CE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5964EE4"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525D6AC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4D627FC"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06C8EAA2"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4DDF488"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31FB01A3"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057AAA34"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4DE0342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2D3D9CE7"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2FB91080"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69BADC62" w14:textId="77777777" w:rsidR="00651ECE" w:rsidRPr="00651ECE" w:rsidRDefault="00651ECE" w:rsidP="00651ECE">
            <w:pPr>
              <w:spacing w:after="0" w:line="240" w:lineRule="auto"/>
              <w:rPr>
                <w:rFonts w:ascii="Times New Roman" w:eastAsia="Times New Roman" w:hAnsi="Times New Roman" w:cs="Times New Roman"/>
                <w:color w:val="000000"/>
                <w:sz w:val="20"/>
                <w:szCs w:val="20"/>
                <w:lang w:eastAsia="pt-BR"/>
              </w:rPr>
            </w:pPr>
            <w:r w:rsidRPr="00651ECE">
              <w:rPr>
                <w:rFonts w:ascii="Times New Roman" w:eastAsia="Times New Roman" w:hAnsi="Times New Roman" w:cs="Times New Roman"/>
                <w:color w:val="000000"/>
                <w:sz w:val="20"/>
                <w:szCs w:val="20"/>
                <w:lang w:eastAsia="pt-BR"/>
              </w:rPr>
              <w:t> </w:t>
            </w:r>
          </w:p>
        </w:tc>
      </w:tr>
    </w:tbl>
    <w:p w14:paraId="50FFE3B2" w14:textId="77777777" w:rsidR="00F6402B" w:rsidRPr="00FA3939" w:rsidRDefault="00F6402B" w:rsidP="00F6402B">
      <w:pPr>
        <w:spacing w:after="120" w:line="360" w:lineRule="auto"/>
        <w:jc w:val="both"/>
        <w:rPr>
          <w:rFonts w:ascii="Times New Roman" w:eastAsiaTheme="majorEastAsia" w:hAnsi="Times New Roman" w:cs="Times New Roman"/>
          <w:sz w:val="16"/>
          <w:szCs w:val="16"/>
        </w:rPr>
      </w:pPr>
    </w:p>
    <w:tbl>
      <w:tblPr>
        <w:tblW w:w="0" w:type="auto"/>
        <w:tblCellMar>
          <w:left w:w="70" w:type="dxa"/>
          <w:right w:w="70" w:type="dxa"/>
        </w:tblCellMar>
        <w:tblLook w:val="04A0" w:firstRow="1" w:lastRow="0" w:firstColumn="1" w:lastColumn="0" w:noHBand="0" w:noVBand="1"/>
      </w:tblPr>
      <w:tblGrid>
        <w:gridCol w:w="2542"/>
      </w:tblGrid>
      <w:tr w:rsidR="006E1D65" w:rsidRPr="00651ECE" w14:paraId="5A347969" w14:textId="77777777" w:rsidTr="00FA3939">
        <w:trPr>
          <w:trHeight w:val="315"/>
        </w:trPr>
        <w:tc>
          <w:tcPr>
            <w:tcW w:w="2542"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737E9559" w14:textId="77777777" w:rsidR="006E1D65" w:rsidRPr="00651ECE" w:rsidRDefault="006E1D65" w:rsidP="00604DCB">
            <w:pPr>
              <w:spacing w:after="0" w:line="240" w:lineRule="auto"/>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Implantação</w:t>
            </w:r>
          </w:p>
        </w:tc>
      </w:tr>
      <w:tr w:rsidR="006E1D65" w:rsidRPr="00651ECE" w14:paraId="09D33BE1" w14:textId="77777777" w:rsidTr="00FA3939">
        <w:trPr>
          <w:trHeight w:val="315"/>
        </w:trPr>
        <w:tc>
          <w:tcPr>
            <w:tcW w:w="2542" w:type="dxa"/>
            <w:tcBorders>
              <w:top w:val="nil"/>
              <w:left w:val="single" w:sz="8" w:space="0" w:color="auto"/>
              <w:bottom w:val="single" w:sz="8" w:space="0" w:color="auto"/>
              <w:right w:val="single" w:sz="8" w:space="0" w:color="auto"/>
            </w:tcBorders>
            <w:shd w:val="clear" w:color="000000" w:fill="D9D9D9"/>
            <w:noWrap/>
            <w:vAlign w:val="center"/>
            <w:hideMark/>
          </w:tcPr>
          <w:p w14:paraId="2A22884A" w14:textId="77777777" w:rsidR="006E1D65" w:rsidRPr="00651ECE" w:rsidRDefault="006E1D65" w:rsidP="00604DCB">
            <w:pPr>
              <w:spacing w:after="0" w:line="240" w:lineRule="auto"/>
              <w:rPr>
                <w:rFonts w:ascii="Times New Roman" w:eastAsia="Times New Roman" w:hAnsi="Times New Roman" w:cs="Times New Roman"/>
                <w:b/>
                <w:bCs/>
                <w:color w:val="000000"/>
                <w:sz w:val="20"/>
                <w:szCs w:val="20"/>
                <w:lang w:eastAsia="pt-BR"/>
              </w:rPr>
            </w:pPr>
            <w:r w:rsidRPr="00651ECE">
              <w:rPr>
                <w:rFonts w:ascii="Times New Roman" w:eastAsia="Times New Roman" w:hAnsi="Times New Roman" w:cs="Times New Roman"/>
                <w:b/>
                <w:bCs/>
                <w:color w:val="000000"/>
                <w:sz w:val="20"/>
                <w:szCs w:val="20"/>
                <w:lang w:eastAsia="pt-BR"/>
              </w:rPr>
              <w:t>Operação e Manutenção</w:t>
            </w:r>
          </w:p>
        </w:tc>
      </w:tr>
    </w:tbl>
    <w:p w14:paraId="02CFA877" w14:textId="77777777" w:rsidR="006E1D65" w:rsidRDefault="006E1D65" w:rsidP="00F6402B">
      <w:pPr>
        <w:spacing w:after="120" w:line="360" w:lineRule="auto"/>
        <w:jc w:val="both"/>
        <w:rPr>
          <w:rFonts w:ascii="Times New Roman" w:eastAsiaTheme="majorEastAsia" w:hAnsi="Times New Roman" w:cs="Times New Roman"/>
          <w:sz w:val="24"/>
          <w:szCs w:val="32"/>
        </w:rPr>
      </w:pPr>
    </w:p>
    <w:p w14:paraId="03CF158F" w14:textId="77777777" w:rsidR="00F6402B" w:rsidRDefault="00F6402B" w:rsidP="00F6402B">
      <w:pPr>
        <w:spacing w:after="120" w:line="360" w:lineRule="auto"/>
        <w:jc w:val="both"/>
        <w:rPr>
          <w:rFonts w:ascii="Times New Roman" w:eastAsiaTheme="majorEastAsia" w:hAnsi="Times New Roman" w:cs="Times New Roman"/>
          <w:sz w:val="24"/>
          <w:szCs w:val="32"/>
        </w:rPr>
      </w:pPr>
    </w:p>
    <w:p w14:paraId="3A7AC606" w14:textId="77777777" w:rsidR="00F6402B" w:rsidRPr="00370E3F" w:rsidRDefault="00F6402B" w:rsidP="00F6402B">
      <w:pPr>
        <w:spacing w:after="120" w:line="360" w:lineRule="auto"/>
        <w:jc w:val="both"/>
        <w:rPr>
          <w:rFonts w:ascii="Times New Roman" w:eastAsiaTheme="majorEastAsia" w:hAnsi="Times New Roman" w:cs="Times New Roman"/>
          <w:sz w:val="24"/>
          <w:szCs w:val="32"/>
        </w:rPr>
        <w:sectPr w:rsidR="00F6402B" w:rsidRPr="00370E3F" w:rsidSect="00220106">
          <w:pgSz w:w="16838" w:h="11906" w:orient="landscape"/>
          <w:pgMar w:top="1701" w:right="1418" w:bottom="1701" w:left="1418" w:header="709" w:footer="709" w:gutter="0"/>
          <w:cols w:space="708"/>
          <w:docGrid w:linePitch="360"/>
        </w:sectPr>
      </w:pPr>
    </w:p>
    <w:p w14:paraId="130B9B11" w14:textId="74D97028" w:rsidR="00F6402B" w:rsidRPr="00FA3939" w:rsidRDefault="000B7B90" w:rsidP="00F6402B">
      <w:pPr>
        <w:pStyle w:val="Ttulo1"/>
        <w:widowControl w:val="0"/>
        <w:numPr>
          <w:ilvl w:val="0"/>
          <w:numId w:val="186"/>
        </w:numPr>
        <w:autoSpaceDE w:val="0"/>
        <w:autoSpaceDN w:val="0"/>
        <w:spacing w:before="240" w:after="240" w:line="360" w:lineRule="auto"/>
        <w:ind w:left="568" w:hanging="284"/>
        <w:jc w:val="both"/>
        <w:rPr>
          <w:b/>
        </w:rPr>
      </w:pPr>
      <w:r>
        <w:rPr>
          <w:b/>
        </w:rPr>
        <w:lastRenderedPageBreak/>
        <w:fldChar w:fldCharType="begin"/>
      </w:r>
      <w:r>
        <w:rPr>
          <w:b/>
        </w:rPr>
        <w:instrText xml:space="preserve"> TC </w:instrText>
      </w:r>
      <w:bookmarkStart w:id="457" w:name="_Toc132374486"/>
      <w:r w:rsidR="00AD63B5">
        <w:rPr>
          <w:b/>
        </w:rPr>
        <w:instrText>“</w:instrText>
      </w:r>
      <w:bookmarkStart w:id="458" w:name="_Toc132379948"/>
      <w:r w:rsidR="00AD63B5">
        <w:rPr>
          <w:b/>
        </w:rPr>
        <w:instrText xml:space="preserve">10. </w:instrText>
      </w:r>
      <w:r>
        <w:rPr>
          <w:b/>
        </w:rPr>
        <w:instrText>Avaliação</w:instrText>
      </w:r>
      <w:bookmarkEnd w:id="457"/>
      <w:r>
        <w:rPr>
          <w:b/>
        </w:rPr>
        <w:instrText xml:space="preserve"> de desempenho</w:instrText>
      </w:r>
      <w:bookmarkEnd w:id="458"/>
      <w:r w:rsidR="00AD63B5">
        <w:rPr>
          <w:b/>
        </w:rPr>
        <w:instrText>”</w:instrText>
      </w:r>
      <w:r>
        <w:rPr>
          <w:b/>
        </w:rPr>
        <w:instrText xml:space="preserve"> \f I \l 1 </w:instrText>
      </w:r>
      <w:r>
        <w:rPr>
          <w:b/>
        </w:rPr>
        <w:fldChar w:fldCharType="end"/>
      </w:r>
      <w:r w:rsidR="00F6402B" w:rsidRPr="00FA3939">
        <w:rPr>
          <w:b/>
        </w:rPr>
        <w:t xml:space="preserve"> </w:t>
      </w:r>
      <w:bookmarkStart w:id="459" w:name="_Toc132368429"/>
      <w:r w:rsidR="00F6402B" w:rsidRPr="00FA3939">
        <w:rPr>
          <w:b/>
        </w:rPr>
        <w:t>Avaliação de desempenho</w:t>
      </w:r>
      <w:bookmarkEnd w:id="459"/>
    </w:p>
    <w:p w14:paraId="3F488835" w14:textId="77777777" w:rsidR="00F6402B" w:rsidRPr="00E53292" w:rsidRDefault="00F6402B" w:rsidP="00F6402B">
      <w:pPr>
        <w:spacing w:after="120" w:line="360" w:lineRule="auto"/>
        <w:jc w:val="both"/>
        <w:rPr>
          <w:rFonts w:ascii="Times New Roman" w:eastAsiaTheme="majorEastAsia" w:hAnsi="Times New Roman" w:cs="Times New Roman"/>
          <w:sz w:val="24"/>
          <w:szCs w:val="32"/>
        </w:rPr>
      </w:pPr>
      <w:r w:rsidRPr="00E53292">
        <w:rPr>
          <w:rFonts w:ascii="Times New Roman" w:eastAsiaTheme="majorEastAsia" w:hAnsi="Times New Roman" w:cs="Times New Roman"/>
          <w:sz w:val="24"/>
          <w:szCs w:val="32"/>
        </w:rPr>
        <w:t xml:space="preserve">Para o acompanhamento dos SERVIÇOS prestados pela SPE foram selecionados indicadores que permitam uma avaliação efetiva e objetiva </w:t>
      </w:r>
      <w:r w:rsidRPr="005D645B">
        <w:rPr>
          <w:rFonts w:ascii="Times New Roman" w:eastAsiaTheme="majorEastAsia" w:hAnsi="Times New Roman" w:cs="Times New Roman"/>
          <w:sz w:val="24"/>
          <w:szCs w:val="32"/>
        </w:rPr>
        <w:t xml:space="preserve">dos serviços associados implantação, operação e manutenção da CPRSU e ao transporte e </w:t>
      </w:r>
      <w:r>
        <w:rPr>
          <w:rFonts w:ascii="Times New Roman" w:eastAsiaTheme="majorEastAsia" w:hAnsi="Times New Roman" w:cs="Times New Roman"/>
          <w:sz w:val="24"/>
          <w:szCs w:val="32"/>
        </w:rPr>
        <w:t>destinação final</w:t>
      </w:r>
      <w:r w:rsidRPr="005D645B">
        <w:rPr>
          <w:rFonts w:ascii="Times New Roman" w:eastAsiaTheme="majorEastAsia" w:hAnsi="Times New Roman" w:cs="Times New Roman"/>
          <w:sz w:val="24"/>
          <w:szCs w:val="32"/>
        </w:rPr>
        <w:t xml:space="preserve"> dos rejeitos em Duque de Caxias,</w:t>
      </w:r>
      <w:r w:rsidRPr="00E53292">
        <w:rPr>
          <w:rFonts w:ascii="Times New Roman" w:eastAsiaTheme="majorEastAsia" w:hAnsi="Times New Roman" w:cs="Times New Roman"/>
          <w:sz w:val="24"/>
          <w:szCs w:val="32"/>
        </w:rPr>
        <w:t xml:space="preserve"> de forma a verificar se estão sendo alcançadas as metas preconizadas, ou se estão abaixo do esperado, o que poderá impactar diretamente em sua remuneração com base em uma sistemática de multas previstas no CONTRATO.</w:t>
      </w:r>
    </w:p>
    <w:p w14:paraId="5C9E3976" w14:textId="77777777" w:rsidR="00F6402B" w:rsidRPr="00E53292" w:rsidRDefault="00F6402B" w:rsidP="00F6402B">
      <w:pPr>
        <w:spacing w:after="120" w:line="360" w:lineRule="auto"/>
        <w:jc w:val="both"/>
        <w:rPr>
          <w:rFonts w:ascii="Times New Roman" w:eastAsiaTheme="majorEastAsia" w:hAnsi="Times New Roman" w:cs="Times New Roman"/>
          <w:sz w:val="24"/>
          <w:szCs w:val="32"/>
        </w:rPr>
      </w:pPr>
      <w:r w:rsidRPr="00E53292">
        <w:rPr>
          <w:rFonts w:ascii="Times New Roman" w:eastAsiaTheme="majorEastAsia" w:hAnsi="Times New Roman" w:cs="Times New Roman"/>
          <w:sz w:val="24"/>
          <w:szCs w:val="32"/>
        </w:rPr>
        <w:t>A seleção foi baseada na relação de indicadores de manejo de resíduos sólidos utilizados pelo Sistema Nacional de Informações sobre Saneamento – SNIS, que são disponibilizados no banco de dados administrado pelo Governo Federal no âmbito da Secretaria Nacional de Saneamento (SNS) do Ministério do Desenvolvimento Regional.</w:t>
      </w:r>
    </w:p>
    <w:p w14:paraId="3D0F4666"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Os INDICADORES DE DESEMPENHO são instrumentos importantes para que os SERVIÇOS objeto do CONTRATO sejam executados de forma eficiente, eficaz e sustentável, tanto do ponto de vista econômico quanto ambiental e social, trazendo melhorias à qualidade de vida da população.</w:t>
      </w:r>
    </w:p>
    <w:p w14:paraId="0E0C8B6D"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A ENTIDADE DE REGULAÇÃO deverá verificar o atendimento, pela SPE, dos INDICADORES DE DESEMPENHO da prestação dos SERVIÇOS por meio dos procedimentos previstos neste anexo. Os indicadores poderão ser revisados conforme o procedimento de revisão ordinária do CONTRATO, com o intuito de mensurar adequadamente a qualidade dos serviços prestados.</w:t>
      </w:r>
    </w:p>
    <w:p w14:paraId="124D9C4F"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p>
    <w:bookmarkStart w:id="460" w:name="_Toc132368430"/>
    <w:p w14:paraId="46722FA8" w14:textId="39279787" w:rsidR="00F6402B" w:rsidRPr="00FA3939"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61" w:name="_Toc132374487"/>
      <w:r w:rsidR="00AD63B5">
        <w:rPr>
          <w:b/>
        </w:rPr>
        <w:instrText>“</w:instrText>
      </w:r>
      <w:bookmarkStart w:id="462" w:name="_Toc132379949"/>
      <w:r w:rsidR="00AD63B5">
        <w:rPr>
          <w:b/>
        </w:rPr>
        <w:instrText xml:space="preserve">10.1 </w:instrText>
      </w:r>
      <w:r w:rsidRPr="00FA3939">
        <w:rPr>
          <w:b/>
        </w:rPr>
        <w:instrText>Procedimentos</w:instrText>
      </w:r>
      <w:bookmarkEnd w:id="461"/>
      <w:r w:rsidRPr="00FA3939">
        <w:rPr>
          <w:b/>
        </w:rPr>
        <w:instrText xml:space="preserve"> de Avaliação de Desempenho</w:instrText>
      </w:r>
      <w:bookmarkEnd w:id="462"/>
      <w:r w:rsidR="00AD63B5">
        <w:rPr>
          <w:b/>
        </w:rPr>
        <w:instrText>”</w:instrText>
      </w:r>
      <w:r>
        <w:rPr>
          <w:b/>
        </w:rPr>
        <w:instrText xml:space="preserve"> \f I \l 2 </w:instrText>
      </w:r>
      <w:r>
        <w:rPr>
          <w:b/>
        </w:rPr>
        <w:fldChar w:fldCharType="end"/>
      </w:r>
      <w:r w:rsidR="00F6402B" w:rsidRPr="00FA3939">
        <w:rPr>
          <w:b/>
        </w:rPr>
        <w:t>Procedimentos de Avaliação de Desempenho</w:t>
      </w:r>
      <w:bookmarkEnd w:id="460"/>
    </w:p>
    <w:p w14:paraId="259B1946"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A avaliação de desempenho da SPE será realizada da seguinte forma:</w:t>
      </w:r>
    </w:p>
    <w:p w14:paraId="4A2552B8" w14:textId="77777777" w:rsidR="00F6402B" w:rsidRPr="0076090F" w:rsidRDefault="00F6402B" w:rsidP="00F6402B">
      <w:pPr>
        <w:pStyle w:val="PargrafodaLista"/>
        <w:widowControl w:val="0"/>
        <w:numPr>
          <w:ilvl w:val="0"/>
          <w:numId w:val="194"/>
        </w:numPr>
        <w:autoSpaceDE w:val="0"/>
        <w:autoSpaceDN w:val="0"/>
        <w:spacing w:after="120" w:line="360" w:lineRule="auto"/>
        <w:contextualSpacing w:val="0"/>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Trimestralmente</w:t>
      </w:r>
      <w:r w:rsidRPr="0076090F">
        <w:rPr>
          <w:rFonts w:ascii="Times New Roman" w:eastAsiaTheme="majorEastAsia" w:hAnsi="Times New Roman" w:cs="Times New Roman"/>
          <w:sz w:val="24"/>
          <w:szCs w:val="32"/>
        </w:rPr>
        <w:t>, até o 5º útil dia do mês</w:t>
      </w:r>
      <w:r>
        <w:rPr>
          <w:rFonts w:ascii="Times New Roman" w:eastAsiaTheme="majorEastAsia" w:hAnsi="Times New Roman" w:cs="Times New Roman"/>
          <w:sz w:val="24"/>
          <w:szCs w:val="32"/>
        </w:rPr>
        <w:t xml:space="preserve"> de avaliação</w:t>
      </w:r>
      <w:r w:rsidRPr="0076090F">
        <w:rPr>
          <w:rFonts w:ascii="Times New Roman" w:eastAsiaTheme="majorEastAsia" w:hAnsi="Times New Roman" w:cs="Times New Roman"/>
          <w:sz w:val="24"/>
          <w:szCs w:val="32"/>
        </w:rPr>
        <w:t xml:space="preserve">, a SPE apresentará ao </w:t>
      </w:r>
      <w:r>
        <w:rPr>
          <w:rFonts w:ascii="Times New Roman" w:eastAsiaTheme="majorEastAsia" w:hAnsi="Times New Roman" w:cs="Times New Roman"/>
          <w:sz w:val="24"/>
          <w:szCs w:val="32"/>
        </w:rPr>
        <w:t>MUNICÍPIO</w:t>
      </w:r>
      <w:r w:rsidRPr="0076090F">
        <w:rPr>
          <w:rFonts w:ascii="Times New Roman" w:eastAsiaTheme="majorEastAsia" w:hAnsi="Times New Roman" w:cs="Times New Roman"/>
          <w:sz w:val="24"/>
          <w:szCs w:val="32"/>
        </w:rPr>
        <w:t xml:space="preserve"> e a ENTIDADE DE REGULAÇÃO o RELATÓRIO DE DESEMPENHO referente aos serviços executados no </w:t>
      </w:r>
      <w:r>
        <w:rPr>
          <w:rFonts w:ascii="Times New Roman" w:eastAsiaTheme="majorEastAsia" w:hAnsi="Times New Roman" w:cs="Times New Roman"/>
          <w:sz w:val="24"/>
          <w:szCs w:val="32"/>
        </w:rPr>
        <w:t>trimestre</w:t>
      </w:r>
      <w:r w:rsidRPr="0076090F">
        <w:rPr>
          <w:rFonts w:ascii="Times New Roman" w:eastAsiaTheme="majorEastAsia" w:hAnsi="Times New Roman" w:cs="Times New Roman"/>
          <w:sz w:val="24"/>
          <w:szCs w:val="32"/>
        </w:rPr>
        <w:t xml:space="preserve"> anterior, indicando o seu desempenho em relação a cada um dos indicadores </w:t>
      </w:r>
      <w:r w:rsidRPr="009F571C">
        <w:rPr>
          <w:rFonts w:ascii="Times New Roman" w:eastAsiaTheme="majorEastAsia" w:hAnsi="Times New Roman" w:cs="Times New Roman"/>
          <w:sz w:val="24"/>
          <w:szCs w:val="32"/>
        </w:rPr>
        <w:t xml:space="preserve">elencados no </w:t>
      </w:r>
      <w:r w:rsidRPr="009F571C">
        <w:rPr>
          <w:rFonts w:ascii="Times New Roman" w:eastAsiaTheme="majorEastAsia" w:hAnsi="Times New Roman" w:cs="Times New Roman"/>
          <w:sz w:val="24"/>
          <w:szCs w:val="32"/>
        </w:rPr>
        <w:lastRenderedPageBreak/>
        <w:t xml:space="preserve">item </w:t>
      </w:r>
      <w:r w:rsidRPr="009F571C">
        <w:rPr>
          <w:rFonts w:ascii="Times New Roman" w:eastAsiaTheme="majorEastAsia" w:hAnsi="Times New Roman" w:cs="Times New Roman"/>
          <w:sz w:val="24"/>
          <w:szCs w:val="32"/>
        </w:rPr>
        <w:fldChar w:fldCharType="begin"/>
      </w:r>
      <w:r w:rsidRPr="009F571C">
        <w:rPr>
          <w:rFonts w:ascii="Times New Roman" w:eastAsiaTheme="majorEastAsia" w:hAnsi="Times New Roman" w:cs="Times New Roman"/>
          <w:sz w:val="24"/>
          <w:szCs w:val="32"/>
        </w:rPr>
        <w:instrText xml:space="preserve"> REF _Ref92374940 \r \h </w:instrText>
      </w:r>
      <w:r>
        <w:rPr>
          <w:rFonts w:ascii="Times New Roman" w:eastAsiaTheme="majorEastAsia" w:hAnsi="Times New Roman" w:cs="Times New Roman"/>
          <w:sz w:val="24"/>
          <w:szCs w:val="32"/>
        </w:rPr>
        <w:instrText xml:space="preserve"> \* MERGEFORMAT </w:instrText>
      </w:r>
      <w:r w:rsidRPr="009F571C">
        <w:rPr>
          <w:rFonts w:ascii="Times New Roman" w:eastAsiaTheme="majorEastAsia" w:hAnsi="Times New Roman" w:cs="Times New Roman"/>
          <w:sz w:val="24"/>
          <w:szCs w:val="32"/>
        </w:rPr>
      </w:r>
      <w:r w:rsidRPr="009F571C">
        <w:rPr>
          <w:rFonts w:ascii="Times New Roman" w:eastAsiaTheme="majorEastAsia" w:hAnsi="Times New Roman" w:cs="Times New Roman"/>
          <w:sz w:val="24"/>
          <w:szCs w:val="32"/>
        </w:rPr>
        <w:fldChar w:fldCharType="separate"/>
      </w:r>
      <w:r>
        <w:rPr>
          <w:rFonts w:ascii="Times New Roman" w:eastAsiaTheme="majorEastAsia" w:hAnsi="Times New Roman" w:cs="Times New Roman"/>
          <w:sz w:val="24"/>
          <w:szCs w:val="32"/>
        </w:rPr>
        <w:t>10.2</w:t>
      </w:r>
      <w:r w:rsidRPr="009F571C">
        <w:rPr>
          <w:rFonts w:ascii="Times New Roman" w:eastAsiaTheme="majorEastAsia" w:hAnsi="Times New Roman" w:cs="Times New Roman"/>
          <w:sz w:val="24"/>
          <w:szCs w:val="32"/>
        </w:rPr>
        <w:fldChar w:fldCharType="end"/>
      </w:r>
      <w:r w:rsidRPr="009F571C">
        <w:rPr>
          <w:rFonts w:ascii="Times New Roman" w:eastAsiaTheme="majorEastAsia" w:hAnsi="Times New Roman" w:cs="Times New Roman"/>
          <w:sz w:val="24"/>
          <w:szCs w:val="32"/>
        </w:rPr>
        <w:t>.</w:t>
      </w:r>
    </w:p>
    <w:p w14:paraId="14E330D7" w14:textId="77777777" w:rsidR="00F6402B" w:rsidRPr="0076090F" w:rsidRDefault="00F6402B" w:rsidP="00F6402B">
      <w:pPr>
        <w:pStyle w:val="PargrafodaLista"/>
        <w:widowControl w:val="0"/>
        <w:numPr>
          <w:ilvl w:val="1"/>
          <w:numId w:val="194"/>
        </w:numPr>
        <w:autoSpaceDE w:val="0"/>
        <w:autoSpaceDN w:val="0"/>
        <w:spacing w:after="120" w:line="360" w:lineRule="auto"/>
        <w:contextualSpacing w:val="0"/>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Os RELATÓRIOS DE DESEMPENHO deverão ser acompanhados dos documentos comprobatórios do desempenho dos SERVIÇOS, tais como tíquetes de balança ou outra forma de pesagem utilizada</w:t>
      </w:r>
      <w:r>
        <w:rPr>
          <w:rFonts w:ascii="Times New Roman" w:eastAsiaTheme="majorEastAsia" w:hAnsi="Times New Roman" w:cs="Times New Roman"/>
          <w:sz w:val="24"/>
          <w:szCs w:val="32"/>
        </w:rPr>
        <w:t xml:space="preserve">, </w:t>
      </w:r>
      <w:r w:rsidRPr="001D2CD3">
        <w:rPr>
          <w:rFonts w:ascii="Times New Roman" w:eastAsiaTheme="majorEastAsia" w:hAnsi="Times New Roman" w:cs="Times New Roman"/>
          <w:sz w:val="24"/>
          <w:szCs w:val="32"/>
        </w:rPr>
        <w:t>registro dos veículos coletores, o qual deverá conter, no mínimo, o nome do condutor, a placa do veículo, a quantidade de resíduo, data e horário de chegada e saída</w:t>
      </w:r>
      <w:r>
        <w:rPr>
          <w:rFonts w:ascii="Times New Roman" w:eastAsiaTheme="majorEastAsia" w:hAnsi="Times New Roman" w:cs="Times New Roman"/>
          <w:sz w:val="24"/>
          <w:szCs w:val="32"/>
        </w:rPr>
        <w:t>, unidade para o qual o veículo foi encaminhado dentro da CPRSU, bem como o registro</w:t>
      </w:r>
      <w:r w:rsidRPr="001D2CD3">
        <w:rPr>
          <w:rFonts w:ascii="Times New Roman" w:eastAsiaTheme="majorEastAsia" w:hAnsi="Times New Roman" w:cs="Times New Roman"/>
          <w:sz w:val="24"/>
          <w:szCs w:val="32"/>
        </w:rPr>
        <w:t xml:space="preserve"> dos quantitativos</w:t>
      </w:r>
      <w:r>
        <w:rPr>
          <w:rFonts w:ascii="Times New Roman" w:eastAsiaTheme="majorEastAsia" w:hAnsi="Times New Roman" w:cs="Times New Roman"/>
          <w:sz w:val="24"/>
          <w:szCs w:val="32"/>
        </w:rPr>
        <w:t xml:space="preserve"> dos</w:t>
      </w:r>
      <w:r w:rsidRPr="001D2CD3">
        <w:rPr>
          <w:rFonts w:ascii="Times New Roman" w:eastAsiaTheme="majorEastAsia" w:hAnsi="Times New Roman" w:cs="Times New Roman"/>
          <w:sz w:val="24"/>
          <w:szCs w:val="32"/>
        </w:rPr>
        <w:t xml:space="preserve"> resíduos reciclados</w:t>
      </w:r>
      <w:r>
        <w:rPr>
          <w:rFonts w:ascii="Times New Roman" w:eastAsiaTheme="majorEastAsia" w:hAnsi="Times New Roman" w:cs="Times New Roman"/>
          <w:sz w:val="24"/>
          <w:szCs w:val="32"/>
        </w:rPr>
        <w:t xml:space="preserve"> ou beneficiados e</w:t>
      </w:r>
      <w:r w:rsidRPr="001D2CD3">
        <w:rPr>
          <w:rFonts w:ascii="Times New Roman" w:eastAsiaTheme="majorEastAsia" w:hAnsi="Times New Roman" w:cs="Times New Roman"/>
          <w:sz w:val="24"/>
          <w:szCs w:val="32"/>
        </w:rPr>
        <w:t xml:space="preserve"> os locais para onde foram encaminhados para fins de controle e gerenciamento</w:t>
      </w:r>
      <w:r w:rsidRPr="0076090F">
        <w:rPr>
          <w:rFonts w:ascii="Times New Roman" w:eastAsiaTheme="majorEastAsia" w:hAnsi="Times New Roman" w:cs="Times New Roman"/>
          <w:sz w:val="24"/>
          <w:szCs w:val="32"/>
        </w:rPr>
        <w:t>.</w:t>
      </w:r>
    </w:p>
    <w:p w14:paraId="6AD57355" w14:textId="77777777" w:rsidR="00F6402B" w:rsidRDefault="00F6402B" w:rsidP="00F6402B">
      <w:pPr>
        <w:pStyle w:val="PargrafodaLista"/>
        <w:widowControl w:val="0"/>
        <w:numPr>
          <w:ilvl w:val="0"/>
          <w:numId w:val="194"/>
        </w:numPr>
        <w:autoSpaceDE w:val="0"/>
        <w:autoSpaceDN w:val="0"/>
        <w:spacing w:after="120" w:line="360" w:lineRule="auto"/>
        <w:contextualSpacing w:val="0"/>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 xml:space="preserve">Utilizando como referencial o RELATÓRIO DE DESEMPENHO apresentado pela SPE, conjuntamente com os respectivos documentos comprobatórios, bem como as informações colhidas pela fiscalização, a ENTIDADE DE REGULAÇÃO emitirá, em até 5 (cinco) dias úteis do recebimento do Relatório, a Nota de Avaliação </w:t>
      </w:r>
      <w:r>
        <w:rPr>
          <w:rFonts w:ascii="Times New Roman" w:eastAsiaTheme="majorEastAsia" w:hAnsi="Times New Roman" w:cs="Times New Roman"/>
          <w:sz w:val="24"/>
          <w:szCs w:val="32"/>
        </w:rPr>
        <w:t>Trimestral</w:t>
      </w:r>
      <w:r w:rsidRPr="0076090F">
        <w:rPr>
          <w:rFonts w:ascii="Times New Roman" w:eastAsiaTheme="majorEastAsia" w:hAnsi="Times New Roman" w:cs="Times New Roman"/>
          <w:sz w:val="24"/>
          <w:szCs w:val="32"/>
        </w:rPr>
        <w:t xml:space="preserve"> da SPE, considerando o atendimento dos INDICADORES DE DESEMPENHO, cujos parâmetros estão estabelecidos a seguir.</w:t>
      </w:r>
    </w:p>
    <w:p w14:paraId="19B66BCF" w14:textId="77777777" w:rsidR="00F6402B" w:rsidRPr="0076090F" w:rsidRDefault="00F6402B" w:rsidP="00F6402B">
      <w:pPr>
        <w:pStyle w:val="PargrafodaLista"/>
        <w:widowControl w:val="0"/>
        <w:numPr>
          <w:ilvl w:val="0"/>
          <w:numId w:val="194"/>
        </w:numPr>
        <w:autoSpaceDE w:val="0"/>
        <w:autoSpaceDN w:val="0"/>
        <w:spacing w:after="120" w:line="360" w:lineRule="auto"/>
        <w:contextualSpacing w:val="0"/>
        <w:jc w:val="both"/>
        <w:rPr>
          <w:rFonts w:ascii="Times New Roman" w:eastAsiaTheme="majorEastAsia" w:hAnsi="Times New Roman" w:cs="Times New Roman"/>
          <w:sz w:val="24"/>
          <w:szCs w:val="32"/>
        </w:rPr>
      </w:pPr>
      <w:r w:rsidRPr="00906186">
        <w:rPr>
          <w:rFonts w:ascii="Times New Roman" w:eastAsiaTheme="majorEastAsia" w:hAnsi="Times New Roman" w:cs="Times New Roman"/>
          <w:sz w:val="24"/>
          <w:szCs w:val="32"/>
        </w:rPr>
        <w:t xml:space="preserve">Caso a SPE comprove que a comercialização dos subprodutos não </w:t>
      </w:r>
      <w:r>
        <w:rPr>
          <w:rFonts w:ascii="Times New Roman" w:eastAsiaTheme="majorEastAsia" w:hAnsi="Times New Roman" w:cs="Times New Roman"/>
          <w:sz w:val="24"/>
          <w:szCs w:val="32"/>
        </w:rPr>
        <w:t>é economicamente</w:t>
      </w:r>
      <w:r w:rsidRPr="00906186">
        <w:rPr>
          <w:rFonts w:ascii="Times New Roman" w:eastAsiaTheme="majorEastAsia" w:hAnsi="Times New Roman" w:cs="Times New Roman"/>
          <w:sz w:val="24"/>
          <w:szCs w:val="32"/>
        </w:rPr>
        <w:t xml:space="preserve"> viável, os indicadores </w:t>
      </w:r>
      <w:r>
        <w:rPr>
          <w:rFonts w:ascii="Times New Roman" w:eastAsiaTheme="majorEastAsia" w:hAnsi="Times New Roman" w:cs="Times New Roman"/>
          <w:sz w:val="24"/>
          <w:szCs w:val="32"/>
        </w:rPr>
        <w:t xml:space="preserve">ou seus percentuais estarão </w:t>
      </w:r>
      <w:r w:rsidRPr="00906186">
        <w:rPr>
          <w:rFonts w:ascii="Times New Roman" w:eastAsiaTheme="majorEastAsia" w:hAnsi="Times New Roman" w:cs="Times New Roman"/>
          <w:sz w:val="24"/>
          <w:szCs w:val="32"/>
        </w:rPr>
        <w:t xml:space="preserve">sujeitos </w:t>
      </w:r>
      <w:r>
        <w:rPr>
          <w:rFonts w:ascii="Times New Roman" w:eastAsiaTheme="majorEastAsia" w:hAnsi="Times New Roman" w:cs="Times New Roman"/>
          <w:sz w:val="24"/>
          <w:szCs w:val="32"/>
        </w:rPr>
        <w:t>à</w:t>
      </w:r>
      <w:r w:rsidRPr="00906186">
        <w:rPr>
          <w:rFonts w:ascii="Times New Roman" w:eastAsiaTheme="majorEastAsia" w:hAnsi="Times New Roman" w:cs="Times New Roman"/>
          <w:sz w:val="24"/>
          <w:szCs w:val="32"/>
        </w:rPr>
        <w:t xml:space="preserve"> revisão</w:t>
      </w:r>
      <w:r>
        <w:rPr>
          <w:rFonts w:ascii="Times New Roman" w:eastAsiaTheme="majorEastAsia" w:hAnsi="Times New Roman" w:cs="Times New Roman"/>
          <w:sz w:val="24"/>
          <w:szCs w:val="32"/>
        </w:rPr>
        <w:t>.</w:t>
      </w:r>
    </w:p>
    <w:p w14:paraId="06529548"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 xml:space="preserve">A Nota de </w:t>
      </w:r>
      <w:r w:rsidRPr="00E91AD9">
        <w:rPr>
          <w:rFonts w:ascii="Times New Roman" w:eastAsiaTheme="majorEastAsia" w:hAnsi="Times New Roman" w:cs="Times New Roman"/>
          <w:sz w:val="24"/>
          <w:szCs w:val="32"/>
        </w:rPr>
        <w:t>Avaliação Trimestral</w:t>
      </w:r>
      <w:r w:rsidRPr="0076090F">
        <w:rPr>
          <w:rFonts w:ascii="Times New Roman" w:eastAsiaTheme="majorEastAsia" w:hAnsi="Times New Roman" w:cs="Times New Roman"/>
          <w:sz w:val="24"/>
          <w:szCs w:val="32"/>
        </w:rPr>
        <w:t xml:space="preserve"> corresponderá ao resultado ponderado de </w:t>
      </w:r>
      <w:r>
        <w:rPr>
          <w:rFonts w:ascii="Times New Roman" w:eastAsiaTheme="majorEastAsia" w:hAnsi="Times New Roman" w:cs="Times New Roman"/>
          <w:sz w:val="24"/>
          <w:szCs w:val="32"/>
        </w:rPr>
        <w:t>dois</w:t>
      </w:r>
      <w:r w:rsidRPr="0076090F">
        <w:rPr>
          <w:rFonts w:ascii="Times New Roman" w:eastAsiaTheme="majorEastAsia" w:hAnsi="Times New Roman" w:cs="Times New Roman"/>
          <w:sz w:val="24"/>
          <w:szCs w:val="32"/>
        </w:rPr>
        <w:t xml:space="preserve"> indicadores, de acordo com a seguinte fórmula:</w:t>
      </w:r>
    </w:p>
    <w:p w14:paraId="29359DA9"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p>
    <w:p w14:paraId="08EE2035"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m:oMathPara>
        <m:oMath>
          <m:r>
            <m:rPr>
              <m:sty m:val="p"/>
            </m:rPr>
            <w:rPr>
              <w:rFonts w:ascii="Cambria Math" w:eastAsiaTheme="majorEastAsia" w:hAnsi="Cambria Math" w:cs="Times New Roman"/>
              <w:sz w:val="24"/>
              <w:szCs w:val="32"/>
            </w:rPr>
            <m:t>N</m:t>
          </m:r>
          <m:sSub>
            <m:sSubPr>
              <m:ctrlPr>
                <w:rPr>
                  <w:rFonts w:ascii="Cambria Math" w:eastAsiaTheme="majorEastAsia" w:hAnsi="Cambria Math" w:cs="Times New Roman"/>
                  <w:sz w:val="24"/>
                  <w:szCs w:val="32"/>
                </w:rPr>
              </m:ctrlPr>
            </m:sSubPr>
            <m:e>
              <m:r>
                <m:rPr>
                  <m:sty m:val="p"/>
                </m:rPr>
                <w:rPr>
                  <w:rFonts w:ascii="Cambria Math" w:eastAsiaTheme="majorEastAsia" w:hAnsi="Cambria Math" w:cs="Times New Roman"/>
                  <w:sz w:val="24"/>
                  <w:szCs w:val="32"/>
                </w:rPr>
                <m:t>A</m:t>
              </m:r>
            </m:e>
            <m:sub>
              <m:r>
                <m:rPr>
                  <m:sty m:val="p"/>
                </m:rPr>
                <w:rPr>
                  <w:rFonts w:ascii="Cambria Math" w:eastAsiaTheme="majorEastAsia" w:hAnsi="Cambria Math" w:cs="Times New Roman"/>
                  <w:sz w:val="24"/>
                  <w:szCs w:val="32"/>
                </w:rPr>
                <m:t>t</m:t>
              </m:r>
            </m:sub>
          </m:sSub>
          <m:r>
            <m:rPr>
              <m:sty m:val="p"/>
            </m:rPr>
            <w:rPr>
              <w:rFonts w:ascii="Cambria Math" w:eastAsiaTheme="majorEastAsia" w:hAnsi="Cambria Math" w:cs="Times New Roman"/>
              <w:sz w:val="24"/>
              <w:szCs w:val="32"/>
            </w:rPr>
            <m:t>=0,7*</m:t>
          </m:r>
          <m:d>
            <m:dPr>
              <m:ctrlPr>
                <w:rPr>
                  <w:rFonts w:ascii="Cambria Math" w:eastAsiaTheme="majorEastAsia" w:hAnsi="Cambria Math" w:cs="Times New Roman"/>
                  <w:sz w:val="24"/>
                  <w:szCs w:val="32"/>
                </w:rPr>
              </m:ctrlPr>
            </m:dPr>
            <m:e>
              <m:f>
                <m:fPr>
                  <m:ctrlPr>
                    <w:rPr>
                      <w:rFonts w:ascii="Cambria Math" w:eastAsiaTheme="majorEastAsia" w:hAnsi="Cambria Math" w:cs="Times New Roman"/>
                      <w:sz w:val="24"/>
                      <w:szCs w:val="32"/>
                    </w:rPr>
                  </m:ctrlPr>
                </m:fPr>
                <m:num>
                  <m:nary>
                    <m:naryPr>
                      <m:chr m:val="∑"/>
                      <m:limLoc m:val="undOvr"/>
                      <m:subHide m:val="1"/>
                      <m:supHide m:val="1"/>
                      <m:ctrlPr>
                        <w:rPr>
                          <w:rFonts w:ascii="Cambria Math" w:eastAsiaTheme="majorEastAsia" w:hAnsi="Cambria Math" w:cs="Times New Roman"/>
                          <w:i/>
                          <w:sz w:val="24"/>
                          <w:szCs w:val="32"/>
                        </w:rPr>
                      </m:ctrlPr>
                    </m:naryPr>
                    <m:sub/>
                    <m:sup/>
                    <m:e>
                      <m:r>
                        <w:rPr>
                          <w:rFonts w:ascii="Cambria Math" w:eastAsiaTheme="majorEastAsia" w:hAnsi="Cambria Math" w:cs="Times New Roman"/>
                          <w:sz w:val="24"/>
                          <w:szCs w:val="32"/>
                        </w:rPr>
                        <m:t>TDS</m:t>
                      </m:r>
                    </m:e>
                  </m:nary>
                </m:num>
                <m:den>
                  <m:sSub>
                    <m:sSubPr>
                      <m:ctrlPr>
                        <w:rPr>
                          <w:rFonts w:ascii="Cambria Math" w:eastAsiaTheme="majorEastAsia" w:hAnsi="Cambria Math" w:cs="Times New Roman"/>
                          <w:i/>
                          <w:sz w:val="24"/>
                          <w:szCs w:val="32"/>
                        </w:rPr>
                      </m:ctrlPr>
                    </m:sSubPr>
                    <m:e>
                      <m:r>
                        <w:rPr>
                          <w:rFonts w:ascii="Cambria Math" w:eastAsiaTheme="majorEastAsia" w:hAnsi="Cambria Math" w:cs="Times New Roman"/>
                          <w:sz w:val="24"/>
                          <w:szCs w:val="32"/>
                        </w:rPr>
                        <m:t>N</m:t>
                      </m:r>
                    </m:e>
                    <m:sub>
                      <m:r>
                        <w:rPr>
                          <w:rFonts w:ascii="Cambria Math" w:eastAsiaTheme="majorEastAsia" w:hAnsi="Cambria Math" w:cs="Times New Roman"/>
                          <w:sz w:val="24"/>
                          <w:szCs w:val="32"/>
                        </w:rPr>
                        <m:t>TDS</m:t>
                      </m:r>
                    </m:sub>
                  </m:sSub>
                </m:den>
              </m:f>
              <m:r>
                <w:rPr>
                  <w:rFonts w:ascii="Cambria Math" w:eastAsiaTheme="majorEastAsia" w:hAnsi="Cambria Math" w:cs="Times New Roman"/>
                  <w:sz w:val="24"/>
                  <w:szCs w:val="32"/>
                </w:rPr>
                <m:t>*10</m:t>
              </m:r>
              <m:ctrlPr>
                <w:rPr>
                  <w:rFonts w:ascii="Cambria Math" w:eastAsiaTheme="majorEastAsia" w:hAnsi="Cambria Math" w:cs="Times New Roman"/>
                  <w:i/>
                  <w:sz w:val="24"/>
                  <w:szCs w:val="32"/>
                </w:rPr>
              </m:ctrlPr>
            </m:e>
          </m:d>
          <m:r>
            <w:rPr>
              <w:rFonts w:ascii="Cambria Math" w:eastAsiaTheme="majorEastAsia" w:hAnsi="Cambria Math" w:cs="Times New Roman"/>
              <w:sz w:val="24"/>
              <w:szCs w:val="32"/>
            </w:rPr>
            <m:t>+0,3*</m:t>
          </m:r>
          <m:d>
            <m:dPr>
              <m:ctrlPr>
                <w:rPr>
                  <w:rFonts w:ascii="Cambria Math" w:eastAsiaTheme="majorEastAsia" w:hAnsi="Cambria Math" w:cs="Times New Roman"/>
                  <w:i/>
                  <w:sz w:val="24"/>
                  <w:szCs w:val="32"/>
                </w:rPr>
              </m:ctrlPr>
            </m:dPr>
            <m:e>
              <m:f>
                <m:fPr>
                  <m:ctrlPr>
                    <w:rPr>
                      <w:rFonts w:ascii="Cambria Math" w:eastAsiaTheme="majorEastAsia" w:hAnsi="Cambria Math" w:cs="Times New Roman"/>
                      <w:i/>
                      <w:sz w:val="24"/>
                      <w:szCs w:val="32"/>
                    </w:rPr>
                  </m:ctrlPr>
                </m:fPr>
                <m:num>
                  <m:nary>
                    <m:naryPr>
                      <m:chr m:val="∑"/>
                      <m:limLoc m:val="undOvr"/>
                      <m:subHide m:val="1"/>
                      <m:supHide m:val="1"/>
                      <m:ctrlPr>
                        <w:rPr>
                          <w:rFonts w:ascii="Cambria Math" w:eastAsiaTheme="majorEastAsia" w:hAnsi="Cambria Math" w:cs="Times New Roman"/>
                          <w:i/>
                          <w:sz w:val="24"/>
                          <w:szCs w:val="32"/>
                        </w:rPr>
                      </m:ctrlPr>
                    </m:naryPr>
                    <m:sub/>
                    <m:sup/>
                    <m:e>
                      <m:r>
                        <w:rPr>
                          <w:rFonts w:ascii="Cambria Math" w:eastAsiaTheme="majorEastAsia" w:hAnsi="Cambria Math" w:cs="Times New Roman"/>
                          <w:sz w:val="24"/>
                          <w:szCs w:val="32"/>
                        </w:rPr>
                        <m:t>TDRCC</m:t>
                      </m:r>
                    </m:e>
                  </m:nary>
                </m:num>
                <m:den>
                  <m:sSub>
                    <m:sSubPr>
                      <m:ctrlPr>
                        <w:rPr>
                          <w:rFonts w:ascii="Cambria Math" w:eastAsiaTheme="majorEastAsia" w:hAnsi="Cambria Math" w:cs="Times New Roman"/>
                          <w:i/>
                          <w:sz w:val="24"/>
                          <w:szCs w:val="32"/>
                        </w:rPr>
                      </m:ctrlPr>
                    </m:sSubPr>
                    <m:e>
                      <m:r>
                        <w:rPr>
                          <w:rFonts w:ascii="Cambria Math" w:eastAsiaTheme="majorEastAsia" w:hAnsi="Cambria Math" w:cs="Times New Roman"/>
                          <w:sz w:val="24"/>
                          <w:szCs w:val="32"/>
                        </w:rPr>
                        <m:t>N</m:t>
                      </m:r>
                    </m:e>
                    <m:sub>
                      <m:r>
                        <w:rPr>
                          <w:rFonts w:ascii="Cambria Math" w:eastAsiaTheme="majorEastAsia" w:hAnsi="Cambria Math" w:cs="Times New Roman"/>
                          <w:sz w:val="24"/>
                          <w:szCs w:val="32"/>
                        </w:rPr>
                        <m:t>TDRCC</m:t>
                      </m:r>
                    </m:sub>
                  </m:sSub>
                </m:den>
              </m:f>
              <m:r>
                <w:rPr>
                  <w:rFonts w:ascii="Cambria Math" w:eastAsiaTheme="majorEastAsia" w:hAnsi="Cambria Math" w:cs="Times New Roman"/>
                  <w:sz w:val="24"/>
                  <w:szCs w:val="32"/>
                </w:rPr>
                <m:t>*10</m:t>
              </m:r>
            </m:e>
          </m:d>
        </m:oMath>
      </m:oMathPara>
    </w:p>
    <w:p w14:paraId="3256537E"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p>
    <w:p w14:paraId="34CDD221" w14:textId="77777777" w:rsidR="00F6402B" w:rsidRPr="0076090F" w:rsidRDefault="00F6402B" w:rsidP="00F6402B">
      <w:pPr>
        <w:spacing w:after="120" w:line="360" w:lineRule="auto"/>
        <w:jc w:val="both"/>
        <w:rPr>
          <w:rFonts w:ascii="Times New Roman" w:eastAsiaTheme="majorEastAsia" w:hAnsi="Times New Roman" w:cs="Times New Roman"/>
          <w:sz w:val="24"/>
          <w:szCs w:val="32"/>
        </w:rPr>
      </w:pPr>
      <w:r w:rsidRPr="0076090F">
        <w:rPr>
          <w:rFonts w:ascii="Times New Roman" w:eastAsiaTheme="majorEastAsia" w:hAnsi="Times New Roman" w:cs="Times New Roman"/>
          <w:sz w:val="24"/>
          <w:szCs w:val="32"/>
        </w:rPr>
        <w:t>Onde:</w:t>
      </w:r>
    </w:p>
    <w:p w14:paraId="57030F28" w14:textId="77777777" w:rsidR="00F6402B" w:rsidRDefault="00F6402B" w:rsidP="00F6402B">
      <w:pPr>
        <w:spacing w:after="120" w:line="360" w:lineRule="auto"/>
        <w:jc w:val="both"/>
        <w:rPr>
          <w:rFonts w:ascii="Times New Roman" w:eastAsiaTheme="majorEastAsia" w:hAnsi="Times New Roman" w:cs="Times New Roman"/>
          <w:sz w:val="24"/>
          <w:szCs w:val="32"/>
        </w:rPr>
      </w:pPr>
      <w:proofErr w:type="spellStart"/>
      <w:r w:rsidRPr="0076090F">
        <w:rPr>
          <w:rFonts w:ascii="Times New Roman" w:eastAsiaTheme="majorEastAsia" w:hAnsi="Times New Roman" w:cs="Times New Roman"/>
          <w:sz w:val="24"/>
          <w:szCs w:val="32"/>
        </w:rPr>
        <w:t>NA</w:t>
      </w:r>
      <w:r>
        <w:rPr>
          <w:rFonts w:ascii="Times New Roman" w:eastAsiaTheme="majorEastAsia" w:hAnsi="Times New Roman" w:cs="Times New Roman"/>
          <w:sz w:val="24"/>
          <w:szCs w:val="32"/>
          <w:vertAlign w:val="subscript"/>
        </w:rPr>
        <w:t>t</w:t>
      </w:r>
      <w:proofErr w:type="spellEnd"/>
      <w:r w:rsidRPr="0076090F">
        <w:rPr>
          <w:rFonts w:ascii="Times New Roman" w:eastAsiaTheme="majorEastAsia" w:hAnsi="Times New Roman" w:cs="Times New Roman"/>
          <w:sz w:val="24"/>
          <w:szCs w:val="32"/>
        </w:rPr>
        <w:t xml:space="preserve"> = Nota de Avaliação </w:t>
      </w:r>
      <w:r>
        <w:rPr>
          <w:rFonts w:ascii="Times New Roman" w:eastAsiaTheme="majorEastAsia" w:hAnsi="Times New Roman" w:cs="Times New Roman"/>
          <w:sz w:val="24"/>
          <w:szCs w:val="32"/>
        </w:rPr>
        <w:t>Trimestral</w:t>
      </w:r>
      <w:r w:rsidRPr="0076090F">
        <w:rPr>
          <w:rFonts w:ascii="Times New Roman" w:eastAsiaTheme="majorEastAsia" w:hAnsi="Times New Roman" w:cs="Times New Roman"/>
          <w:sz w:val="24"/>
          <w:szCs w:val="32"/>
        </w:rPr>
        <w:t>;</w:t>
      </w:r>
    </w:p>
    <w:p w14:paraId="2B696333"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lastRenderedPageBreak/>
        <w:t xml:space="preserve">∑TDS = Soma do indicador </w:t>
      </w:r>
      <w:r w:rsidRPr="00B434CC">
        <w:rPr>
          <w:rFonts w:ascii="Times New Roman" w:eastAsiaTheme="majorEastAsia" w:hAnsi="Times New Roman" w:cs="Times New Roman"/>
          <w:sz w:val="24"/>
          <w:szCs w:val="32"/>
        </w:rPr>
        <w:t>Taxa de desvio de resíduos secos em relação à quantidade total de RSD recebida na CPRSU</w:t>
      </w:r>
      <w:r>
        <w:rPr>
          <w:rFonts w:ascii="Times New Roman" w:eastAsiaTheme="majorEastAsia" w:hAnsi="Times New Roman" w:cs="Times New Roman"/>
          <w:sz w:val="24"/>
          <w:szCs w:val="32"/>
        </w:rPr>
        <w:t xml:space="preserve"> no trimestre;</w:t>
      </w:r>
    </w:p>
    <w:p w14:paraId="050F6410" w14:textId="77777777" w:rsidR="00F6402B" w:rsidRPr="004D44D0"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N</w:t>
      </w:r>
      <w:r>
        <w:rPr>
          <w:rFonts w:ascii="Times New Roman" w:eastAsiaTheme="majorEastAsia" w:hAnsi="Times New Roman" w:cs="Times New Roman"/>
          <w:sz w:val="24"/>
          <w:szCs w:val="32"/>
          <w:vertAlign w:val="subscript"/>
        </w:rPr>
        <w:t>TDS</w:t>
      </w:r>
      <w:r>
        <w:rPr>
          <w:rFonts w:ascii="Times New Roman" w:eastAsiaTheme="majorEastAsia" w:hAnsi="Times New Roman" w:cs="Times New Roman"/>
          <w:sz w:val="24"/>
          <w:szCs w:val="32"/>
        </w:rPr>
        <w:t xml:space="preserve"> = Número de meses em que a TDS foi aferida;</w:t>
      </w:r>
    </w:p>
    <w:p w14:paraId="3A7E66B2" w14:textId="77777777"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∑TDRCC = Soma do indicador </w:t>
      </w:r>
      <w:r w:rsidRPr="00B434CC">
        <w:rPr>
          <w:rFonts w:ascii="Times New Roman" w:eastAsiaTheme="majorEastAsia" w:hAnsi="Times New Roman" w:cs="Times New Roman"/>
          <w:sz w:val="24"/>
          <w:szCs w:val="32"/>
        </w:rPr>
        <w:t>Taxa de desvio de RCC em relação à quantidade total de RESÍDUOS DA LIMPEZA URBANA recebida na CPRSU</w:t>
      </w:r>
      <w:r>
        <w:rPr>
          <w:rFonts w:ascii="Times New Roman" w:eastAsiaTheme="majorEastAsia" w:hAnsi="Times New Roman" w:cs="Times New Roman"/>
          <w:sz w:val="24"/>
          <w:szCs w:val="32"/>
        </w:rPr>
        <w:t xml:space="preserve"> no trimestre;</w:t>
      </w:r>
    </w:p>
    <w:p w14:paraId="1E368CF0" w14:textId="77777777" w:rsidR="00F6402B" w:rsidRPr="00B434CC"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N</w:t>
      </w:r>
      <w:r>
        <w:rPr>
          <w:rFonts w:ascii="Times New Roman" w:eastAsiaTheme="majorEastAsia" w:hAnsi="Times New Roman" w:cs="Times New Roman"/>
          <w:sz w:val="24"/>
          <w:szCs w:val="32"/>
          <w:vertAlign w:val="subscript"/>
        </w:rPr>
        <w:t>TDRCC</w:t>
      </w:r>
      <w:r>
        <w:rPr>
          <w:rFonts w:ascii="Times New Roman" w:eastAsiaTheme="majorEastAsia" w:hAnsi="Times New Roman" w:cs="Times New Roman"/>
          <w:sz w:val="24"/>
          <w:szCs w:val="32"/>
        </w:rPr>
        <w:t xml:space="preserve"> = Número de meses em que a TDRCC foi aferida.</w:t>
      </w:r>
    </w:p>
    <w:p w14:paraId="2DC99799" w14:textId="77777777" w:rsidR="00F6402B" w:rsidRDefault="00F6402B" w:rsidP="00F6402B">
      <w:pPr>
        <w:spacing w:after="120" w:line="360" w:lineRule="auto"/>
        <w:jc w:val="both"/>
        <w:rPr>
          <w:rFonts w:ascii="Times New Roman" w:eastAsiaTheme="majorEastAsia" w:hAnsi="Times New Roman" w:cs="Times New Roman"/>
          <w:sz w:val="24"/>
          <w:szCs w:val="32"/>
        </w:rPr>
      </w:pPr>
    </w:p>
    <w:p w14:paraId="29C99C34" w14:textId="48016D72" w:rsidR="00F6402B" w:rsidRPr="00225AFE" w:rsidRDefault="00F6402B" w:rsidP="00F6402B">
      <w:pPr>
        <w:spacing w:after="120" w:line="360" w:lineRule="auto"/>
        <w:jc w:val="both"/>
        <w:rPr>
          <w:rFonts w:ascii="Times New Roman" w:eastAsiaTheme="majorEastAsia" w:hAnsi="Times New Roman" w:cs="Times New Roman"/>
          <w:sz w:val="24"/>
          <w:szCs w:val="32"/>
        </w:rPr>
      </w:pPr>
      <w:r w:rsidRPr="00242C89">
        <w:rPr>
          <w:rFonts w:ascii="Times New Roman" w:eastAsiaTheme="majorEastAsia" w:hAnsi="Times New Roman" w:cs="Times New Roman"/>
          <w:sz w:val="24"/>
          <w:szCs w:val="32"/>
        </w:rPr>
        <w:t xml:space="preserve">Para fins de avaliação de desempenho e revisão dos indicadores, a SPE deverá realizar análise gravimétrica dos resíduos sólidos urbanos encaminhados para CPRSU previamente a cada revisão ordinária, sendo que a primeira análise gravimétrica deverá ser realizada após a obtenção da licença de instalação (LI) da CPRSU, tendo como objeto os resíduos encaminhados para a </w:t>
      </w:r>
      <w:r w:rsidR="00451F1A">
        <w:rPr>
          <w:rFonts w:ascii="Times New Roman" w:eastAsiaTheme="majorEastAsia" w:hAnsi="Times New Roman" w:cs="Times New Roman"/>
          <w:sz w:val="24"/>
          <w:szCs w:val="32"/>
        </w:rPr>
        <w:t>e</w:t>
      </w:r>
      <w:r w:rsidRPr="00242C89">
        <w:rPr>
          <w:rFonts w:ascii="Times New Roman" w:eastAsiaTheme="majorEastAsia" w:hAnsi="Times New Roman" w:cs="Times New Roman"/>
          <w:sz w:val="24"/>
          <w:szCs w:val="32"/>
        </w:rPr>
        <w:t xml:space="preserve">stação de </w:t>
      </w:r>
      <w:r w:rsidR="00451F1A">
        <w:rPr>
          <w:rFonts w:ascii="Times New Roman" w:eastAsiaTheme="majorEastAsia" w:hAnsi="Times New Roman" w:cs="Times New Roman"/>
          <w:sz w:val="24"/>
          <w:szCs w:val="32"/>
        </w:rPr>
        <w:t>t</w:t>
      </w:r>
      <w:r w:rsidRPr="00242C89">
        <w:rPr>
          <w:rFonts w:ascii="Times New Roman" w:eastAsiaTheme="majorEastAsia" w:hAnsi="Times New Roman" w:cs="Times New Roman"/>
          <w:sz w:val="24"/>
          <w:szCs w:val="32"/>
        </w:rPr>
        <w:t xml:space="preserve">ransbordo </w:t>
      </w:r>
      <w:r w:rsidR="00451F1A">
        <w:rPr>
          <w:rFonts w:ascii="Times New Roman" w:eastAsiaTheme="majorEastAsia" w:hAnsi="Times New Roman" w:cs="Times New Roman"/>
          <w:sz w:val="24"/>
          <w:szCs w:val="32"/>
        </w:rPr>
        <w:t>em operação à época</w:t>
      </w:r>
      <w:r w:rsidRPr="00242C89">
        <w:rPr>
          <w:rFonts w:ascii="Times New Roman" w:eastAsiaTheme="majorEastAsia" w:hAnsi="Times New Roman" w:cs="Times New Roman"/>
          <w:sz w:val="24"/>
          <w:szCs w:val="32"/>
        </w:rPr>
        <w:t>, uma vez que a CPRSU ainda não estará em operação.</w:t>
      </w:r>
      <w:r w:rsidR="00FF78F7">
        <w:rPr>
          <w:rFonts w:ascii="Times New Roman" w:eastAsiaTheme="majorEastAsia" w:hAnsi="Times New Roman" w:cs="Times New Roman"/>
          <w:sz w:val="24"/>
          <w:szCs w:val="32"/>
        </w:rPr>
        <w:t xml:space="preserve"> A análise gravimétrica deverá considerar o potencial de RSU comercializável de forma a indicar a se a unidade foi eficiente na separação e aproveitamento do maior volume de material comercializável.</w:t>
      </w:r>
    </w:p>
    <w:p w14:paraId="367A45A4" w14:textId="77777777" w:rsidR="00F6402B" w:rsidRPr="00225AFE" w:rsidRDefault="00F6402B" w:rsidP="00F6402B">
      <w:pPr>
        <w:spacing w:after="120" w:line="360" w:lineRule="auto"/>
        <w:jc w:val="both"/>
        <w:rPr>
          <w:rFonts w:ascii="Times New Roman" w:eastAsiaTheme="majorEastAsia" w:hAnsi="Times New Roman" w:cs="Times New Roman"/>
          <w:sz w:val="24"/>
          <w:szCs w:val="32"/>
        </w:rPr>
      </w:pPr>
    </w:p>
    <w:bookmarkStart w:id="463" w:name="_Toc132368431"/>
    <w:p w14:paraId="0BCE7AC0" w14:textId="7735CA69" w:rsidR="00F6402B" w:rsidRPr="00FA3939"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64" w:name="_Toc132374488"/>
      <w:r w:rsidR="00AD63B5">
        <w:rPr>
          <w:b/>
        </w:rPr>
        <w:instrText>“</w:instrText>
      </w:r>
      <w:bookmarkStart w:id="465" w:name="_Toc132379950"/>
      <w:r w:rsidR="00AD63B5">
        <w:rPr>
          <w:b/>
        </w:rPr>
        <w:instrText xml:space="preserve">10.2 </w:instrText>
      </w:r>
      <w:r w:rsidRPr="00FA3939">
        <w:rPr>
          <w:b/>
        </w:rPr>
        <w:instrText>Indicadores</w:instrText>
      </w:r>
      <w:bookmarkEnd w:id="464"/>
      <w:r w:rsidRPr="00FA3939">
        <w:rPr>
          <w:b/>
        </w:rPr>
        <w:instrText xml:space="preserve"> de Desempenho</w:instrText>
      </w:r>
      <w:bookmarkEnd w:id="465"/>
      <w:r w:rsidR="00AD63B5">
        <w:rPr>
          <w:b/>
        </w:rPr>
        <w:instrText>”</w:instrText>
      </w:r>
      <w:r>
        <w:rPr>
          <w:b/>
        </w:rPr>
        <w:instrText xml:space="preserve"> \f I \l 2 </w:instrText>
      </w:r>
      <w:r>
        <w:rPr>
          <w:b/>
        </w:rPr>
        <w:fldChar w:fldCharType="end"/>
      </w:r>
      <w:r w:rsidR="00F6402B" w:rsidRPr="00FA3939">
        <w:rPr>
          <w:b/>
        </w:rPr>
        <w:t>Indicadores de Desempenho</w:t>
      </w:r>
      <w:bookmarkEnd w:id="463"/>
    </w:p>
    <w:p w14:paraId="0B47C6E2" w14:textId="0567EE52" w:rsidR="00F6402B" w:rsidRPr="00FA3939" w:rsidRDefault="000B7B90" w:rsidP="00F6402B">
      <w:pPr>
        <w:pStyle w:val="Ttulo3"/>
        <w:widowControl w:val="0"/>
        <w:numPr>
          <w:ilvl w:val="2"/>
          <w:numId w:val="186"/>
        </w:numPr>
        <w:autoSpaceDE w:val="0"/>
        <w:autoSpaceDN w:val="0"/>
        <w:spacing w:before="240" w:after="240" w:line="360" w:lineRule="auto"/>
        <w:jc w:val="both"/>
        <w:rPr>
          <w:b/>
        </w:rPr>
      </w:pPr>
      <w:r>
        <w:rPr>
          <w:b/>
        </w:rPr>
        <w:fldChar w:fldCharType="begin"/>
      </w:r>
      <w:r>
        <w:rPr>
          <w:b/>
        </w:rPr>
        <w:instrText xml:space="preserve"> TC </w:instrText>
      </w:r>
      <w:bookmarkStart w:id="466" w:name="_Toc132374489"/>
      <w:r w:rsidR="00AD63B5">
        <w:rPr>
          <w:b/>
        </w:rPr>
        <w:instrText>“</w:instrText>
      </w:r>
      <w:bookmarkStart w:id="467" w:name="_Toc132379951"/>
      <w:r w:rsidR="00AD63B5">
        <w:rPr>
          <w:b/>
        </w:rPr>
        <w:instrText xml:space="preserve">10.2.1 </w:instrText>
      </w:r>
      <w:r w:rsidRPr="00FA3939">
        <w:rPr>
          <w:b/>
        </w:rPr>
        <w:instrText>Taxa</w:instrText>
      </w:r>
      <w:bookmarkEnd w:id="466"/>
      <w:r w:rsidRPr="00FA3939">
        <w:rPr>
          <w:b/>
        </w:rPr>
        <w:instrText xml:space="preserve"> de desvio de resíduos secos </w:instrText>
      </w:r>
      <w:r w:rsidRPr="00FA3939">
        <w:rPr>
          <w:b/>
          <w:szCs w:val="32"/>
        </w:rPr>
        <w:instrText xml:space="preserve">a partir do tratamento </w:instrText>
      </w:r>
      <w:r w:rsidRPr="00FA3939">
        <w:rPr>
          <w:b/>
        </w:rPr>
        <w:instrText>na CPRSU (TDS)</w:instrText>
      </w:r>
      <w:bookmarkEnd w:id="467"/>
      <w:r w:rsidR="00AD63B5">
        <w:rPr>
          <w:b/>
        </w:rPr>
        <w:instrText>”</w:instrText>
      </w:r>
      <w:r>
        <w:rPr>
          <w:b/>
        </w:rPr>
        <w:instrText xml:space="preserve"> \f I \l 3 </w:instrText>
      </w:r>
      <w:r>
        <w:rPr>
          <w:b/>
        </w:rPr>
        <w:fldChar w:fldCharType="end"/>
      </w:r>
      <w:r w:rsidR="00F6402B" w:rsidRPr="00FA3939">
        <w:rPr>
          <w:b/>
        </w:rPr>
        <w:t xml:space="preserve">Taxa de desvio de resíduos secos </w:t>
      </w:r>
      <w:r w:rsidR="00F6402B" w:rsidRPr="00FA3939">
        <w:rPr>
          <w:b/>
          <w:szCs w:val="32"/>
        </w:rPr>
        <w:t xml:space="preserve">a partir do tratamento </w:t>
      </w:r>
      <w:r w:rsidR="00F6402B" w:rsidRPr="00FA3939">
        <w:rPr>
          <w:b/>
        </w:rPr>
        <w:t>na CPRSU (TDS)</w:t>
      </w:r>
    </w:p>
    <w:p w14:paraId="5BA5893E"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t xml:space="preserve">O indicador deverá ser mensurado através da quantidade de </w:t>
      </w:r>
      <w:r>
        <w:rPr>
          <w:rFonts w:ascii="Times New Roman" w:eastAsiaTheme="majorEastAsia" w:hAnsi="Times New Roman" w:cs="Times New Roman"/>
          <w:sz w:val="24"/>
          <w:szCs w:val="32"/>
        </w:rPr>
        <w:t>resíduos secos</w:t>
      </w:r>
      <w:r w:rsidRPr="00157CA0">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 xml:space="preserve">desviados da disposição final por meio de tratamento </w:t>
      </w:r>
      <w:r w:rsidRPr="00157CA0">
        <w:rPr>
          <w:rFonts w:ascii="Times New Roman" w:eastAsiaTheme="majorEastAsia" w:hAnsi="Times New Roman" w:cs="Times New Roman"/>
          <w:sz w:val="24"/>
          <w:szCs w:val="32"/>
        </w:rPr>
        <w:t xml:space="preserve">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157CA0">
        <w:rPr>
          <w:rFonts w:ascii="Times New Roman" w:eastAsiaTheme="majorEastAsia" w:hAnsi="Times New Roman" w:cs="Times New Roman"/>
          <w:sz w:val="24"/>
          <w:szCs w:val="32"/>
        </w:rPr>
        <w:t xml:space="preserve"> de acordo com a seguinte fórmula:</w:t>
      </w:r>
    </w:p>
    <w:p w14:paraId="788EF1C0" w14:textId="77777777" w:rsidR="00F6402B" w:rsidRPr="00B53B27" w:rsidRDefault="00F6402B" w:rsidP="00F6402B">
      <w:pPr>
        <w:pStyle w:val="Corpodetexto"/>
        <w:spacing w:line="360" w:lineRule="auto"/>
        <w:ind w:firstLine="1134"/>
        <w:jc w:val="both"/>
        <w:rPr>
          <w:rFonts w:cs="Arial"/>
          <w:lang w:val="pt-BR"/>
        </w:rPr>
      </w:pPr>
    </w:p>
    <w:p w14:paraId="1EDD57FA" w14:textId="0BDD3C32" w:rsidR="00F6402B" w:rsidRPr="00B53B27" w:rsidRDefault="00F6402B" w:rsidP="00F6402B">
      <w:pPr>
        <w:pStyle w:val="Corpodetexto"/>
        <w:spacing w:line="360" w:lineRule="auto"/>
        <w:ind w:firstLine="1134"/>
        <w:jc w:val="both"/>
        <w:rPr>
          <w:rFonts w:cs="Arial"/>
          <w:lang w:val="pt-BR"/>
        </w:rPr>
      </w:pPr>
      <m:oMathPara>
        <m:oMath>
          <m:r>
            <m:rPr>
              <m:sty m:val="bi"/>
            </m:rPr>
            <w:rPr>
              <w:rFonts w:ascii="Cambria Math" w:hAnsi="Cambria Math" w:cs="Arial"/>
              <w:lang w:val="pt-BR"/>
            </w:rPr>
            <m:t>TDS</m:t>
          </m:r>
          <m:r>
            <m:rPr>
              <m:sty m:val="p"/>
            </m:rPr>
            <w:rPr>
              <w:rFonts w:ascii="Cambria Math" w:hAnsi="Cambria Math" w:cs="Arial"/>
              <w:lang w:val="pt-BR"/>
            </w:rPr>
            <m:t xml:space="preserve"> = </m:t>
          </m:r>
          <m:d>
            <m:dPr>
              <m:ctrlPr>
                <w:rPr>
                  <w:rFonts w:ascii="Cambria Math" w:hAnsi="Cambria Math" w:cs="Arial"/>
                  <w:lang w:val="pt-BR"/>
                </w:rPr>
              </m:ctrlPr>
            </m:dPr>
            <m:e>
              <m:f>
                <m:fPr>
                  <m:ctrlPr>
                    <w:rPr>
                      <w:rFonts w:ascii="Cambria Math" w:hAnsi="Cambria Math" w:cs="Arial"/>
                      <w:lang w:val="pt-BR"/>
                    </w:rPr>
                  </m:ctrlPr>
                </m:fPr>
                <m:num>
                  <m:sSub>
                    <m:sSubPr>
                      <m:ctrlPr>
                        <w:rPr>
                          <w:rFonts w:ascii="Cambria Math" w:hAnsi="Cambria Math" w:cs="Arial"/>
                          <w:b/>
                          <w:i/>
                          <w:lang w:val="pt-BR"/>
                        </w:rPr>
                      </m:ctrlPr>
                    </m:sSubPr>
                    <m:e>
                      <m:r>
                        <m:rPr>
                          <m:sty m:val="bi"/>
                        </m:rPr>
                        <w:rPr>
                          <w:rFonts w:ascii="Cambria Math" w:hAnsi="Cambria Math" w:cs="Arial"/>
                          <w:lang w:val="pt-BR"/>
                        </w:rPr>
                        <m:t>Q</m:t>
                      </m:r>
                    </m:e>
                    <m:sub>
                      <m:r>
                        <m:rPr>
                          <m:sty m:val="bi"/>
                        </m:rPr>
                        <w:rPr>
                          <w:rFonts w:ascii="Cambria Math" w:hAnsi="Cambria Math" w:cs="Arial"/>
                          <w:lang w:val="pt-BR"/>
                        </w:rPr>
                        <m:t>rs</m:t>
                      </m:r>
                    </m:sub>
                  </m:sSub>
                </m:num>
                <m:den>
                  <m:sSub>
                    <m:sSubPr>
                      <m:ctrlPr>
                        <w:rPr>
                          <w:rFonts w:ascii="Cambria Math" w:hAnsi="Cambria Math" w:cs="Arial"/>
                          <w:b/>
                          <w:i/>
                          <w:lang w:val="pt-BR"/>
                        </w:rPr>
                      </m:ctrlPr>
                    </m:sSubPr>
                    <m:e>
                      <m:sSub>
                        <m:sSubPr>
                          <m:ctrlPr>
                            <w:rPr>
                              <w:rFonts w:ascii="Cambria Math" w:hAnsi="Cambria Math" w:cs="Arial"/>
                              <w:b/>
                              <w:i/>
                              <w:lang w:val="pt-BR"/>
                            </w:rPr>
                          </m:ctrlPr>
                        </m:sSubPr>
                        <m:e>
                          <m:r>
                            <m:rPr>
                              <m:sty m:val="bi"/>
                            </m:rPr>
                            <w:rPr>
                              <w:rFonts w:ascii="Cambria Math" w:hAnsi="Cambria Math" w:cs="Arial"/>
                              <w:lang w:val="pt-BR"/>
                            </w:rPr>
                            <m:t>Q</m:t>
                          </m:r>
                        </m:e>
                        <m:sub>
                          <m:r>
                            <m:rPr>
                              <m:sty m:val="bi"/>
                            </m:rPr>
                            <w:rPr>
                              <w:rFonts w:ascii="Cambria Math" w:hAnsi="Cambria Math" w:cs="Arial"/>
                              <w:lang w:val="pt-BR"/>
                            </w:rPr>
                            <m:t>rsd</m:t>
                          </m:r>
                        </m:sub>
                      </m:sSub>
                      <m:r>
                        <m:rPr>
                          <m:sty m:val="bi"/>
                        </m:rPr>
                        <w:rPr>
                          <w:rFonts w:ascii="Cambria Math" w:hAnsi="Cambria Math" w:cs="Arial"/>
                          <w:lang w:val="pt-BR"/>
                        </w:rPr>
                        <m:t>*Q</m:t>
                      </m:r>
                    </m:e>
                    <m:sub>
                      <m:r>
                        <m:rPr>
                          <m:sty m:val="bi"/>
                        </m:rPr>
                        <w:rPr>
                          <w:rFonts w:ascii="Cambria Math" w:hAnsi="Cambria Math" w:cs="Arial"/>
                          <w:lang w:val="pt-BR"/>
                        </w:rPr>
                        <m:t>grav</m:t>
                      </m:r>
                    </m:sub>
                  </m:sSub>
                </m:den>
              </m:f>
            </m:e>
          </m:d>
          <m:r>
            <m:rPr>
              <m:sty m:val="p"/>
            </m:rPr>
            <w:rPr>
              <w:rFonts w:ascii="Cambria Math" w:hAnsi="Cambria Math" w:cs="Arial"/>
              <w:lang w:val="pt-BR"/>
            </w:rPr>
            <m:t>*</m:t>
          </m:r>
          <m:r>
            <m:rPr>
              <m:sty m:val="b"/>
            </m:rPr>
            <w:rPr>
              <w:rFonts w:ascii="Cambria Math" w:hAnsi="Cambria Math" w:cs="Arial"/>
              <w:lang w:val="pt-BR"/>
            </w:rPr>
            <m:t>100</m:t>
          </m:r>
        </m:oMath>
      </m:oMathPara>
    </w:p>
    <w:p w14:paraId="2C84C3CD" w14:textId="77777777" w:rsidR="00F6402B" w:rsidRPr="00B53B27" w:rsidRDefault="00F6402B" w:rsidP="00F6402B">
      <w:pPr>
        <w:pStyle w:val="Corpodetexto"/>
        <w:spacing w:line="360" w:lineRule="auto"/>
        <w:ind w:firstLine="1134"/>
        <w:jc w:val="both"/>
        <w:rPr>
          <w:rFonts w:cs="Arial"/>
          <w:lang w:val="pt-BR"/>
        </w:rPr>
      </w:pPr>
    </w:p>
    <w:p w14:paraId="775893E0" w14:textId="77777777" w:rsidR="0068643B" w:rsidRDefault="0068643B" w:rsidP="00F6402B">
      <w:pPr>
        <w:spacing w:after="120" w:line="360" w:lineRule="auto"/>
        <w:jc w:val="both"/>
        <w:rPr>
          <w:rFonts w:ascii="Times New Roman" w:eastAsiaTheme="majorEastAsia" w:hAnsi="Times New Roman" w:cs="Times New Roman"/>
          <w:sz w:val="24"/>
          <w:szCs w:val="32"/>
        </w:rPr>
      </w:pPr>
    </w:p>
    <w:p w14:paraId="7C5848DD"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lastRenderedPageBreak/>
        <w:t>Onde:</w:t>
      </w:r>
    </w:p>
    <w:p w14:paraId="61F04BBB"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roofErr w:type="spellStart"/>
      <w:r w:rsidRPr="00157CA0">
        <w:rPr>
          <w:rFonts w:ascii="Times New Roman" w:eastAsiaTheme="majorEastAsia" w:hAnsi="Times New Roman" w:cs="Times New Roman"/>
          <w:sz w:val="24"/>
          <w:szCs w:val="32"/>
        </w:rPr>
        <w:t>Q</w:t>
      </w:r>
      <w:r w:rsidRPr="00157CA0">
        <w:rPr>
          <w:rFonts w:ascii="Times New Roman" w:eastAsiaTheme="majorEastAsia" w:hAnsi="Times New Roman" w:cs="Times New Roman"/>
          <w:sz w:val="24"/>
          <w:szCs w:val="32"/>
          <w:vertAlign w:val="subscript"/>
        </w:rPr>
        <w:t>r</w:t>
      </w:r>
      <w:r>
        <w:rPr>
          <w:rFonts w:ascii="Times New Roman" w:eastAsiaTheme="majorEastAsia" w:hAnsi="Times New Roman" w:cs="Times New Roman"/>
          <w:sz w:val="24"/>
          <w:szCs w:val="32"/>
          <w:vertAlign w:val="subscript"/>
        </w:rPr>
        <w:t>s</w:t>
      </w:r>
      <w:proofErr w:type="spellEnd"/>
      <w:r w:rsidRPr="00157CA0">
        <w:rPr>
          <w:rFonts w:ascii="Times New Roman" w:eastAsiaTheme="majorEastAsia" w:hAnsi="Times New Roman" w:cs="Times New Roman"/>
          <w:sz w:val="24"/>
          <w:szCs w:val="32"/>
        </w:rPr>
        <w:t xml:space="preserve"> = Quantidade, em toneladas, de </w:t>
      </w:r>
      <w:r>
        <w:rPr>
          <w:rFonts w:ascii="Times New Roman" w:eastAsiaTheme="majorEastAsia" w:hAnsi="Times New Roman" w:cs="Times New Roman"/>
          <w:sz w:val="24"/>
          <w:szCs w:val="32"/>
        </w:rPr>
        <w:t>resíduos secos</w:t>
      </w:r>
      <w:r w:rsidRPr="00157CA0">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desvia</w:t>
      </w:r>
      <w:r w:rsidRPr="00157CA0">
        <w:rPr>
          <w:rFonts w:ascii="Times New Roman" w:eastAsiaTheme="majorEastAsia" w:hAnsi="Times New Roman" w:cs="Times New Roman"/>
          <w:sz w:val="24"/>
          <w:szCs w:val="32"/>
        </w:rPr>
        <w:t>dos</w:t>
      </w:r>
      <w:r>
        <w:rPr>
          <w:rFonts w:ascii="Times New Roman" w:eastAsiaTheme="majorEastAsia" w:hAnsi="Times New Roman" w:cs="Times New Roman"/>
          <w:sz w:val="24"/>
          <w:szCs w:val="32"/>
        </w:rPr>
        <w:t xml:space="preserve"> da disposição final</w:t>
      </w:r>
      <w:r w:rsidRPr="00157CA0">
        <w:rPr>
          <w:rFonts w:ascii="Times New Roman" w:eastAsiaTheme="majorEastAsia" w:hAnsi="Times New Roman" w:cs="Times New Roman"/>
          <w:sz w:val="24"/>
          <w:szCs w:val="32"/>
        </w:rPr>
        <w:t xml:space="preserve"> por mês pela SPE 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157CA0">
        <w:rPr>
          <w:rFonts w:ascii="Times New Roman" w:eastAsiaTheme="majorEastAsia" w:hAnsi="Times New Roman" w:cs="Times New Roman"/>
          <w:sz w:val="24"/>
          <w:szCs w:val="32"/>
        </w:rPr>
        <w:t>;</w:t>
      </w:r>
    </w:p>
    <w:p w14:paraId="5A96321A" w14:textId="79D09C95" w:rsidR="00F6402B" w:rsidRPr="00157CA0" w:rsidRDefault="00F6402B" w:rsidP="00F6402B">
      <w:pPr>
        <w:spacing w:after="120" w:line="360" w:lineRule="auto"/>
        <w:jc w:val="both"/>
        <w:rPr>
          <w:rFonts w:ascii="Times New Roman" w:eastAsiaTheme="majorEastAsia" w:hAnsi="Times New Roman" w:cs="Times New Roman"/>
          <w:sz w:val="24"/>
          <w:szCs w:val="32"/>
        </w:rPr>
      </w:pPr>
      <w:proofErr w:type="spellStart"/>
      <w:r w:rsidRPr="00157CA0">
        <w:rPr>
          <w:rFonts w:ascii="Times New Roman" w:eastAsiaTheme="majorEastAsia" w:hAnsi="Times New Roman" w:cs="Times New Roman"/>
          <w:sz w:val="24"/>
          <w:szCs w:val="32"/>
        </w:rPr>
        <w:t>Q</w:t>
      </w:r>
      <w:r w:rsidRPr="00157CA0">
        <w:rPr>
          <w:rFonts w:ascii="Times New Roman" w:eastAsiaTheme="majorEastAsia" w:hAnsi="Times New Roman" w:cs="Times New Roman"/>
          <w:sz w:val="24"/>
          <w:szCs w:val="32"/>
          <w:vertAlign w:val="subscript"/>
        </w:rPr>
        <w:t>rsd</w:t>
      </w:r>
      <w:proofErr w:type="spellEnd"/>
      <w:r w:rsidRPr="00157CA0">
        <w:rPr>
          <w:rFonts w:ascii="Times New Roman" w:eastAsiaTheme="majorEastAsia" w:hAnsi="Times New Roman" w:cs="Times New Roman"/>
          <w:sz w:val="24"/>
          <w:szCs w:val="32"/>
        </w:rPr>
        <w:t xml:space="preserve"> = Quantidade, em toneladas, de </w:t>
      </w:r>
      <w:r>
        <w:rPr>
          <w:rFonts w:ascii="Times New Roman" w:eastAsiaTheme="majorEastAsia" w:hAnsi="Times New Roman" w:cs="Times New Roman"/>
          <w:sz w:val="24"/>
          <w:szCs w:val="32"/>
        </w:rPr>
        <w:t>resíduos domiciliares recebidos na CPRSU</w:t>
      </w:r>
      <w:r w:rsidRPr="00A86F93">
        <w:rPr>
          <w:rFonts w:ascii="Times New Roman" w:eastAsiaTheme="majorEastAsia" w:hAnsi="Times New Roman" w:cs="Times New Roman"/>
          <w:sz w:val="24"/>
          <w:szCs w:val="32"/>
        </w:rPr>
        <w:t xml:space="preserve"> </w:t>
      </w:r>
      <w:r w:rsidRPr="00157CA0">
        <w:rPr>
          <w:rFonts w:ascii="Times New Roman" w:eastAsiaTheme="majorEastAsia" w:hAnsi="Times New Roman" w:cs="Times New Roman"/>
          <w:sz w:val="24"/>
          <w:szCs w:val="32"/>
        </w:rPr>
        <w:t>por mês</w:t>
      </w:r>
      <w:r w:rsidR="0066441C">
        <w:rPr>
          <w:rFonts w:ascii="Times New Roman" w:eastAsiaTheme="majorEastAsia" w:hAnsi="Times New Roman" w:cs="Times New Roman"/>
          <w:sz w:val="24"/>
          <w:szCs w:val="32"/>
        </w:rPr>
        <w:t>;</w:t>
      </w:r>
    </w:p>
    <w:p w14:paraId="09911007" w14:textId="42AFE9C6" w:rsidR="0066441C" w:rsidRPr="00502EC1" w:rsidRDefault="0066441C" w:rsidP="0066441C">
      <w:pPr>
        <w:spacing w:after="120" w:line="360" w:lineRule="auto"/>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Q</w:t>
      </w:r>
      <w:r>
        <w:rPr>
          <w:rFonts w:ascii="Times New Roman" w:eastAsiaTheme="majorEastAsia" w:hAnsi="Times New Roman" w:cs="Times New Roman"/>
          <w:sz w:val="24"/>
          <w:szCs w:val="32"/>
          <w:vertAlign w:val="subscript"/>
        </w:rPr>
        <w:t>grav</w:t>
      </w:r>
      <w:proofErr w:type="spellEnd"/>
      <w:r>
        <w:rPr>
          <w:rFonts w:ascii="Times New Roman" w:eastAsiaTheme="majorEastAsia" w:hAnsi="Times New Roman" w:cs="Times New Roman"/>
          <w:sz w:val="24"/>
          <w:szCs w:val="32"/>
          <w:vertAlign w:val="subscript"/>
        </w:rPr>
        <w:t xml:space="preserve"> </w:t>
      </w:r>
      <w:r>
        <w:rPr>
          <w:rFonts w:ascii="Times New Roman" w:eastAsiaTheme="majorEastAsia" w:hAnsi="Times New Roman" w:cs="Times New Roman"/>
          <w:sz w:val="24"/>
          <w:szCs w:val="32"/>
        </w:rPr>
        <w:t>= Quantidade de material recuperável comercialmente, em percentual, obtido por meio da gravimetria realizada.</w:t>
      </w:r>
    </w:p>
    <w:p w14:paraId="4F0D023C" w14:textId="77777777" w:rsidR="00F6402B" w:rsidRPr="00502EC1" w:rsidRDefault="00F6402B" w:rsidP="00F6402B">
      <w:pPr>
        <w:spacing w:after="120" w:line="360" w:lineRule="auto"/>
        <w:jc w:val="both"/>
        <w:rPr>
          <w:rFonts w:ascii="Times New Roman" w:eastAsiaTheme="majorEastAsia" w:hAnsi="Times New Roman" w:cs="Times New Roman"/>
          <w:sz w:val="24"/>
          <w:szCs w:val="32"/>
        </w:rPr>
      </w:pPr>
    </w:p>
    <w:p w14:paraId="411B9C20" w14:textId="2C6D4489" w:rsidR="00F6402B" w:rsidRPr="00157CA0"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 xml:space="preserve">Para aferição desse indicador deverá ser considerada a última gravimetria realizada dos resíduos sólidos domiciliares provenientes da coleta regular e recebidos na CPRSU. </w:t>
      </w:r>
      <w:r w:rsidRPr="00574837">
        <w:rPr>
          <w:rFonts w:ascii="Times New Roman" w:eastAsiaTheme="majorEastAsia" w:hAnsi="Times New Roman" w:cs="Times New Roman"/>
          <w:sz w:val="24"/>
          <w:szCs w:val="32"/>
        </w:rPr>
        <w:t xml:space="preserve">Levando-se em conta a capacidade de segregação </w:t>
      </w:r>
      <w:r w:rsidRPr="00157CA0">
        <w:rPr>
          <w:rFonts w:ascii="Times New Roman" w:eastAsiaTheme="majorEastAsia" w:hAnsi="Times New Roman" w:cs="Times New Roman"/>
          <w:sz w:val="24"/>
          <w:szCs w:val="32"/>
        </w:rPr>
        <w:t xml:space="preserve">de </w:t>
      </w:r>
      <w:r>
        <w:rPr>
          <w:rFonts w:ascii="Times New Roman" w:eastAsiaTheme="majorEastAsia" w:hAnsi="Times New Roman" w:cs="Times New Roman"/>
          <w:sz w:val="24"/>
          <w:szCs w:val="32"/>
        </w:rPr>
        <w:t>resíduos secos</w:t>
      </w:r>
      <w:r w:rsidRPr="00157CA0">
        <w:rPr>
          <w:rFonts w:ascii="Times New Roman" w:eastAsiaTheme="majorEastAsia" w:hAnsi="Times New Roman" w:cs="Times New Roman"/>
          <w:sz w:val="24"/>
          <w:szCs w:val="32"/>
        </w:rPr>
        <w:t xml:space="preserve"> 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Tratamento Mecânico</w:t>
      </w:r>
      <w:r w:rsidRPr="00FD1ACF">
        <w:rPr>
          <w:rFonts w:ascii="Times New Roman" w:eastAsiaTheme="majorEastAsia" w:hAnsi="Times New Roman" w:cs="Times New Roman"/>
          <w:sz w:val="24"/>
          <w:szCs w:val="32"/>
        </w:rPr>
        <w:t xml:space="preserve"> de RESÍDUOS SÓLIDOS </w:t>
      </w:r>
      <w:r>
        <w:rPr>
          <w:rFonts w:ascii="Times New Roman" w:eastAsiaTheme="majorEastAsia" w:hAnsi="Times New Roman" w:cs="Times New Roman"/>
          <w:sz w:val="24"/>
          <w:szCs w:val="32"/>
        </w:rPr>
        <w:t>DOMICILIARES</w:t>
      </w:r>
      <w:r w:rsidRPr="00157CA0">
        <w:rPr>
          <w:rFonts w:ascii="Times New Roman" w:eastAsiaTheme="majorEastAsia" w:hAnsi="Times New Roman" w:cs="Times New Roman"/>
          <w:sz w:val="24"/>
          <w:szCs w:val="32"/>
        </w:rPr>
        <w:t xml:space="preserve">, a taxa de </w:t>
      </w:r>
      <w:r>
        <w:rPr>
          <w:rFonts w:ascii="Times New Roman" w:eastAsiaTheme="majorEastAsia" w:hAnsi="Times New Roman" w:cs="Times New Roman"/>
          <w:sz w:val="24"/>
          <w:szCs w:val="32"/>
        </w:rPr>
        <w:t>desvio</w:t>
      </w:r>
      <w:r w:rsidRPr="00157CA0">
        <w:rPr>
          <w:rFonts w:ascii="Times New Roman" w:eastAsiaTheme="majorEastAsia" w:hAnsi="Times New Roman" w:cs="Times New Roman"/>
          <w:sz w:val="24"/>
          <w:szCs w:val="32"/>
        </w:rPr>
        <w:t xml:space="preserve"> de </w:t>
      </w:r>
      <w:r>
        <w:rPr>
          <w:rFonts w:ascii="Times New Roman" w:eastAsiaTheme="majorEastAsia" w:hAnsi="Times New Roman" w:cs="Times New Roman"/>
          <w:sz w:val="24"/>
          <w:szCs w:val="32"/>
        </w:rPr>
        <w:t>resíduos</w:t>
      </w:r>
      <w:r w:rsidRPr="00157CA0">
        <w:rPr>
          <w:rFonts w:ascii="Times New Roman" w:eastAsiaTheme="majorEastAsia" w:hAnsi="Times New Roman" w:cs="Times New Roman"/>
          <w:sz w:val="24"/>
          <w:szCs w:val="32"/>
        </w:rPr>
        <w:t xml:space="preserve"> secos pela SPE </w:t>
      </w:r>
      <w:r>
        <w:rPr>
          <w:rFonts w:ascii="Times New Roman" w:eastAsiaTheme="majorEastAsia" w:hAnsi="Times New Roman" w:cs="Times New Roman"/>
          <w:sz w:val="24"/>
          <w:szCs w:val="32"/>
        </w:rPr>
        <w:t xml:space="preserve">será de, no </w:t>
      </w:r>
      <w:r w:rsidRPr="00B10ABF">
        <w:rPr>
          <w:rFonts w:ascii="Times New Roman" w:eastAsiaTheme="majorEastAsia" w:hAnsi="Times New Roman" w:cs="Times New Roman"/>
          <w:sz w:val="24"/>
          <w:szCs w:val="32"/>
        </w:rPr>
        <w:t>mínimo, 15% (quinze por cento). Considera</w:t>
      </w:r>
      <w:r w:rsidRPr="00157CA0">
        <w:rPr>
          <w:rFonts w:ascii="Times New Roman" w:eastAsiaTheme="majorEastAsia" w:hAnsi="Times New Roman" w:cs="Times New Roman"/>
          <w:sz w:val="24"/>
          <w:szCs w:val="32"/>
        </w:rPr>
        <w:t>-se, então, a seguinte pontuação para este indicador:</w:t>
      </w:r>
    </w:p>
    <w:p w14:paraId="5B4159C8" w14:textId="77777777" w:rsidR="00F6402B" w:rsidRPr="00157CA0" w:rsidRDefault="00F6402B" w:rsidP="00F6402B">
      <w:pPr>
        <w:spacing w:before="120" w:after="120" w:line="360" w:lineRule="auto"/>
        <w:jc w:val="center"/>
        <w:rPr>
          <w:rFonts w:ascii="Times New Roman" w:hAnsi="Times New Roman" w:cs="Times New Roman"/>
          <w:sz w:val="20"/>
          <w:szCs w:val="24"/>
        </w:rPr>
      </w:pPr>
      <w:r w:rsidRPr="00157CA0">
        <w:rPr>
          <w:rFonts w:ascii="Times New Roman" w:hAnsi="Times New Roman" w:cs="Times New Roman"/>
          <w:sz w:val="20"/>
          <w:szCs w:val="24"/>
        </w:rPr>
        <w:t xml:space="preserve">Quadro </w:t>
      </w:r>
      <w:r w:rsidRPr="00157CA0">
        <w:rPr>
          <w:rFonts w:ascii="Times New Roman" w:hAnsi="Times New Roman" w:cs="Times New Roman"/>
          <w:sz w:val="20"/>
          <w:szCs w:val="24"/>
        </w:rPr>
        <w:fldChar w:fldCharType="begin"/>
      </w:r>
      <w:r w:rsidRPr="00157CA0">
        <w:rPr>
          <w:rFonts w:ascii="Times New Roman" w:hAnsi="Times New Roman" w:cs="Times New Roman"/>
          <w:sz w:val="20"/>
          <w:szCs w:val="24"/>
        </w:rPr>
        <w:instrText xml:space="preserve"> SEQ Quadro \* ARABIC </w:instrText>
      </w:r>
      <w:r w:rsidRPr="00157CA0">
        <w:rPr>
          <w:rFonts w:ascii="Times New Roman" w:hAnsi="Times New Roman" w:cs="Times New Roman"/>
          <w:sz w:val="20"/>
          <w:szCs w:val="24"/>
        </w:rPr>
        <w:fldChar w:fldCharType="separate"/>
      </w:r>
      <w:r w:rsidR="005E2CD8">
        <w:rPr>
          <w:rFonts w:ascii="Times New Roman" w:hAnsi="Times New Roman" w:cs="Times New Roman"/>
          <w:noProof/>
          <w:sz w:val="20"/>
          <w:szCs w:val="24"/>
        </w:rPr>
        <w:t>2</w:t>
      </w:r>
      <w:r w:rsidRPr="00157CA0">
        <w:rPr>
          <w:rFonts w:ascii="Times New Roman" w:hAnsi="Times New Roman" w:cs="Times New Roman"/>
          <w:sz w:val="20"/>
          <w:szCs w:val="24"/>
        </w:rPr>
        <w:fldChar w:fldCharType="end"/>
      </w:r>
      <w:r w:rsidRPr="00157CA0">
        <w:rPr>
          <w:rFonts w:ascii="Times New Roman" w:hAnsi="Times New Roman" w:cs="Times New Roman"/>
          <w:sz w:val="20"/>
          <w:szCs w:val="24"/>
        </w:rPr>
        <w:t xml:space="preserve"> – Pontuação </w:t>
      </w:r>
      <w:r>
        <w:rPr>
          <w:rFonts w:ascii="Times New Roman" w:hAnsi="Times New Roman" w:cs="Times New Roman"/>
          <w:sz w:val="20"/>
          <w:szCs w:val="24"/>
        </w:rPr>
        <w:t>para o indicador TDS</w:t>
      </w:r>
    </w:p>
    <w:tbl>
      <w:tblPr>
        <w:tblStyle w:val="Tabelacomgrade"/>
        <w:tblW w:w="5000" w:type="pct"/>
        <w:jc w:val="center"/>
        <w:tblLook w:val="04A0" w:firstRow="1" w:lastRow="0" w:firstColumn="1" w:lastColumn="0" w:noHBand="0" w:noVBand="1"/>
      </w:tblPr>
      <w:tblGrid>
        <w:gridCol w:w="6180"/>
        <w:gridCol w:w="2314"/>
      </w:tblGrid>
      <w:tr w:rsidR="00F6402B" w:rsidRPr="00157CA0" w14:paraId="4D44916E" w14:textId="77777777" w:rsidTr="00604DCB">
        <w:trPr>
          <w:tblHeader/>
          <w:jc w:val="center"/>
        </w:trPr>
        <w:tc>
          <w:tcPr>
            <w:tcW w:w="3638" w:type="pct"/>
            <w:shd w:val="clear" w:color="auto" w:fill="BFBFBF" w:themeFill="background1" w:themeFillShade="BF"/>
            <w:vAlign w:val="center"/>
          </w:tcPr>
          <w:p w14:paraId="751E258B" w14:textId="77777777" w:rsidR="00F6402B" w:rsidRPr="00157CA0" w:rsidRDefault="00F6402B" w:rsidP="00604DCB">
            <w:pPr>
              <w:spacing w:before="120" w:after="120"/>
              <w:jc w:val="center"/>
              <w:rPr>
                <w:rFonts w:ascii="Times New Roman" w:eastAsia="Times New Roman" w:hAnsi="Times New Roman" w:cs="Times New Roman"/>
                <w:b/>
                <w:kern w:val="24"/>
                <w:szCs w:val="24"/>
              </w:rPr>
            </w:pPr>
            <w:r w:rsidRPr="00157CA0">
              <w:rPr>
                <w:rFonts w:ascii="Times New Roman" w:eastAsia="Times New Roman" w:hAnsi="Times New Roman" w:cs="Times New Roman"/>
                <w:b/>
                <w:kern w:val="24"/>
                <w:szCs w:val="24"/>
              </w:rPr>
              <w:t xml:space="preserve">Taxa </w:t>
            </w:r>
            <w:r w:rsidRPr="000314E3">
              <w:rPr>
                <w:rFonts w:ascii="Times New Roman" w:eastAsia="Times New Roman" w:hAnsi="Times New Roman" w:cs="Times New Roman"/>
                <w:b/>
                <w:kern w:val="24"/>
                <w:szCs w:val="24"/>
              </w:rPr>
              <w:t xml:space="preserve">de desvio de resíduos secos </w:t>
            </w:r>
            <w:r>
              <w:rPr>
                <w:rFonts w:ascii="Times New Roman" w:eastAsia="Times New Roman" w:hAnsi="Times New Roman" w:cs="Times New Roman"/>
                <w:b/>
                <w:kern w:val="24"/>
                <w:szCs w:val="24"/>
              </w:rPr>
              <w:t>a partir do tratamento</w:t>
            </w:r>
            <w:r w:rsidRPr="000E06BA">
              <w:rPr>
                <w:rFonts w:ascii="Times New Roman" w:eastAsia="Times New Roman" w:hAnsi="Times New Roman" w:cs="Times New Roman"/>
                <w:b/>
                <w:kern w:val="24"/>
                <w:szCs w:val="24"/>
              </w:rPr>
              <w:t xml:space="preserve"> na CPRSU</w:t>
            </w:r>
          </w:p>
        </w:tc>
        <w:tc>
          <w:tcPr>
            <w:tcW w:w="1362" w:type="pct"/>
            <w:shd w:val="clear" w:color="auto" w:fill="BFBFBF" w:themeFill="background1" w:themeFillShade="BF"/>
            <w:vAlign w:val="center"/>
          </w:tcPr>
          <w:p w14:paraId="2093482C" w14:textId="77777777" w:rsidR="00F6402B" w:rsidRPr="00157CA0" w:rsidRDefault="00F6402B" w:rsidP="00604DCB">
            <w:pPr>
              <w:spacing w:before="120" w:after="120"/>
              <w:jc w:val="center"/>
              <w:rPr>
                <w:rFonts w:ascii="Times New Roman" w:eastAsia="Times New Roman" w:hAnsi="Times New Roman" w:cs="Times New Roman"/>
                <w:b/>
                <w:kern w:val="24"/>
                <w:szCs w:val="24"/>
              </w:rPr>
            </w:pPr>
            <w:r w:rsidRPr="00157CA0">
              <w:rPr>
                <w:rFonts w:ascii="Times New Roman" w:eastAsia="Times New Roman" w:hAnsi="Times New Roman" w:cs="Times New Roman"/>
                <w:b/>
                <w:kern w:val="24"/>
                <w:szCs w:val="24"/>
              </w:rPr>
              <w:t>Nota</w:t>
            </w:r>
          </w:p>
        </w:tc>
      </w:tr>
      <w:tr w:rsidR="00F6402B" w:rsidRPr="00157CA0" w14:paraId="2C36FE03" w14:textId="77777777" w:rsidTr="00604DCB">
        <w:trPr>
          <w:jc w:val="center"/>
        </w:trPr>
        <w:tc>
          <w:tcPr>
            <w:tcW w:w="3638" w:type="pct"/>
            <w:vAlign w:val="center"/>
          </w:tcPr>
          <w:p w14:paraId="5A8C13CF" w14:textId="2F7B8374" w:rsidR="00F6402B" w:rsidRPr="00157CA0" w:rsidRDefault="00F6402B" w:rsidP="00105F8D">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w:t>
            </w:r>
            <w:r w:rsidRPr="00157CA0">
              <w:rPr>
                <w:rFonts w:ascii="Times New Roman" w:eastAsia="Times New Roman" w:hAnsi="Times New Roman" w:cs="Times New Roman"/>
                <w:kern w:val="24"/>
                <w:szCs w:val="24"/>
              </w:rPr>
              <w:t xml:space="preserve"> secos ≥ </w:t>
            </w:r>
            <w:r>
              <w:rPr>
                <w:rFonts w:ascii="Times New Roman" w:eastAsia="Times New Roman" w:hAnsi="Times New Roman" w:cs="Times New Roman"/>
                <w:kern w:val="24"/>
                <w:szCs w:val="24"/>
              </w:rPr>
              <w:t>15</w:t>
            </w:r>
            <w:r w:rsidRPr="00157CA0">
              <w:rPr>
                <w:rFonts w:ascii="Times New Roman" w:eastAsia="Times New Roman" w:hAnsi="Times New Roman" w:cs="Times New Roman"/>
                <w:kern w:val="24"/>
                <w:szCs w:val="24"/>
              </w:rPr>
              <w:t>%</w:t>
            </w:r>
          </w:p>
        </w:tc>
        <w:tc>
          <w:tcPr>
            <w:tcW w:w="1362" w:type="pct"/>
            <w:vAlign w:val="center"/>
          </w:tcPr>
          <w:p w14:paraId="4AE0C6CA"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1,0 ponto</w:t>
            </w:r>
          </w:p>
        </w:tc>
      </w:tr>
      <w:tr w:rsidR="00F6402B" w:rsidRPr="00157CA0" w14:paraId="2A0C6C8E" w14:textId="77777777" w:rsidTr="00604DCB">
        <w:trPr>
          <w:jc w:val="center"/>
        </w:trPr>
        <w:tc>
          <w:tcPr>
            <w:tcW w:w="3638" w:type="pct"/>
            <w:vAlign w:val="center"/>
          </w:tcPr>
          <w:p w14:paraId="54BB8FA2" w14:textId="306ED12F" w:rsidR="00F6402B" w:rsidRPr="00157CA0" w:rsidRDefault="00F6402B" w:rsidP="00105F8D">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15</w:t>
            </w:r>
            <w:r w:rsidRPr="00157CA0">
              <w:rPr>
                <w:rFonts w:ascii="Times New Roman" w:eastAsia="Times New Roman" w:hAnsi="Times New Roman" w:cs="Times New Roman"/>
                <w:kern w:val="24"/>
                <w:szCs w:val="24"/>
              </w:rPr>
              <w:t xml:space="preserve">% &gt; </w:t>
            </w:r>
            <w:r>
              <w:rPr>
                <w:rFonts w:ascii="Times New Roman" w:eastAsia="Times New Roman" w:hAnsi="Times New Roman" w:cs="Times New Roman"/>
                <w:kern w:val="24"/>
                <w:szCs w:val="24"/>
              </w:rPr>
              <w:t>Desvio de</w:t>
            </w:r>
            <w:r w:rsidRPr="00157CA0">
              <w:rPr>
                <w:rFonts w:ascii="Times New Roman" w:eastAsia="Times New Roman" w:hAnsi="Times New Roman" w:cs="Times New Roman"/>
                <w:kern w:val="24"/>
                <w:szCs w:val="24"/>
              </w:rPr>
              <w:t xml:space="preserve"> secos </w:t>
            </w:r>
            <w:r>
              <w:rPr>
                <w:rFonts w:ascii="Times New Roman" w:eastAsia="Times New Roman" w:hAnsi="Times New Roman" w:cs="Times New Roman"/>
                <w:kern w:val="24"/>
                <w:szCs w:val="24"/>
              </w:rPr>
              <w:t>≥ 06</w:t>
            </w:r>
            <w:r w:rsidRPr="00157CA0">
              <w:rPr>
                <w:rFonts w:ascii="Times New Roman" w:eastAsia="Times New Roman" w:hAnsi="Times New Roman" w:cs="Times New Roman"/>
                <w:kern w:val="24"/>
                <w:szCs w:val="24"/>
              </w:rPr>
              <w:t>%</w:t>
            </w:r>
          </w:p>
        </w:tc>
        <w:tc>
          <w:tcPr>
            <w:tcW w:w="1362" w:type="pct"/>
            <w:vAlign w:val="center"/>
          </w:tcPr>
          <w:p w14:paraId="3A820BD3"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0,50 pontos</w:t>
            </w:r>
          </w:p>
        </w:tc>
      </w:tr>
      <w:tr w:rsidR="00F6402B" w:rsidRPr="00157CA0" w14:paraId="691A4374" w14:textId="77777777" w:rsidTr="00604DCB">
        <w:trPr>
          <w:jc w:val="center"/>
        </w:trPr>
        <w:tc>
          <w:tcPr>
            <w:tcW w:w="3638" w:type="pct"/>
            <w:vAlign w:val="center"/>
          </w:tcPr>
          <w:p w14:paraId="39AD4154" w14:textId="265BBBF6" w:rsidR="00F6402B" w:rsidRPr="00157CA0" w:rsidRDefault="00F6402B" w:rsidP="00105F8D">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w:t>
            </w:r>
            <w:r w:rsidRPr="00157CA0">
              <w:rPr>
                <w:rFonts w:ascii="Times New Roman" w:eastAsia="Times New Roman" w:hAnsi="Times New Roman" w:cs="Times New Roman"/>
                <w:kern w:val="24"/>
                <w:szCs w:val="24"/>
              </w:rPr>
              <w:t xml:space="preserve"> secos</w:t>
            </w:r>
            <w:r>
              <w:rPr>
                <w:rFonts w:ascii="Times New Roman" w:eastAsia="Times New Roman" w:hAnsi="Times New Roman" w:cs="Times New Roman"/>
                <w:kern w:val="24"/>
                <w:szCs w:val="24"/>
              </w:rPr>
              <w:t xml:space="preserve"> &lt; 06</w:t>
            </w:r>
            <w:r w:rsidRPr="00157CA0">
              <w:rPr>
                <w:rFonts w:ascii="Times New Roman" w:eastAsia="Times New Roman" w:hAnsi="Times New Roman" w:cs="Times New Roman"/>
                <w:kern w:val="24"/>
                <w:szCs w:val="24"/>
              </w:rPr>
              <w:t>%</w:t>
            </w:r>
          </w:p>
        </w:tc>
        <w:tc>
          <w:tcPr>
            <w:tcW w:w="1362" w:type="pct"/>
            <w:vAlign w:val="center"/>
          </w:tcPr>
          <w:p w14:paraId="46B000C4"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 pontos</w:t>
            </w:r>
          </w:p>
        </w:tc>
      </w:tr>
    </w:tbl>
    <w:p w14:paraId="2F9ABAB1"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
    <w:p w14:paraId="5DF8F450" w14:textId="428B60F9" w:rsidR="00F6402B"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t>Este indicador deverá ser mensurado a partir do início da operaç</w:t>
      </w:r>
      <w:r w:rsidRPr="0013594A">
        <w:rPr>
          <w:rFonts w:ascii="Times New Roman" w:eastAsiaTheme="majorEastAsia" w:hAnsi="Times New Roman" w:cs="Times New Roman"/>
          <w:sz w:val="24"/>
          <w:szCs w:val="32"/>
        </w:rPr>
        <w:t>ão da Unidade de Tratamento Mecânico de RESÍDUOS SÓLIDOS DOMICILIARES</w:t>
      </w:r>
      <w:r w:rsidRPr="001734CC">
        <w:rPr>
          <w:rFonts w:ascii="Times New Roman" w:eastAsiaTheme="majorEastAsia" w:hAnsi="Times New Roman" w:cs="Times New Roman"/>
          <w:sz w:val="24"/>
          <w:szCs w:val="32"/>
        </w:rPr>
        <w:t xml:space="preserve">, </w:t>
      </w:r>
      <w:r w:rsidRPr="0013594A">
        <w:rPr>
          <w:rFonts w:ascii="Times New Roman" w:eastAsiaTheme="majorEastAsia" w:hAnsi="Times New Roman" w:cs="Times New Roman"/>
          <w:sz w:val="24"/>
          <w:szCs w:val="32"/>
        </w:rPr>
        <w:t xml:space="preserve">sendo aferido </w:t>
      </w:r>
      <w:r w:rsidR="00BC682A">
        <w:rPr>
          <w:rFonts w:ascii="Times New Roman" w:eastAsiaTheme="majorEastAsia" w:hAnsi="Times New Roman" w:cs="Times New Roman"/>
          <w:sz w:val="24"/>
          <w:szCs w:val="32"/>
        </w:rPr>
        <w:t>trimestralmente</w:t>
      </w:r>
      <w:r w:rsidRPr="0013594A">
        <w:rPr>
          <w:rFonts w:ascii="Times New Roman" w:eastAsiaTheme="majorEastAsia" w:hAnsi="Times New Roman" w:cs="Times New Roman"/>
          <w:sz w:val="24"/>
          <w:szCs w:val="32"/>
        </w:rPr>
        <w:t xml:space="preserve"> pela ENTIDADE DE REGULAÇÃO.</w:t>
      </w:r>
    </w:p>
    <w:p w14:paraId="32C17D00" w14:textId="77777777" w:rsidR="00F6402B" w:rsidRDefault="00F6402B" w:rsidP="00F6402B">
      <w:pPr>
        <w:spacing w:after="120" w:line="360" w:lineRule="auto"/>
        <w:jc w:val="both"/>
        <w:rPr>
          <w:rFonts w:ascii="Times New Roman" w:eastAsiaTheme="majorEastAsia" w:hAnsi="Times New Roman" w:cs="Times New Roman"/>
          <w:sz w:val="24"/>
          <w:szCs w:val="32"/>
        </w:rPr>
      </w:pPr>
    </w:p>
    <w:p w14:paraId="43E53DF8" w14:textId="20F011F7" w:rsidR="00F6402B" w:rsidRPr="00FA3939" w:rsidRDefault="000B7B90" w:rsidP="00F6402B">
      <w:pPr>
        <w:pStyle w:val="Ttulo3"/>
        <w:widowControl w:val="0"/>
        <w:numPr>
          <w:ilvl w:val="2"/>
          <w:numId w:val="186"/>
        </w:numPr>
        <w:tabs>
          <w:tab w:val="left" w:pos="1985"/>
        </w:tabs>
        <w:autoSpaceDE w:val="0"/>
        <w:autoSpaceDN w:val="0"/>
        <w:spacing w:before="240" w:after="240" w:line="360" w:lineRule="auto"/>
        <w:jc w:val="both"/>
        <w:rPr>
          <w:b/>
        </w:rPr>
      </w:pPr>
      <w:r>
        <w:rPr>
          <w:b/>
        </w:rPr>
        <w:lastRenderedPageBreak/>
        <w:fldChar w:fldCharType="begin"/>
      </w:r>
      <w:r>
        <w:rPr>
          <w:b/>
        </w:rPr>
        <w:instrText xml:space="preserve"> TC </w:instrText>
      </w:r>
      <w:bookmarkStart w:id="468" w:name="_Toc132374490"/>
      <w:r w:rsidR="00AD63B5">
        <w:rPr>
          <w:b/>
        </w:rPr>
        <w:instrText>“</w:instrText>
      </w:r>
      <w:bookmarkStart w:id="469" w:name="_Toc132379952"/>
      <w:r w:rsidR="00AD63B5">
        <w:rPr>
          <w:b/>
        </w:rPr>
        <w:instrText xml:space="preserve">10.2.2 </w:instrText>
      </w:r>
      <w:r w:rsidRPr="00FA3939">
        <w:rPr>
          <w:b/>
        </w:rPr>
        <w:instrText>Taxa</w:instrText>
      </w:r>
      <w:bookmarkEnd w:id="468"/>
      <w:r w:rsidRPr="00FA3939">
        <w:rPr>
          <w:b/>
        </w:rPr>
        <w:instrText xml:space="preserve"> de desvio de RCC </w:instrText>
      </w:r>
      <w:r w:rsidRPr="00FA3939">
        <w:rPr>
          <w:b/>
          <w:szCs w:val="32"/>
        </w:rPr>
        <w:instrText>a partir do tratamento</w:instrText>
      </w:r>
      <w:r w:rsidRPr="00FA3939">
        <w:rPr>
          <w:b/>
        </w:rPr>
        <w:instrText xml:space="preserve"> na CPRSU (TDRCC)</w:instrText>
      </w:r>
      <w:bookmarkEnd w:id="469"/>
      <w:r w:rsidR="00AD63B5">
        <w:rPr>
          <w:b/>
        </w:rPr>
        <w:instrText>”</w:instrText>
      </w:r>
      <w:r>
        <w:rPr>
          <w:b/>
        </w:rPr>
        <w:instrText xml:space="preserve"> \f I \l 3 </w:instrText>
      </w:r>
      <w:r>
        <w:rPr>
          <w:b/>
        </w:rPr>
        <w:fldChar w:fldCharType="end"/>
      </w:r>
      <w:r w:rsidR="00F6402B" w:rsidRPr="00FA3939">
        <w:rPr>
          <w:b/>
        </w:rPr>
        <w:t xml:space="preserve">Taxa de desvio de RCC </w:t>
      </w:r>
      <w:r w:rsidR="00F6402B" w:rsidRPr="00FA3939">
        <w:rPr>
          <w:b/>
          <w:szCs w:val="32"/>
        </w:rPr>
        <w:t>a partir do tratamento</w:t>
      </w:r>
      <w:r w:rsidR="00F6402B" w:rsidRPr="00FA3939">
        <w:rPr>
          <w:b/>
        </w:rPr>
        <w:t xml:space="preserve"> na CPRSU (TDRCC)</w:t>
      </w:r>
    </w:p>
    <w:p w14:paraId="4C872C2F"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t xml:space="preserve">O indicador deverá ser mensurado através da quantidade de </w:t>
      </w:r>
      <w:r>
        <w:rPr>
          <w:rFonts w:ascii="Times New Roman" w:eastAsiaTheme="majorEastAsia" w:hAnsi="Times New Roman" w:cs="Times New Roman"/>
          <w:sz w:val="24"/>
          <w:szCs w:val="32"/>
        </w:rPr>
        <w:t>RCC</w:t>
      </w:r>
      <w:r w:rsidRPr="00157CA0">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 xml:space="preserve">desviado da disposição final por meio de tratamento </w:t>
      </w:r>
      <w:r w:rsidRPr="00157CA0">
        <w:rPr>
          <w:rFonts w:ascii="Times New Roman" w:eastAsiaTheme="majorEastAsia" w:hAnsi="Times New Roman" w:cs="Times New Roman"/>
          <w:sz w:val="24"/>
          <w:szCs w:val="32"/>
        </w:rPr>
        <w:t xml:space="preserve">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 xml:space="preserve">Beneficiamento de RESÍDUOS DA CONSTRUÇÃO CIVIL </w:t>
      </w:r>
      <w:r w:rsidRPr="00157CA0">
        <w:rPr>
          <w:rFonts w:ascii="Times New Roman" w:eastAsiaTheme="majorEastAsia" w:hAnsi="Times New Roman" w:cs="Times New Roman"/>
          <w:sz w:val="24"/>
          <w:szCs w:val="32"/>
        </w:rPr>
        <w:t>de acordo com a seguinte fórmula:</w:t>
      </w:r>
    </w:p>
    <w:p w14:paraId="78B6DFC9" w14:textId="77777777" w:rsidR="00F6402B" w:rsidRPr="00B53B27" w:rsidRDefault="00F6402B" w:rsidP="00F6402B">
      <w:pPr>
        <w:pStyle w:val="Corpodetexto"/>
        <w:spacing w:line="360" w:lineRule="auto"/>
        <w:ind w:firstLine="1134"/>
        <w:jc w:val="both"/>
        <w:rPr>
          <w:rFonts w:cs="Arial"/>
          <w:lang w:val="pt-BR"/>
        </w:rPr>
      </w:pPr>
    </w:p>
    <w:p w14:paraId="1AB4249F" w14:textId="4DEF1F7F" w:rsidR="00F6402B" w:rsidRPr="00B53B27" w:rsidRDefault="00F6402B" w:rsidP="00F6402B">
      <w:pPr>
        <w:pStyle w:val="Corpodetexto"/>
        <w:spacing w:line="360" w:lineRule="auto"/>
        <w:ind w:firstLine="1134"/>
        <w:jc w:val="both"/>
        <w:rPr>
          <w:rFonts w:cs="Arial"/>
          <w:lang w:val="pt-BR"/>
        </w:rPr>
      </w:pPr>
      <m:oMathPara>
        <m:oMath>
          <m:r>
            <m:rPr>
              <m:sty m:val="bi"/>
            </m:rPr>
            <w:rPr>
              <w:rFonts w:ascii="Cambria Math" w:hAnsi="Cambria Math" w:cs="Arial"/>
              <w:lang w:val="pt-BR"/>
            </w:rPr>
            <m:t>TDRCC</m:t>
          </m:r>
          <m:r>
            <m:rPr>
              <m:sty m:val="p"/>
            </m:rPr>
            <w:rPr>
              <w:rFonts w:ascii="Cambria Math" w:hAnsi="Cambria Math" w:cs="Arial"/>
              <w:lang w:val="pt-BR"/>
            </w:rPr>
            <m:t xml:space="preserve"> = </m:t>
          </m:r>
          <m:d>
            <m:dPr>
              <m:ctrlPr>
                <w:rPr>
                  <w:rFonts w:ascii="Cambria Math" w:hAnsi="Cambria Math" w:cs="Arial"/>
                  <w:lang w:val="pt-BR"/>
                </w:rPr>
              </m:ctrlPr>
            </m:dPr>
            <m:e>
              <m:f>
                <m:fPr>
                  <m:ctrlPr>
                    <w:rPr>
                      <w:rFonts w:ascii="Cambria Math" w:hAnsi="Cambria Math" w:cs="Arial"/>
                      <w:lang w:val="pt-BR"/>
                    </w:rPr>
                  </m:ctrlPr>
                </m:fPr>
                <m:num>
                  <m:sSub>
                    <m:sSubPr>
                      <m:ctrlPr>
                        <w:rPr>
                          <w:rFonts w:ascii="Cambria Math" w:hAnsi="Cambria Math" w:cs="Arial"/>
                          <w:b/>
                          <w:i/>
                          <w:lang w:val="pt-BR"/>
                        </w:rPr>
                      </m:ctrlPr>
                    </m:sSubPr>
                    <m:e>
                      <m:r>
                        <m:rPr>
                          <m:sty m:val="bi"/>
                        </m:rPr>
                        <w:rPr>
                          <w:rFonts w:ascii="Cambria Math" w:hAnsi="Cambria Math" w:cs="Arial"/>
                          <w:lang w:val="pt-BR"/>
                        </w:rPr>
                        <m:t>Q</m:t>
                      </m:r>
                    </m:e>
                    <m:sub>
                      <m:r>
                        <m:rPr>
                          <m:sty m:val="bi"/>
                        </m:rPr>
                        <w:rPr>
                          <w:rFonts w:ascii="Cambria Math" w:hAnsi="Cambria Math" w:cs="Arial"/>
                          <w:lang w:val="pt-BR"/>
                        </w:rPr>
                        <m:t>rcc</m:t>
                      </m:r>
                    </m:sub>
                  </m:sSub>
                </m:num>
                <m:den>
                  <m:sSub>
                    <m:sSubPr>
                      <m:ctrlPr>
                        <w:rPr>
                          <w:rFonts w:ascii="Cambria Math" w:hAnsi="Cambria Math" w:cs="Arial"/>
                          <w:b/>
                          <w:i/>
                          <w:lang w:val="pt-BR"/>
                        </w:rPr>
                      </m:ctrlPr>
                    </m:sSubPr>
                    <m:e>
                      <m:r>
                        <m:rPr>
                          <m:sty m:val="bi"/>
                        </m:rPr>
                        <w:rPr>
                          <w:rFonts w:ascii="Cambria Math" w:hAnsi="Cambria Math" w:cs="Arial"/>
                          <w:lang w:val="pt-BR"/>
                        </w:rPr>
                        <m:t>Q</m:t>
                      </m:r>
                    </m:e>
                    <m:sub>
                      <m:r>
                        <m:rPr>
                          <m:sty m:val="bi"/>
                        </m:rPr>
                        <w:rPr>
                          <w:rFonts w:ascii="Cambria Math" w:hAnsi="Cambria Math" w:cs="Arial"/>
                          <w:lang w:val="pt-BR"/>
                        </w:rPr>
                        <m:t>rlu</m:t>
                      </m:r>
                    </m:sub>
                  </m:sSub>
                  <m:r>
                    <m:rPr>
                      <m:sty m:val="bi"/>
                    </m:rPr>
                    <w:rPr>
                      <w:rFonts w:ascii="Cambria Math" w:hAnsi="Cambria Math" w:cs="Arial"/>
                      <w:lang w:val="pt-BR"/>
                    </w:rPr>
                    <m:t>*</m:t>
                  </m:r>
                  <m:sSub>
                    <m:sSubPr>
                      <m:ctrlPr>
                        <w:rPr>
                          <w:rFonts w:ascii="Cambria Math" w:hAnsi="Cambria Math" w:cs="Arial"/>
                          <w:b/>
                          <w:i/>
                          <w:lang w:val="pt-BR"/>
                        </w:rPr>
                      </m:ctrlPr>
                    </m:sSubPr>
                    <m:e>
                      <m:r>
                        <m:rPr>
                          <m:sty m:val="bi"/>
                        </m:rPr>
                        <w:rPr>
                          <w:rFonts w:ascii="Cambria Math" w:hAnsi="Cambria Math" w:cs="Arial"/>
                          <w:lang w:val="pt-BR"/>
                        </w:rPr>
                        <m:t>Q</m:t>
                      </m:r>
                    </m:e>
                    <m:sub>
                      <m:r>
                        <m:rPr>
                          <m:sty m:val="bi"/>
                        </m:rPr>
                        <w:rPr>
                          <w:rFonts w:ascii="Cambria Math" w:hAnsi="Cambria Math" w:cs="Arial"/>
                          <w:lang w:val="pt-BR"/>
                        </w:rPr>
                        <m:t>gravRcc</m:t>
                      </m:r>
                    </m:sub>
                  </m:sSub>
                </m:den>
              </m:f>
            </m:e>
          </m:d>
          <m:r>
            <m:rPr>
              <m:sty m:val="p"/>
            </m:rPr>
            <w:rPr>
              <w:rFonts w:ascii="Cambria Math" w:hAnsi="Cambria Math" w:cs="Arial"/>
              <w:lang w:val="pt-BR"/>
            </w:rPr>
            <m:t>*</m:t>
          </m:r>
          <m:r>
            <m:rPr>
              <m:sty m:val="b"/>
            </m:rPr>
            <w:rPr>
              <w:rFonts w:ascii="Cambria Math" w:hAnsi="Cambria Math" w:cs="Arial"/>
              <w:lang w:val="pt-BR"/>
            </w:rPr>
            <m:t>100</m:t>
          </m:r>
        </m:oMath>
      </m:oMathPara>
    </w:p>
    <w:p w14:paraId="0BEDB252" w14:textId="77777777" w:rsidR="00F6402B" w:rsidRPr="00B53B27" w:rsidRDefault="00F6402B" w:rsidP="00F6402B">
      <w:pPr>
        <w:pStyle w:val="Corpodetexto"/>
        <w:spacing w:line="360" w:lineRule="auto"/>
        <w:ind w:firstLine="1134"/>
        <w:jc w:val="both"/>
        <w:rPr>
          <w:rFonts w:cs="Arial"/>
          <w:lang w:val="pt-BR"/>
        </w:rPr>
      </w:pPr>
    </w:p>
    <w:p w14:paraId="38DE9D00"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t>Onde:</w:t>
      </w:r>
    </w:p>
    <w:p w14:paraId="4F39DF18"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roofErr w:type="spellStart"/>
      <w:r w:rsidRPr="00157CA0">
        <w:rPr>
          <w:rFonts w:ascii="Times New Roman" w:eastAsiaTheme="majorEastAsia" w:hAnsi="Times New Roman" w:cs="Times New Roman"/>
          <w:sz w:val="24"/>
          <w:szCs w:val="32"/>
        </w:rPr>
        <w:t>Q</w:t>
      </w:r>
      <w:r w:rsidRPr="00157CA0">
        <w:rPr>
          <w:rFonts w:ascii="Times New Roman" w:eastAsiaTheme="majorEastAsia" w:hAnsi="Times New Roman" w:cs="Times New Roman"/>
          <w:sz w:val="24"/>
          <w:szCs w:val="32"/>
          <w:vertAlign w:val="subscript"/>
        </w:rPr>
        <w:t>r</w:t>
      </w:r>
      <w:r>
        <w:rPr>
          <w:rFonts w:ascii="Times New Roman" w:eastAsiaTheme="majorEastAsia" w:hAnsi="Times New Roman" w:cs="Times New Roman"/>
          <w:sz w:val="24"/>
          <w:szCs w:val="32"/>
          <w:vertAlign w:val="subscript"/>
        </w:rPr>
        <w:t>cc</w:t>
      </w:r>
      <w:proofErr w:type="spellEnd"/>
      <w:r w:rsidRPr="00157CA0">
        <w:rPr>
          <w:rFonts w:ascii="Times New Roman" w:eastAsiaTheme="majorEastAsia" w:hAnsi="Times New Roman" w:cs="Times New Roman"/>
          <w:sz w:val="24"/>
          <w:szCs w:val="32"/>
        </w:rPr>
        <w:t xml:space="preserve"> = Quantidade, em toneladas, de </w:t>
      </w:r>
      <w:r>
        <w:rPr>
          <w:rFonts w:ascii="Times New Roman" w:eastAsiaTheme="majorEastAsia" w:hAnsi="Times New Roman" w:cs="Times New Roman"/>
          <w:sz w:val="24"/>
          <w:szCs w:val="32"/>
        </w:rPr>
        <w:t>RCC</w:t>
      </w:r>
      <w:r w:rsidRPr="00157CA0">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desvia</w:t>
      </w:r>
      <w:r w:rsidRPr="00157CA0">
        <w:rPr>
          <w:rFonts w:ascii="Times New Roman" w:eastAsiaTheme="majorEastAsia" w:hAnsi="Times New Roman" w:cs="Times New Roman"/>
          <w:sz w:val="24"/>
          <w:szCs w:val="32"/>
        </w:rPr>
        <w:t>dos</w:t>
      </w:r>
      <w:r>
        <w:rPr>
          <w:rFonts w:ascii="Times New Roman" w:eastAsiaTheme="majorEastAsia" w:hAnsi="Times New Roman" w:cs="Times New Roman"/>
          <w:sz w:val="24"/>
          <w:szCs w:val="32"/>
        </w:rPr>
        <w:t xml:space="preserve"> da disposição final</w:t>
      </w:r>
      <w:r w:rsidRPr="00157CA0">
        <w:rPr>
          <w:rFonts w:ascii="Times New Roman" w:eastAsiaTheme="majorEastAsia" w:hAnsi="Times New Roman" w:cs="Times New Roman"/>
          <w:sz w:val="24"/>
          <w:szCs w:val="32"/>
        </w:rPr>
        <w:t xml:space="preserve"> por mês pela SPE 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Beneficiamento</w:t>
      </w:r>
      <w:r w:rsidRPr="00FD1ACF">
        <w:rPr>
          <w:rFonts w:ascii="Times New Roman" w:eastAsiaTheme="majorEastAsia" w:hAnsi="Times New Roman" w:cs="Times New Roman"/>
          <w:sz w:val="24"/>
          <w:szCs w:val="32"/>
        </w:rPr>
        <w:t xml:space="preserve"> de RESÍDUOS </w:t>
      </w:r>
      <w:r>
        <w:rPr>
          <w:rFonts w:ascii="Times New Roman" w:eastAsiaTheme="majorEastAsia" w:hAnsi="Times New Roman" w:cs="Times New Roman"/>
          <w:sz w:val="24"/>
          <w:szCs w:val="32"/>
        </w:rPr>
        <w:t>DA CONSTRUÇÃO CIVIL</w:t>
      </w:r>
      <w:r w:rsidRPr="00157CA0">
        <w:rPr>
          <w:rFonts w:ascii="Times New Roman" w:eastAsiaTheme="majorEastAsia" w:hAnsi="Times New Roman" w:cs="Times New Roman"/>
          <w:sz w:val="24"/>
          <w:szCs w:val="32"/>
        </w:rPr>
        <w:t>;</w:t>
      </w:r>
    </w:p>
    <w:p w14:paraId="7A306A3E"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roofErr w:type="spellStart"/>
      <w:r w:rsidRPr="00157CA0">
        <w:rPr>
          <w:rFonts w:ascii="Times New Roman" w:eastAsiaTheme="majorEastAsia" w:hAnsi="Times New Roman" w:cs="Times New Roman"/>
          <w:sz w:val="24"/>
          <w:szCs w:val="32"/>
        </w:rPr>
        <w:t>Q</w:t>
      </w:r>
      <w:r>
        <w:rPr>
          <w:rFonts w:ascii="Times New Roman" w:eastAsiaTheme="majorEastAsia" w:hAnsi="Times New Roman" w:cs="Times New Roman"/>
          <w:sz w:val="24"/>
          <w:szCs w:val="32"/>
          <w:vertAlign w:val="subscript"/>
        </w:rPr>
        <w:t>rlu</w:t>
      </w:r>
      <w:proofErr w:type="spellEnd"/>
      <w:r w:rsidRPr="00157CA0">
        <w:rPr>
          <w:rFonts w:ascii="Times New Roman" w:eastAsiaTheme="majorEastAsia" w:hAnsi="Times New Roman" w:cs="Times New Roman"/>
          <w:sz w:val="24"/>
          <w:szCs w:val="32"/>
        </w:rPr>
        <w:t xml:space="preserve"> = Quantidade, em toneladas, de </w:t>
      </w:r>
      <w:r>
        <w:rPr>
          <w:rFonts w:ascii="Times New Roman" w:eastAsiaTheme="majorEastAsia" w:hAnsi="Times New Roman" w:cs="Times New Roman"/>
          <w:sz w:val="24"/>
          <w:szCs w:val="32"/>
        </w:rPr>
        <w:t>RCC</w:t>
      </w:r>
      <w:r w:rsidRPr="00157CA0">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recebidos na Unidade de Beneficiamento de RCC</w:t>
      </w:r>
      <w:r w:rsidRPr="00157CA0">
        <w:rPr>
          <w:rFonts w:ascii="Times New Roman" w:eastAsiaTheme="majorEastAsia" w:hAnsi="Times New Roman" w:cs="Times New Roman"/>
          <w:sz w:val="24"/>
          <w:szCs w:val="32"/>
        </w:rPr>
        <w:t xml:space="preserve"> por mês.</w:t>
      </w:r>
    </w:p>
    <w:p w14:paraId="66E73528" w14:textId="77777777" w:rsidR="00FA391B" w:rsidRPr="00502EC1" w:rsidRDefault="00FA391B" w:rsidP="00FA391B">
      <w:pPr>
        <w:spacing w:after="120" w:line="360" w:lineRule="auto"/>
        <w:jc w:val="both"/>
        <w:rPr>
          <w:rFonts w:ascii="Times New Roman" w:eastAsiaTheme="majorEastAsia" w:hAnsi="Times New Roman" w:cs="Times New Roman"/>
          <w:sz w:val="24"/>
          <w:szCs w:val="32"/>
        </w:rPr>
      </w:pPr>
      <w:proofErr w:type="spellStart"/>
      <w:r>
        <w:rPr>
          <w:rFonts w:ascii="Times New Roman" w:eastAsiaTheme="majorEastAsia" w:hAnsi="Times New Roman" w:cs="Times New Roman"/>
          <w:sz w:val="24"/>
          <w:szCs w:val="32"/>
        </w:rPr>
        <w:t>Q</w:t>
      </w:r>
      <w:r>
        <w:rPr>
          <w:rFonts w:ascii="Times New Roman" w:eastAsiaTheme="majorEastAsia" w:hAnsi="Times New Roman" w:cs="Times New Roman"/>
          <w:sz w:val="24"/>
          <w:szCs w:val="32"/>
          <w:vertAlign w:val="subscript"/>
        </w:rPr>
        <w:t>gravRCC</w:t>
      </w:r>
      <w:proofErr w:type="spellEnd"/>
      <w:r>
        <w:rPr>
          <w:rFonts w:ascii="Times New Roman" w:eastAsiaTheme="majorEastAsia" w:hAnsi="Times New Roman" w:cs="Times New Roman"/>
          <w:sz w:val="24"/>
          <w:szCs w:val="32"/>
          <w:vertAlign w:val="subscript"/>
        </w:rPr>
        <w:t xml:space="preserve"> </w:t>
      </w:r>
      <w:r>
        <w:rPr>
          <w:rFonts w:ascii="Times New Roman" w:eastAsiaTheme="majorEastAsia" w:hAnsi="Times New Roman" w:cs="Times New Roman"/>
          <w:sz w:val="24"/>
          <w:szCs w:val="32"/>
        </w:rPr>
        <w:t>= Quantidade de material recuperável comercialmente, em percentual, obtido por meio da gravimetria realizada</w:t>
      </w:r>
    </w:p>
    <w:p w14:paraId="2E68B427"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
    <w:p w14:paraId="01D3F7BD" w14:textId="322F8A8D" w:rsidR="00F6402B" w:rsidRDefault="00F6402B" w:rsidP="00F6402B">
      <w:pPr>
        <w:spacing w:after="120" w:line="360" w:lineRule="auto"/>
        <w:jc w:val="both"/>
        <w:rPr>
          <w:rFonts w:ascii="Times New Roman" w:eastAsiaTheme="majorEastAsia" w:hAnsi="Times New Roman" w:cs="Times New Roman"/>
          <w:sz w:val="24"/>
          <w:szCs w:val="32"/>
        </w:rPr>
      </w:pPr>
      <w:r>
        <w:rPr>
          <w:rFonts w:ascii="Times New Roman" w:eastAsiaTheme="majorEastAsia" w:hAnsi="Times New Roman" w:cs="Times New Roman"/>
          <w:sz w:val="24"/>
          <w:szCs w:val="32"/>
        </w:rPr>
        <w:t>Para aferição desse indicador deverá ser considerada a última gravimetria realizada dos resíduos públicos recebidos na CPRSU, a fim de estimar, a partir da quantidade de RESÍDUOS DE LIMPEZA URBANA recebida na CPRSU, quantas toneladas correspondem a RCC</w:t>
      </w:r>
      <w:r w:rsidR="00807A17">
        <w:rPr>
          <w:rFonts w:ascii="Times New Roman" w:eastAsiaTheme="majorEastAsia" w:hAnsi="Times New Roman" w:cs="Times New Roman"/>
          <w:sz w:val="24"/>
          <w:szCs w:val="32"/>
        </w:rPr>
        <w:t xml:space="preserve"> inerte passível de aproveitamento, na forma do descrito no item 4.1.2 acima</w:t>
      </w:r>
      <w:r>
        <w:rPr>
          <w:rFonts w:ascii="Times New Roman" w:eastAsiaTheme="majorEastAsia" w:hAnsi="Times New Roman" w:cs="Times New Roman"/>
          <w:sz w:val="24"/>
          <w:szCs w:val="32"/>
        </w:rPr>
        <w:t xml:space="preserve">. </w:t>
      </w:r>
      <w:r w:rsidRPr="00574837">
        <w:rPr>
          <w:rFonts w:ascii="Times New Roman" w:eastAsiaTheme="majorEastAsia" w:hAnsi="Times New Roman" w:cs="Times New Roman"/>
          <w:sz w:val="24"/>
          <w:szCs w:val="32"/>
        </w:rPr>
        <w:t xml:space="preserve">Levando-se em conta a capacidade de segregação </w:t>
      </w:r>
      <w:r w:rsidRPr="00157CA0">
        <w:rPr>
          <w:rFonts w:ascii="Times New Roman" w:eastAsiaTheme="majorEastAsia" w:hAnsi="Times New Roman" w:cs="Times New Roman"/>
          <w:sz w:val="24"/>
          <w:szCs w:val="32"/>
        </w:rPr>
        <w:t xml:space="preserve">de </w:t>
      </w:r>
      <w:r>
        <w:rPr>
          <w:rFonts w:ascii="Times New Roman" w:eastAsiaTheme="majorEastAsia" w:hAnsi="Times New Roman" w:cs="Times New Roman"/>
          <w:sz w:val="24"/>
          <w:szCs w:val="32"/>
        </w:rPr>
        <w:t>RCC</w:t>
      </w:r>
      <w:r w:rsidRPr="00157CA0">
        <w:rPr>
          <w:rFonts w:ascii="Times New Roman" w:eastAsiaTheme="majorEastAsia" w:hAnsi="Times New Roman" w:cs="Times New Roman"/>
          <w:sz w:val="24"/>
          <w:szCs w:val="32"/>
        </w:rPr>
        <w:t xml:space="preserve"> na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Beneficiamento</w:t>
      </w:r>
      <w:r w:rsidRPr="00FD1ACF">
        <w:rPr>
          <w:rFonts w:ascii="Times New Roman" w:eastAsiaTheme="majorEastAsia" w:hAnsi="Times New Roman" w:cs="Times New Roman"/>
          <w:sz w:val="24"/>
          <w:szCs w:val="32"/>
        </w:rPr>
        <w:t xml:space="preserve"> de RESÍDUOS </w:t>
      </w:r>
      <w:r>
        <w:rPr>
          <w:rFonts w:ascii="Times New Roman" w:eastAsiaTheme="majorEastAsia" w:hAnsi="Times New Roman" w:cs="Times New Roman"/>
          <w:sz w:val="24"/>
          <w:szCs w:val="32"/>
        </w:rPr>
        <w:t>DA CONSTRUÇÃO CIVIL</w:t>
      </w:r>
      <w:r w:rsidRPr="00157CA0">
        <w:rPr>
          <w:rFonts w:ascii="Times New Roman" w:eastAsiaTheme="majorEastAsia" w:hAnsi="Times New Roman" w:cs="Times New Roman"/>
          <w:sz w:val="24"/>
          <w:szCs w:val="32"/>
        </w:rPr>
        <w:t xml:space="preserve">, a taxa de </w:t>
      </w:r>
      <w:r>
        <w:rPr>
          <w:rFonts w:ascii="Times New Roman" w:eastAsiaTheme="majorEastAsia" w:hAnsi="Times New Roman" w:cs="Times New Roman"/>
          <w:sz w:val="24"/>
          <w:szCs w:val="32"/>
        </w:rPr>
        <w:t>desvio</w:t>
      </w:r>
      <w:r w:rsidRPr="00157CA0">
        <w:rPr>
          <w:rFonts w:ascii="Times New Roman" w:eastAsiaTheme="majorEastAsia" w:hAnsi="Times New Roman" w:cs="Times New Roman"/>
          <w:sz w:val="24"/>
          <w:szCs w:val="32"/>
        </w:rPr>
        <w:t xml:space="preserve"> de </w:t>
      </w:r>
      <w:r>
        <w:rPr>
          <w:rFonts w:ascii="Times New Roman" w:eastAsiaTheme="majorEastAsia" w:hAnsi="Times New Roman" w:cs="Times New Roman"/>
          <w:sz w:val="24"/>
          <w:szCs w:val="32"/>
        </w:rPr>
        <w:t>RCC</w:t>
      </w:r>
      <w:r w:rsidRPr="00157CA0">
        <w:rPr>
          <w:rFonts w:ascii="Times New Roman" w:eastAsiaTheme="majorEastAsia" w:hAnsi="Times New Roman" w:cs="Times New Roman"/>
          <w:sz w:val="24"/>
          <w:szCs w:val="32"/>
        </w:rPr>
        <w:t xml:space="preserve"> pela SPE </w:t>
      </w:r>
      <w:r>
        <w:rPr>
          <w:rFonts w:ascii="Times New Roman" w:eastAsiaTheme="majorEastAsia" w:hAnsi="Times New Roman" w:cs="Times New Roman"/>
          <w:sz w:val="24"/>
          <w:szCs w:val="32"/>
        </w:rPr>
        <w:t>será de, no mínimo, 22</w:t>
      </w:r>
      <w:r w:rsidRPr="00157CA0">
        <w:rPr>
          <w:rFonts w:ascii="Times New Roman" w:eastAsiaTheme="majorEastAsia" w:hAnsi="Times New Roman" w:cs="Times New Roman"/>
          <w:sz w:val="24"/>
          <w:szCs w:val="32"/>
        </w:rPr>
        <w:t>% (</w:t>
      </w:r>
      <w:r>
        <w:rPr>
          <w:rFonts w:ascii="Times New Roman" w:eastAsiaTheme="majorEastAsia" w:hAnsi="Times New Roman" w:cs="Times New Roman"/>
          <w:sz w:val="24"/>
          <w:szCs w:val="32"/>
        </w:rPr>
        <w:t>vinte e dois</w:t>
      </w:r>
      <w:r w:rsidRPr="00157CA0">
        <w:rPr>
          <w:rFonts w:ascii="Times New Roman" w:eastAsiaTheme="majorEastAsia" w:hAnsi="Times New Roman" w:cs="Times New Roman"/>
          <w:sz w:val="24"/>
          <w:szCs w:val="32"/>
        </w:rPr>
        <w:t xml:space="preserve"> por cento)</w:t>
      </w:r>
      <w:r>
        <w:rPr>
          <w:rFonts w:ascii="Times New Roman" w:eastAsiaTheme="majorEastAsia" w:hAnsi="Times New Roman" w:cs="Times New Roman"/>
          <w:sz w:val="24"/>
          <w:szCs w:val="32"/>
        </w:rPr>
        <w:t xml:space="preserve"> a partir da ORDEM DE SERVIÇO até </w:t>
      </w:r>
      <w:r w:rsidR="00C74A96">
        <w:rPr>
          <w:rFonts w:ascii="Times New Roman" w:eastAsiaTheme="majorEastAsia" w:hAnsi="Times New Roman" w:cs="Times New Roman"/>
          <w:sz w:val="24"/>
          <w:szCs w:val="32"/>
        </w:rPr>
        <w:t>o 7° ano da concessão</w:t>
      </w:r>
      <w:r>
        <w:rPr>
          <w:rFonts w:ascii="Times New Roman" w:eastAsiaTheme="majorEastAsia" w:hAnsi="Times New Roman" w:cs="Times New Roman"/>
          <w:sz w:val="24"/>
          <w:szCs w:val="32"/>
        </w:rPr>
        <w:t>, e de 40</w:t>
      </w:r>
      <w:r w:rsidRPr="00157CA0">
        <w:rPr>
          <w:rFonts w:ascii="Times New Roman" w:eastAsiaTheme="majorEastAsia" w:hAnsi="Times New Roman" w:cs="Times New Roman"/>
          <w:sz w:val="24"/>
          <w:szCs w:val="32"/>
        </w:rPr>
        <w:t>% (</w:t>
      </w:r>
      <w:r>
        <w:rPr>
          <w:rFonts w:ascii="Times New Roman" w:eastAsiaTheme="majorEastAsia" w:hAnsi="Times New Roman" w:cs="Times New Roman"/>
          <w:sz w:val="24"/>
          <w:szCs w:val="32"/>
        </w:rPr>
        <w:t>quarenta</w:t>
      </w:r>
      <w:r w:rsidRPr="00157CA0">
        <w:rPr>
          <w:rFonts w:ascii="Times New Roman" w:eastAsiaTheme="majorEastAsia" w:hAnsi="Times New Roman" w:cs="Times New Roman"/>
          <w:sz w:val="24"/>
          <w:szCs w:val="32"/>
        </w:rPr>
        <w:t xml:space="preserve"> por cento)</w:t>
      </w:r>
      <w:r>
        <w:rPr>
          <w:rFonts w:ascii="Times New Roman" w:eastAsiaTheme="majorEastAsia" w:hAnsi="Times New Roman" w:cs="Times New Roman"/>
          <w:sz w:val="24"/>
          <w:szCs w:val="32"/>
        </w:rPr>
        <w:t xml:space="preserve"> a partir d</w:t>
      </w:r>
      <w:r w:rsidR="00C74A96">
        <w:rPr>
          <w:rFonts w:ascii="Times New Roman" w:eastAsiaTheme="majorEastAsia" w:hAnsi="Times New Roman" w:cs="Times New Roman"/>
          <w:sz w:val="24"/>
          <w:szCs w:val="32"/>
        </w:rPr>
        <w:t>o 8° ano da concessão</w:t>
      </w:r>
      <w:r w:rsidRPr="00157CA0">
        <w:rPr>
          <w:rFonts w:ascii="Times New Roman" w:eastAsiaTheme="majorEastAsia" w:hAnsi="Times New Roman" w:cs="Times New Roman"/>
          <w:sz w:val="24"/>
          <w:szCs w:val="32"/>
        </w:rPr>
        <w:t>. Considera-se, então, a seguinte pontuação para este indicador:</w:t>
      </w:r>
    </w:p>
    <w:p w14:paraId="1C2DDDD5" w14:textId="77777777" w:rsidR="0068643B" w:rsidRPr="00157CA0" w:rsidRDefault="0068643B" w:rsidP="00F6402B">
      <w:pPr>
        <w:spacing w:after="120" w:line="360" w:lineRule="auto"/>
        <w:jc w:val="both"/>
        <w:rPr>
          <w:rFonts w:ascii="Times New Roman" w:eastAsiaTheme="majorEastAsia" w:hAnsi="Times New Roman" w:cs="Times New Roman"/>
          <w:sz w:val="24"/>
          <w:szCs w:val="32"/>
        </w:rPr>
      </w:pPr>
    </w:p>
    <w:p w14:paraId="3BD3D0A6"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
    <w:p w14:paraId="47F8329E" w14:textId="77777777" w:rsidR="00F6402B" w:rsidRPr="00157CA0" w:rsidRDefault="00F6402B" w:rsidP="00F6402B">
      <w:pPr>
        <w:spacing w:before="120" w:after="120" w:line="360" w:lineRule="auto"/>
        <w:jc w:val="center"/>
        <w:rPr>
          <w:rFonts w:ascii="Times New Roman" w:hAnsi="Times New Roman" w:cs="Times New Roman"/>
          <w:sz w:val="20"/>
          <w:szCs w:val="24"/>
        </w:rPr>
      </w:pPr>
      <w:r w:rsidRPr="00157CA0">
        <w:rPr>
          <w:rFonts w:ascii="Times New Roman" w:hAnsi="Times New Roman" w:cs="Times New Roman"/>
          <w:sz w:val="20"/>
          <w:szCs w:val="24"/>
        </w:rPr>
        <w:lastRenderedPageBreak/>
        <w:t xml:space="preserve">Quadro </w:t>
      </w:r>
      <w:r w:rsidRPr="00157CA0">
        <w:rPr>
          <w:rFonts w:ascii="Times New Roman" w:hAnsi="Times New Roman" w:cs="Times New Roman"/>
          <w:sz w:val="20"/>
          <w:szCs w:val="24"/>
        </w:rPr>
        <w:fldChar w:fldCharType="begin"/>
      </w:r>
      <w:r w:rsidRPr="00157CA0">
        <w:rPr>
          <w:rFonts w:ascii="Times New Roman" w:hAnsi="Times New Roman" w:cs="Times New Roman"/>
          <w:sz w:val="20"/>
          <w:szCs w:val="24"/>
        </w:rPr>
        <w:instrText xml:space="preserve"> SEQ Quadro \* ARABIC </w:instrText>
      </w:r>
      <w:r w:rsidRPr="00157CA0">
        <w:rPr>
          <w:rFonts w:ascii="Times New Roman" w:hAnsi="Times New Roman" w:cs="Times New Roman"/>
          <w:sz w:val="20"/>
          <w:szCs w:val="24"/>
        </w:rPr>
        <w:fldChar w:fldCharType="separate"/>
      </w:r>
      <w:r w:rsidR="005E2CD8">
        <w:rPr>
          <w:rFonts w:ascii="Times New Roman" w:hAnsi="Times New Roman" w:cs="Times New Roman"/>
          <w:noProof/>
          <w:sz w:val="20"/>
          <w:szCs w:val="24"/>
        </w:rPr>
        <w:t>3</w:t>
      </w:r>
      <w:r w:rsidRPr="00157CA0">
        <w:rPr>
          <w:rFonts w:ascii="Times New Roman" w:hAnsi="Times New Roman" w:cs="Times New Roman"/>
          <w:sz w:val="20"/>
          <w:szCs w:val="24"/>
        </w:rPr>
        <w:fldChar w:fldCharType="end"/>
      </w:r>
      <w:r>
        <w:rPr>
          <w:rFonts w:ascii="Times New Roman" w:hAnsi="Times New Roman" w:cs="Times New Roman"/>
          <w:sz w:val="20"/>
          <w:szCs w:val="24"/>
        </w:rPr>
        <w:t xml:space="preserve"> – Pontuação para o indicador TDRCC</w:t>
      </w:r>
    </w:p>
    <w:tbl>
      <w:tblPr>
        <w:tblStyle w:val="Tabelacomgrade"/>
        <w:tblW w:w="5000" w:type="pct"/>
        <w:tblLook w:val="04A0" w:firstRow="1" w:lastRow="0" w:firstColumn="1" w:lastColumn="0" w:noHBand="0" w:noVBand="1"/>
      </w:tblPr>
      <w:tblGrid>
        <w:gridCol w:w="6180"/>
        <w:gridCol w:w="2314"/>
      </w:tblGrid>
      <w:tr w:rsidR="00F6402B" w:rsidRPr="00157CA0" w14:paraId="43493316" w14:textId="77777777" w:rsidTr="00604DCB">
        <w:tc>
          <w:tcPr>
            <w:tcW w:w="3638" w:type="pct"/>
            <w:shd w:val="clear" w:color="auto" w:fill="BFBFBF" w:themeFill="background1" w:themeFillShade="BF"/>
          </w:tcPr>
          <w:p w14:paraId="17BABEBA" w14:textId="74166E84" w:rsidR="00F6402B" w:rsidRPr="006B058C" w:rsidRDefault="00F6402B" w:rsidP="00FA3939">
            <w:pPr>
              <w:spacing w:before="120" w:after="120"/>
              <w:jc w:val="center"/>
              <w:rPr>
                <w:rFonts w:ascii="Times New Roman" w:eastAsia="Times New Roman" w:hAnsi="Times New Roman" w:cs="Times New Roman"/>
                <w:b/>
                <w:kern w:val="24"/>
                <w:szCs w:val="24"/>
              </w:rPr>
            </w:pPr>
            <w:r w:rsidRPr="006B058C">
              <w:rPr>
                <w:rFonts w:ascii="Times New Roman" w:eastAsia="Times New Roman" w:hAnsi="Times New Roman" w:cs="Times New Roman"/>
                <w:b/>
                <w:kern w:val="24"/>
                <w:szCs w:val="24"/>
              </w:rPr>
              <w:t>Taxa de desvio de RCC</w:t>
            </w:r>
            <w:r>
              <w:rPr>
                <w:rFonts w:ascii="Times New Roman" w:eastAsia="Times New Roman" w:hAnsi="Times New Roman" w:cs="Times New Roman"/>
                <w:b/>
                <w:kern w:val="24"/>
                <w:szCs w:val="24"/>
              </w:rPr>
              <w:t xml:space="preserve"> </w:t>
            </w:r>
            <w:r w:rsidR="00C74A96">
              <w:rPr>
                <w:rFonts w:ascii="Times New Roman" w:eastAsia="Times New Roman" w:hAnsi="Times New Roman" w:cs="Times New Roman"/>
                <w:b/>
                <w:kern w:val="24"/>
                <w:szCs w:val="24"/>
              </w:rPr>
              <w:t>a partir da ordem de serviço até</w:t>
            </w:r>
            <w:r>
              <w:rPr>
                <w:rFonts w:ascii="Times New Roman" w:eastAsia="Times New Roman" w:hAnsi="Times New Roman" w:cs="Times New Roman"/>
                <w:b/>
                <w:kern w:val="24"/>
                <w:szCs w:val="24"/>
              </w:rPr>
              <w:t xml:space="preserve"> </w:t>
            </w:r>
            <w:r w:rsidR="00C74A96">
              <w:rPr>
                <w:rFonts w:ascii="Times New Roman" w:eastAsia="Times New Roman" w:hAnsi="Times New Roman" w:cs="Times New Roman"/>
                <w:b/>
                <w:kern w:val="24"/>
                <w:szCs w:val="24"/>
              </w:rPr>
              <w:t>7° ano da concessão</w:t>
            </w:r>
          </w:p>
        </w:tc>
        <w:tc>
          <w:tcPr>
            <w:tcW w:w="1362" w:type="pct"/>
            <w:shd w:val="clear" w:color="auto" w:fill="BFBFBF" w:themeFill="background1" w:themeFillShade="BF"/>
            <w:vAlign w:val="center"/>
          </w:tcPr>
          <w:p w14:paraId="7233AB8D" w14:textId="77777777" w:rsidR="00F6402B" w:rsidRPr="00157CA0" w:rsidRDefault="00F6402B" w:rsidP="00604DCB">
            <w:pPr>
              <w:spacing w:before="120" w:after="120"/>
              <w:jc w:val="center"/>
              <w:rPr>
                <w:rFonts w:ascii="Times New Roman" w:eastAsia="Times New Roman" w:hAnsi="Times New Roman" w:cs="Times New Roman"/>
                <w:b/>
                <w:kern w:val="24"/>
                <w:szCs w:val="24"/>
              </w:rPr>
            </w:pPr>
            <w:r w:rsidRPr="00157CA0">
              <w:rPr>
                <w:rFonts w:ascii="Times New Roman" w:eastAsia="Times New Roman" w:hAnsi="Times New Roman" w:cs="Times New Roman"/>
                <w:b/>
                <w:kern w:val="24"/>
                <w:szCs w:val="24"/>
              </w:rPr>
              <w:t>Nota</w:t>
            </w:r>
          </w:p>
        </w:tc>
      </w:tr>
      <w:tr w:rsidR="00F6402B" w:rsidRPr="00157CA0" w14:paraId="39FE4B87" w14:textId="77777777" w:rsidTr="00604DCB">
        <w:tc>
          <w:tcPr>
            <w:tcW w:w="3638" w:type="pct"/>
          </w:tcPr>
          <w:p w14:paraId="6A39BE5D" w14:textId="1E650F15" w:rsidR="00F6402B" w:rsidRPr="00157CA0"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 RCC</w:t>
            </w:r>
            <w:r w:rsidRPr="00157CA0">
              <w:rPr>
                <w:rFonts w:ascii="Times New Roman" w:eastAsia="Times New Roman" w:hAnsi="Times New Roman" w:cs="Times New Roman"/>
                <w:kern w:val="24"/>
                <w:szCs w:val="24"/>
              </w:rPr>
              <w:t xml:space="preserve"> ≥ </w:t>
            </w:r>
            <w:r>
              <w:rPr>
                <w:rFonts w:ascii="Times New Roman" w:eastAsia="Times New Roman" w:hAnsi="Times New Roman" w:cs="Times New Roman"/>
                <w:kern w:val="24"/>
                <w:szCs w:val="24"/>
              </w:rPr>
              <w:t>22</w:t>
            </w:r>
            <w:r w:rsidRPr="00157CA0">
              <w:rPr>
                <w:rFonts w:ascii="Times New Roman" w:eastAsia="Times New Roman" w:hAnsi="Times New Roman" w:cs="Times New Roman"/>
                <w:kern w:val="24"/>
                <w:szCs w:val="24"/>
              </w:rPr>
              <w:t>%</w:t>
            </w:r>
          </w:p>
        </w:tc>
        <w:tc>
          <w:tcPr>
            <w:tcW w:w="1362" w:type="pct"/>
          </w:tcPr>
          <w:p w14:paraId="4448DACA"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1,0 ponto</w:t>
            </w:r>
          </w:p>
        </w:tc>
      </w:tr>
      <w:tr w:rsidR="00F6402B" w:rsidRPr="00157CA0" w14:paraId="4AEC8A61" w14:textId="77777777" w:rsidTr="00604DCB">
        <w:tc>
          <w:tcPr>
            <w:tcW w:w="3638" w:type="pct"/>
          </w:tcPr>
          <w:p w14:paraId="6BA45335" w14:textId="74FB9366" w:rsidR="00F6402B" w:rsidRPr="00157CA0"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22</w:t>
            </w:r>
            <w:r w:rsidRPr="00157CA0">
              <w:rPr>
                <w:rFonts w:ascii="Times New Roman" w:eastAsia="Times New Roman" w:hAnsi="Times New Roman" w:cs="Times New Roman"/>
                <w:kern w:val="24"/>
                <w:szCs w:val="24"/>
              </w:rPr>
              <w:t xml:space="preserve">% &gt; </w:t>
            </w:r>
            <w:r>
              <w:rPr>
                <w:rFonts w:ascii="Times New Roman" w:eastAsia="Times New Roman" w:hAnsi="Times New Roman" w:cs="Times New Roman"/>
                <w:kern w:val="24"/>
                <w:szCs w:val="24"/>
              </w:rPr>
              <w:t>Desvio de</w:t>
            </w:r>
            <w:r w:rsidRPr="00157CA0">
              <w:rPr>
                <w:rFonts w:ascii="Times New Roman" w:eastAsia="Times New Roman" w:hAnsi="Times New Roman" w:cs="Times New Roman"/>
                <w:kern w:val="24"/>
                <w:szCs w:val="24"/>
              </w:rPr>
              <w:t xml:space="preserve"> </w:t>
            </w:r>
            <w:r>
              <w:rPr>
                <w:rFonts w:ascii="Times New Roman" w:eastAsia="Times New Roman" w:hAnsi="Times New Roman" w:cs="Times New Roman"/>
                <w:kern w:val="24"/>
                <w:szCs w:val="24"/>
              </w:rPr>
              <w:t>RCC</w:t>
            </w:r>
            <w:r w:rsidRPr="00157CA0">
              <w:rPr>
                <w:rFonts w:ascii="Times New Roman" w:eastAsia="Times New Roman" w:hAnsi="Times New Roman" w:cs="Times New Roman"/>
                <w:kern w:val="24"/>
                <w:szCs w:val="24"/>
              </w:rPr>
              <w:t xml:space="preserve"> </w:t>
            </w:r>
            <w:r>
              <w:rPr>
                <w:rFonts w:ascii="Times New Roman" w:eastAsia="Times New Roman" w:hAnsi="Times New Roman" w:cs="Times New Roman"/>
                <w:kern w:val="24"/>
                <w:szCs w:val="24"/>
              </w:rPr>
              <w:t>≥ 15</w:t>
            </w:r>
            <w:r w:rsidRPr="00157CA0">
              <w:rPr>
                <w:rFonts w:ascii="Times New Roman" w:eastAsia="Times New Roman" w:hAnsi="Times New Roman" w:cs="Times New Roman"/>
                <w:kern w:val="24"/>
                <w:szCs w:val="24"/>
              </w:rPr>
              <w:t>%</w:t>
            </w:r>
          </w:p>
        </w:tc>
        <w:tc>
          <w:tcPr>
            <w:tcW w:w="1362" w:type="pct"/>
          </w:tcPr>
          <w:p w14:paraId="1A18F7F1"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0,50 pontos</w:t>
            </w:r>
          </w:p>
        </w:tc>
      </w:tr>
      <w:tr w:rsidR="00F6402B" w:rsidRPr="00157CA0" w14:paraId="0F678B5B" w14:textId="77777777" w:rsidTr="00604DCB">
        <w:tc>
          <w:tcPr>
            <w:tcW w:w="3638" w:type="pct"/>
          </w:tcPr>
          <w:p w14:paraId="6F857D0F" w14:textId="7252ADEE" w:rsidR="00F6402B" w:rsidRPr="00157CA0"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 RCC &lt; 15</w:t>
            </w:r>
            <w:r w:rsidRPr="00157CA0">
              <w:rPr>
                <w:rFonts w:ascii="Times New Roman" w:eastAsia="Times New Roman" w:hAnsi="Times New Roman" w:cs="Times New Roman"/>
                <w:kern w:val="24"/>
                <w:szCs w:val="24"/>
              </w:rPr>
              <w:t>%</w:t>
            </w:r>
          </w:p>
        </w:tc>
        <w:tc>
          <w:tcPr>
            <w:tcW w:w="1362" w:type="pct"/>
          </w:tcPr>
          <w:p w14:paraId="6F1B8FC6"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 pontos</w:t>
            </w:r>
          </w:p>
        </w:tc>
      </w:tr>
      <w:tr w:rsidR="00F6402B" w:rsidRPr="00157CA0" w14:paraId="601F9B9F" w14:textId="77777777" w:rsidTr="00604DCB">
        <w:tc>
          <w:tcPr>
            <w:tcW w:w="3638" w:type="pct"/>
            <w:shd w:val="clear" w:color="auto" w:fill="BFBFBF" w:themeFill="background1" w:themeFillShade="BF"/>
          </w:tcPr>
          <w:p w14:paraId="1259CF3E" w14:textId="29E5EB60" w:rsidR="00F6402B" w:rsidRPr="008C0DF6" w:rsidRDefault="00F6402B" w:rsidP="00FA3939">
            <w:pPr>
              <w:spacing w:before="120" w:after="120"/>
              <w:jc w:val="center"/>
              <w:rPr>
                <w:rFonts w:ascii="Times New Roman" w:eastAsia="Times New Roman" w:hAnsi="Times New Roman" w:cs="Times New Roman"/>
                <w:kern w:val="24"/>
                <w:szCs w:val="24"/>
              </w:rPr>
            </w:pPr>
            <w:r w:rsidRPr="006B058C">
              <w:rPr>
                <w:rFonts w:ascii="Times New Roman" w:eastAsia="Times New Roman" w:hAnsi="Times New Roman" w:cs="Times New Roman"/>
                <w:b/>
                <w:kern w:val="24"/>
                <w:szCs w:val="24"/>
              </w:rPr>
              <w:t xml:space="preserve">Taxa de desvio de RCC </w:t>
            </w:r>
            <w:r>
              <w:rPr>
                <w:rFonts w:ascii="Times New Roman" w:eastAsia="Times New Roman" w:hAnsi="Times New Roman" w:cs="Times New Roman"/>
                <w:b/>
                <w:kern w:val="24"/>
                <w:szCs w:val="24"/>
              </w:rPr>
              <w:t xml:space="preserve">a partir </w:t>
            </w:r>
            <w:r w:rsidR="00C74A96">
              <w:rPr>
                <w:rFonts w:ascii="Times New Roman" w:eastAsia="Times New Roman" w:hAnsi="Times New Roman" w:cs="Times New Roman"/>
                <w:b/>
                <w:kern w:val="24"/>
                <w:szCs w:val="24"/>
              </w:rPr>
              <w:t>do 8° ano da concessão</w:t>
            </w:r>
          </w:p>
        </w:tc>
        <w:tc>
          <w:tcPr>
            <w:tcW w:w="1362" w:type="pct"/>
            <w:shd w:val="clear" w:color="auto" w:fill="BFBFBF" w:themeFill="background1" w:themeFillShade="BF"/>
            <w:vAlign w:val="center"/>
          </w:tcPr>
          <w:p w14:paraId="1A70454F"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b/>
                <w:kern w:val="24"/>
                <w:szCs w:val="24"/>
              </w:rPr>
              <w:t>Nota</w:t>
            </w:r>
          </w:p>
        </w:tc>
      </w:tr>
      <w:tr w:rsidR="00F6402B" w:rsidRPr="00157CA0" w14:paraId="7DE74CB1" w14:textId="77777777" w:rsidTr="00604DCB">
        <w:tc>
          <w:tcPr>
            <w:tcW w:w="3638" w:type="pct"/>
          </w:tcPr>
          <w:p w14:paraId="37A21E3F" w14:textId="68E789A8" w:rsidR="00F6402B"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 RCC</w:t>
            </w:r>
            <w:r w:rsidRPr="00157CA0">
              <w:rPr>
                <w:rFonts w:ascii="Times New Roman" w:eastAsia="Times New Roman" w:hAnsi="Times New Roman" w:cs="Times New Roman"/>
                <w:kern w:val="24"/>
                <w:szCs w:val="24"/>
              </w:rPr>
              <w:t xml:space="preserve"> ≥ </w:t>
            </w:r>
            <w:r>
              <w:rPr>
                <w:rFonts w:ascii="Times New Roman" w:eastAsia="Times New Roman" w:hAnsi="Times New Roman" w:cs="Times New Roman"/>
                <w:kern w:val="24"/>
                <w:szCs w:val="24"/>
              </w:rPr>
              <w:t>40</w:t>
            </w:r>
            <w:r w:rsidRPr="00157CA0">
              <w:rPr>
                <w:rFonts w:ascii="Times New Roman" w:eastAsia="Times New Roman" w:hAnsi="Times New Roman" w:cs="Times New Roman"/>
                <w:kern w:val="24"/>
                <w:szCs w:val="24"/>
              </w:rPr>
              <w:t>%</w:t>
            </w:r>
          </w:p>
        </w:tc>
        <w:tc>
          <w:tcPr>
            <w:tcW w:w="1362" w:type="pct"/>
          </w:tcPr>
          <w:p w14:paraId="616F178C"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1,0 ponto</w:t>
            </w:r>
          </w:p>
        </w:tc>
      </w:tr>
      <w:tr w:rsidR="00F6402B" w:rsidRPr="00157CA0" w14:paraId="19DE2071" w14:textId="77777777" w:rsidTr="00604DCB">
        <w:tc>
          <w:tcPr>
            <w:tcW w:w="3638" w:type="pct"/>
          </w:tcPr>
          <w:p w14:paraId="2D7625A7" w14:textId="23A9667A" w:rsidR="00F6402B"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40</w:t>
            </w:r>
            <w:r w:rsidRPr="00157CA0">
              <w:rPr>
                <w:rFonts w:ascii="Times New Roman" w:eastAsia="Times New Roman" w:hAnsi="Times New Roman" w:cs="Times New Roman"/>
                <w:kern w:val="24"/>
                <w:szCs w:val="24"/>
              </w:rPr>
              <w:t xml:space="preserve">% &gt; </w:t>
            </w:r>
            <w:r>
              <w:rPr>
                <w:rFonts w:ascii="Times New Roman" w:eastAsia="Times New Roman" w:hAnsi="Times New Roman" w:cs="Times New Roman"/>
                <w:kern w:val="24"/>
                <w:szCs w:val="24"/>
              </w:rPr>
              <w:t>Desvio de</w:t>
            </w:r>
            <w:r w:rsidRPr="00157CA0">
              <w:rPr>
                <w:rFonts w:ascii="Times New Roman" w:eastAsia="Times New Roman" w:hAnsi="Times New Roman" w:cs="Times New Roman"/>
                <w:kern w:val="24"/>
                <w:szCs w:val="24"/>
              </w:rPr>
              <w:t xml:space="preserve"> </w:t>
            </w:r>
            <w:r>
              <w:rPr>
                <w:rFonts w:ascii="Times New Roman" w:eastAsia="Times New Roman" w:hAnsi="Times New Roman" w:cs="Times New Roman"/>
                <w:kern w:val="24"/>
                <w:szCs w:val="24"/>
              </w:rPr>
              <w:t>RCC</w:t>
            </w:r>
            <w:r w:rsidRPr="00157CA0">
              <w:rPr>
                <w:rFonts w:ascii="Times New Roman" w:eastAsia="Times New Roman" w:hAnsi="Times New Roman" w:cs="Times New Roman"/>
                <w:kern w:val="24"/>
                <w:szCs w:val="24"/>
              </w:rPr>
              <w:t xml:space="preserve"> </w:t>
            </w:r>
            <w:r>
              <w:rPr>
                <w:rFonts w:ascii="Times New Roman" w:eastAsia="Times New Roman" w:hAnsi="Times New Roman" w:cs="Times New Roman"/>
                <w:kern w:val="24"/>
                <w:szCs w:val="24"/>
              </w:rPr>
              <w:t>≥ 23</w:t>
            </w:r>
            <w:r w:rsidRPr="00157CA0">
              <w:rPr>
                <w:rFonts w:ascii="Times New Roman" w:eastAsia="Times New Roman" w:hAnsi="Times New Roman" w:cs="Times New Roman"/>
                <w:kern w:val="24"/>
                <w:szCs w:val="24"/>
              </w:rPr>
              <w:t>%</w:t>
            </w:r>
          </w:p>
        </w:tc>
        <w:tc>
          <w:tcPr>
            <w:tcW w:w="1362" w:type="pct"/>
          </w:tcPr>
          <w:p w14:paraId="288F3B2E"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0,50 pontos</w:t>
            </w:r>
          </w:p>
        </w:tc>
      </w:tr>
      <w:tr w:rsidR="00F6402B" w:rsidRPr="00157CA0" w14:paraId="51267405" w14:textId="77777777" w:rsidTr="00604DCB">
        <w:tc>
          <w:tcPr>
            <w:tcW w:w="3638" w:type="pct"/>
          </w:tcPr>
          <w:p w14:paraId="798F4286" w14:textId="34CD1809" w:rsidR="00F6402B" w:rsidRDefault="00F6402B" w:rsidP="00604DCB">
            <w:pPr>
              <w:spacing w:before="120" w:after="120"/>
              <w:jc w:val="center"/>
              <w:rPr>
                <w:rFonts w:ascii="Times New Roman" w:eastAsia="Times New Roman" w:hAnsi="Times New Roman" w:cs="Times New Roman"/>
                <w:kern w:val="24"/>
                <w:szCs w:val="24"/>
              </w:rPr>
            </w:pPr>
            <w:r>
              <w:rPr>
                <w:rFonts w:ascii="Times New Roman" w:eastAsia="Times New Roman" w:hAnsi="Times New Roman" w:cs="Times New Roman"/>
                <w:kern w:val="24"/>
                <w:szCs w:val="24"/>
              </w:rPr>
              <w:t>Desvio de RCC &lt; 23</w:t>
            </w:r>
            <w:r w:rsidRPr="00157CA0">
              <w:rPr>
                <w:rFonts w:ascii="Times New Roman" w:eastAsia="Times New Roman" w:hAnsi="Times New Roman" w:cs="Times New Roman"/>
                <w:kern w:val="24"/>
                <w:szCs w:val="24"/>
              </w:rPr>
              <w:t>%</w:t>
            </w:r>
          </w:p>
        </w:tc>
        <w:tc>
          <w:tcPr>
            <w:tcW w:w="1362" w:type="pct"/>
          </w:tcPr>
          <w:p w14:paraId="07F806B8" w14:textId="77777777" w:rsidR="00F6402B" w:rsidRPr="00157CA0" w:rsidRDefault="00F6402B" w:rsidP="00604DCB">
            <w:pPr>
              <w:spacing w:before="120" w:after="120"/>
              <w:jc w:val="center"/>
              <w:rPr>
                <w:rFonts w:ascii="Times New Roman" w:eastAsia="Times New Roman" w:hAnsi="Times New Roman" w:cs="Times New Roman"/>
                <w:kern w:val="24"/>
                <w:szCs w:val="24"/>
              </w:rPr>
            </w:pPr>
            <w:r w:rsidRPr="00157CA0">
              <w:rPr>
                <w:rFonts w:ascii="Times New Roman" w:eastAsia="Times New Roman" w:hAnsi="Times New Roman" w:cs="Times New Roman"/>
                <w:kern w:val="24"/>
                <w:szCs w:val="24"/>
              </w:rPr>
              <w:t>0 pontos</w:t>
            </w:r>
          </w:p>
        </w:tc>
      </w:tr>
    </w:tbl>
    <w:p w14:paraId="4B3DBFFA" w14:textId="77777777" w:rsidR="00F6402B" w:rsidRPr="00157CA0" w:rsidRDefault="00F6402B" w:rsidP="00F6402B">
      <w:pPr>
        <w:spacing w:after="120" w:line="360" w:lineRule="auto"/>
        <w:jc w:val="both"/>
        <w:rPr>
          <w:rFonts w:ascii="Times New Roman" w:eastAsiaTheme="majorEastAsia" w:hAnsi="Times New Roman" w:cs="Times New Roman"/>
          <w:sz w:val="24"/>
          <w:szCs w:val="32"/>
        </w:rPr>
      </w:pPr>
    </w:p>
    <w:p w14:paraId="1AFAC3B2" w14:textId="74839245" w:rsidR="00F6402B" w:rsidRDefault="00F6402B" w:rsidP="00F6402B">
      <w:pPr>
        <w:spacing w:after="120" w:line="360" w:lineRule="auto"/>
        <w:jc w:val="both"/>
        <w:rPr>
          <w:rFonts w:ascii="Times New Roman" w:eastAsiaTheme="majorEastAsia" w:hAnsi="Times New Roman" w:cs="Times New Roman"/>
          <w:sz w:val="24"/>
          <w:szCs w:val="32"/>
        </w:rPr>
      </w:pPr>
      <w:r w:rsidRPr="00157CA0">
        <w:rPr>
          <w:rFonts w:ascii="Times New Roman" w:eastAsiaTheme="majorEastAsia" w:hAnsi="Times New Roman" w:cs="Times New Roman"/>
          <w:sz w:val="24"/>
          <w:szCs w:val="32"/>
        </w:rPr>
        <w:t xml:space="preserve">Este indicador deverá ser mensurado a partir do início da operação da </w:t>
      </w:r>
      <w:r w:rsidRPr="00FD1ACF">
        <w:rPr>
          <w:rFonts w:ascii="Times New Roman" w:eastAsiaTheme="majorEastAsia" w:hAnsi="Times New Roman" w:cs="Times New Roman"/>
          <w:sz w:val="24"/>
          <w:szCs w:val="32"/>
        </w:rPr>
        <w:t xml:space="preserve">Unidade de </w:t>
      </w:r>
      <w:r>
        <w:rPr>
          <w:rFonts w:ascii="Times New Roman" w:eastAsiaTheme="majorEastAsia" w:hAnsi="Times New Roman" w:cs="Times New Roman"/>
          <w:sz w:val="24"/>
          <w:szCs w:val="32"/>
        </w:rPr>
        <w:t>Beneficiamento</w:t>
      </w:r>
      <w:r w:rsidRPr="00FD1ACF">
        <w:rPr>
          <w:rFonts w:ascii="Times New Roman" w:eastAsiaTheme="majorEastAsia" w:hAnsi="Times New Roman" w:cs="Times New Roman"/>
          <w:sz w:val="24"/>
          <w:szCs w:val="32"/>
        </w:rPr>
        <w:t xml:space="preserve"> de RESÍDUOS </w:t>
      </w:r>
      <w:r>
        <w:rPr>
          <w:rFonts w:ascii="Times New Roman" w:eastAsiaTheme="majorEastAsia" w:hAnsi="Times New Roman" w:cs="Times New Roman"/>
          <w:sz w:val="24"/>
          <w:szCs w:val="32"/>
        </w:rPr>
        <w:t>DA CONSTRUÇÃO CIVIL</w:t>
      </w:r>
      <w:r w:rsidRPr="00157CA0">
        <w:rPr>
          <w:rFonts w:ascii="Times New Roman" w:eastAsiaTheme="majorEastAsia" w:hAnsi="Times New Roman" w:cs="Times New Roman"/>
          <w:sz w:val="24"/>
          <w:szCs w:val="32"/>
        </w:rPr>
        <w:t xml:space="preserve">, </w:t>
      </w:r>
      <w:r w:rsidRPr="0013594A">
        <w:rPr>
          <w:rFonts w:ascii="Times New Roman" w:eastAsiaTheme="majorEastAsia" w:hAnsi="Times New Roman" w:cs="Times New Roman"/>
          <w:sz w:val="24"/>
          <w:szCs w:val="32"/>
        </w:rPr>
        <w:t xml:space="preserve">sendo aferido </w:t>
      </w:r>
      <w:r w:rsidR="008938AE">
        <w:rPr>
          <w:rFonts w:ascii="Times New Roman" w:eastAsiaTheme="majorEastAsia" w:hAnsi="Times New Roman" w:cs="Times New Roman"/>
          <w:sz w:val="24"/>
          <w:szCs w:val="32"/>
        </w:rPr>
        <w:t>trimestralmente</w:t>
      </w:r>
      <w:r w:rsidR="008938AE" w:rsidRPr="0013594A">
        <w:rPr>
          <w:rFonts w:ascii="Times New Roman" w:eastAsiaTheme="majorEastAsia" w:hAnsi="Times New Roman" w:cs="Times New Roman"/>
          <w:sz w:val="24"/>
          <w:szCs w:val="32"/>
        </w:rPr>
        <w:t xml:space="preserve"> </w:t>
      </w:r>
      <w:r w:rsidRPr="0013594A">
        <w:rPr>
          <w:rFonts w:ascii="Times New Roman" w:eastAsiaTheme="majorEastAsia" w:hAnsi="Times New Roman" w:cs="Times New Roman"/>
          <w:sz w:val="24"/>
          <w:szCs w:val="32"/>
        </w:rPr>
        <w:t>pela ENTIDADE DE REGULAÇÃO.</w:t>
      </w:r>
    </w:p>
    <w:p w14:paraId="21325065" w14:textId="77777777" w:rsidR="00F6402B" w:rsidRDefault="00F6402B" w:rsidP="00F6402B">
      <w:pPr>
        <w:spacing w:after="120" w:line="360" w:lineRule="auto"/>
        <w:jc w:val="both"/>
        <w:rPr>
          <w:rFonts w:ascii="Times New Roman" w:eastAsiaTheme="majorEastAsia" w:hAnsi="Times New Roman" w:cs="Times New Roman"/>
          <w:sz w:val="24"/>
          <w:szCs w:val="32"/>
        </w:rPr>
      </w:pPr>
    </w:p>
    <w:bookmarkStart w:id="470" w:name="_Toc132368432"/>
    <w:p w14:paraId="2242E62B" w14:textId="775CF934" w:rsidR="00F6402B" w:rsidRPr="00FA3939" w:rsidRDefault="000B7B90" w:rsidP="00F6402B">
      <w:pPr>
        <w:pStyle w:val="Ttulo2"/>
        <w:widowControl w:val="0"/>
        <w:numPr>
          <w:ilvl w:val="1"/>
          <w:numId w:val="186"/>
        </w:numPr>
        <w:autoSpaceDE w:val="0"/>
        <w:autoSpaceDN w:val="0"/>
        <w:spacing w:before="240" w:after="240" w:line="360" w:lineRule="auto"/>
        <w:jc w:val="both"/>
        <w:rPr>
          <w:b/>
        </w:rPr>
      </w:pPr>
      <w:r>
        <w:rPr>
          <w:b/>
        </w:rPr>
        <w:fldChar w:fldCharType="begin"/>
      </w:r>
      <w:r>
        <w:rPr>
          <w:b/>
        </w:rPr>
        <w:instrText xml:space="preserve"> TC </w:instrText>
      </w:r>
      <w:bookmarkStart w:id="471" w:name="_Toc132374491"/>
      <w:r w:rsidR="00AD63B5">
        <w:rPr>
          <w:b/>
        </w:rPr>
        <w:instrText>“</w:instrText>
      </w:r>
      <w:bookmarkStart w:id="472" w:name="_Toc132379953"/>
      <w:r w:rsidR="00AD63B5">
        <w:rPr>
          <w:b/>
        </w:rPr>
        <w:instrText xml:space="preserve">10.3 </w:instrText>
      </w:r>
      <w:r>
        <w:rPr>
          <w:b/>
        </w:rPr>
        <w:instrText>Análise</w:instrText>
      </w:r>
      <w:bookmarkEnd w:id="471"/>
      <w:r w:rsidRPr="00FA3939">
        <w:rPr>
          <w:b/>
        </w:rPr>
        <w:instrText xml:space="preserve"> de Desempenho</w:instrText>
      </w:r>
      <w:bookmarkEnd w:id="472"/>
      <w:r w:rsidR="00AD63B5">
        <w:rPr>
          <w:b/>
        </w:rPr>
        <w:instrText>”</w:instrText>
      </w:r>
      <w:r>
        <w:rPr>
          <w:b/>
        </w:rPr>
        <w:instrText xml:space="preserve"> \f I \l 2 </w:instrText>
      </w:r>
      <w:r>
        <w:rPr>
          <w:b/>
        </w:rPr>
        <w:fldChar w:fldCharType="end"/>
      </w:r>
      <w:r w:rsidR="00F6402B" w:rsidRPr="00FA3939">
        <w:rPr>
          <w:b/>
        </w:rPr>
        <w:t>Análise de Desempenho</w:t>
      </w:r>
      <w:bookmarkEnd w:id="470"/>
    </w:p>
    <w:p w14:paraId="7B84D14A" w14:textId="77777777" w:rsidR="00F6402B" w:rsidRPr="00225AFE" w:rsidRDefault="00F6402B" w:rsidP="00F6402B">
      <w:pPr>
        <w:spacing w:after="120" w:line="360" w:lineRule="auto"/>
        <w:jc w:val="both"/>
        <w:rPr>
          <w:rFonts w:ascii="Times New Roman" w:eastAsiaTheme="majorEastAsia" w:hAnsi="Times New Roman" w:cs="Times New Roman"/>
          <w:sz w:val="24"/>
          <w:szCs w:val="32"/>
        </w:rPr>
      </w:pPr>
      <w:r w:rsidRPr="00225AFE">
        <w:rPr>
          <w:rFonts w:ascii="Times New Roman" w:eastAsiaTheme="majorEastAsia" w:hAnsi="Times New Roman" w:cs="Times New Roman"/>
          <w:sz w:val="24"/>
          <w:szCs w:val="32"/>
        </w:rPr>
        <w:t xml:space="preserve">Os indicadores apresentados serão utilizados no RELATÓRIO DE DESEMPENHO da SPE, cujo objetivo é estabelecer </w:t>
      </w:r>
      <w:r>
        <w:rPr>
          <w:rFonts w:ascii="Times New Roman" w:eastAsiaTheme="majorEastAsia" w:hAnsi="Times New Roman" w:cs="Times New Roman"/>
          <w:sz w:val="24"/>
          <w:szCs w:val="32"/>
        </w:rPr>
        <w:t>trimestralmente</w:t>
      </w:r>
      <w:r w:rsidRPr="00225AFE">
        <w:rPr>
          <w:rFonts w:ascii="Times New Roman" w:eastAsiaTheme="majorEastAsia" w:hAnsi="Times New Roman" w:cs="Times New Roman"/>
          <w:sz w:val="24"/>
          <w:szCs w:val="32"/>
        </w:rPr>
        <w:t xml:space="preserve"> a Nota de Avaliação da mesma, considerando, especialmente, o atendimento das metas e parâmetros exigidos no CONTRATO. O nível de desempenho será classificado de acordo com a Nota de Avaliação </w:t>
      </w:r>
      <w:r>
        <w:rPr>
          <w:rFonts w:ascii="Times New Roman" w:eastAsiaTheme="majorEastAsia" w:hAnsi="Times New Roman" w:cs="Times New Roman"/>
          <w:sz w:val="24"/>
          <w:szCs w:val="32"/>
        </w:rPr>
        <w:t>Trimestral</w:t>
      </w:r>
      <w:r w:rsidRPr="00225AFE">
        <w:rPr>
          <w:rFonts w:ascii="Times New Roman" w:eastAsiaTheme="majorEastAsia" w:hAnsi="Times New Roman" w:cs="Times New Roman"/>
          <w:sz w:val="24"/>
          <w:szCs w:val="32"/>
        </w:rPr>
        <w:t xml:space="preserve"> (</w:t>
      </w:r>
      <w:proofErr w:type="spellStart"/>
      <w:r w:rsidRPr="00225AFE">
        <w:rPr>
          <w:rFonts w:ascii="Times New Roman" w:eastAsiaTheme="majorEastAsia" w:hAnsi="Times New Roman" w:cs="Times New Roman"/>
          <w:sz w:val="24"/>
          <w:szCs w:val="32"/>
        </w:rPr>
        <w:t>NA</w:t>
      </w:r>
      <w:r>
        <w:rPr>
          <w:rFonts w:ascii="Times New Roman" w:eastAsiaTheme="majorEastAsia" w:hAnsi="Times New Roman" w:cs="Times New Roman"/>
          <w:sz w:val="24"/>
          <w:szCs w:val="32"/>
        </w:rPr>
        <w:t>t</w:t>
      </w:r>
      <w:proofErr w:type="spellEnd"/>
      <w:r w:rsidRPr="00225AFE">
        <w:rPr>
          <w:rFonts w:ascii="Times New Roman" w:eastAsiaTheme="majorEastAsia" w:hAnsi="Times New Roman" w:cs="Times New Roman"/>
          <w:sz w:val="24"/>
          <w:szCs w:val="32"/>
        </w:rPr>
        <w:t>), conforme segue:</w:t>
      </w:r>
    </w:p>
    <w:p w14:paraId="315E03A3" w14:textId="77777777" w:rsidR="00F6402B" w:rsidRPr="00225AFE" w:rsidRDefault="00F6402B" w:rsidP="00F6402B">
      <w:pPr>
        <w:spacing w:before="120" w:after="120" w:line="360" w:lineRule="auto"/>
        <w:jc w:val="center"/>
        <w:rPr>
          <w:rFonts w:ascii="Times New Roman" w:hAnsi="Times New Roman" w:cs="Times New Roman"/>
          <w:sz w:val="20"/>
          <w:szCs w:val="24"/>
        </w:rPr>
      </w:pPr>
      <w:r w:rsidRPr="00225AFE">
        <w:rPr>
          <w:rFonts w:ascii="Times New Roman" w:hAnsi="Times New Roman" w:cs="Times New Roman"/>
          <w:sz w:val="20"/>
          <w:szCs w:val="24"/>
        </w:rPr>
        <w:t xml:space="preserve">Quadro </w:t>
      </w:r>
      <w:r w:rsidRPr="00225AFE">
        <w:rPr>
          <w:rFonts w:ascii="Times New Roman" w:hAnsi="Times New Roman" w:cs="Times New Roman"/>
          <w:sz w:val="20"/>
          <w:szCs w:val="24"/>
        </w:rPr>
        <w:fldChar w:fldCharType="begin"/>
      </w:r>
      <w:r w:rsidRPr="00225AFE">
        <w:rPr>
          <w:rFonts w:ascii="Times New Roman" w:hAnsi="Times New Roman" w:cs="Times New Roman"/>
          <w:sz w:val="20"/>
          <w:szCs w:val="24"/>
        </w:rPr>
        <w:instrText xml:space="preserve"> SEQ Quadro \* ARABIC </w:instrText>
      </w:r>
      <w:r w:rsidRPr="00225AFE">
        <w:rPr>
          <w:rFonts w:ascii="Times New Roman" w:hAnsi="Times New Roman" w:cs="Times New Roman"/>
          <w:sz w:val="20"/>
          <w:szCs w:val="24"/>
        </w:rPr>
        <w:fldChar w:fldCharType="separate"/>
      </w:r>
      <w:r w:rsidR="005E2CD8">
        <w:rPr>
          <w:rFonts w:ascii="Times New Roman" w:hAnsi="Times New Roman" w:cs="Times New Roman"/>
          <w:noProof/>
          <w:sz w:val="20"/>
          <w:szCs w:val="24"/>
        </w:rPr>
        <w:t>4</w:t>
      </w:r>
      <w:r w:rsidRPr="00225AFE">
        <w:rPr>
          <w:rFonts w:ascii="Times New Roman" w:hAnsi="Times New Roman" w:cs="Times New Roman"/>
          <w:sz w:val="20"/>
          <w:szCs w:val="24"/>
        </w:rPr>
        <w:fldChar w:fldCharType="end"/>
      </w:r>
      <w:r w:rsidRPr="00225AFE">
        <w:rPr>
          <w:rFonts w:ascii="Times New Roman" w:hAnsi="Times New Roman" w:cs="Times New Roman"/>
          <w:sz w:val="20"/>
          <w:szCs w:val="24"/>
        </w:rPr>
        <w:t xml:space="preserve"> – Classificação do nível de desempenho</w:t>
      </w:r>
    </w:p>
    <w:tbl>
      <w:tblPr>
        <w:tblStyle w:val="Tabelacomgrade"/>
        <w:tblW w:w="0" w:type="auto"/>
        <w:jc w:val="center"/>
        <w:tblLook w:val="04A0" w:firstRow="1" w:lastRow="0" w:firstColumn="1" w:lastColumn="0" w:noHBand="0" w:noVBand="1"/>
      </w:tblPr>
      <w:tblGrid>
        <w:gridCol w:w="3468"/>
        <w:gridCol w:w="3402"/>
      </w:tblGrid>
      <w:tr w:rsidR="00F6402B" w:rsidRPr="00225AFE" w14:paraId="00D308B5" w14:textId="77777777" w:rsidTr="00604DCB">
        <w:trPr>
          <w:trHeight w:val="397"/>
          <w:tblHeader/>
          <w:jc w:val="center"/>
        </w:trPr>
        <w:tc>
          <w:tcPr>
            <w:tcW w:w="3468" w:type="dxa"/>
            <w:shd w:val="clear" w:color="auto" w:fill="BFBFBF" w:themeFill="background1" w:themeFillShade="BF"/>
            <w:vAlign w:val="center"/>
          </w:tcPr>
          <w:p w14:paraId="7EBE5283" w14:textId="77777777" w:rsidR="00F6402B" w:rsidRPr="00225AFE" w:rsidRDefault="00F6402B" w:rsidP="00604DCB">
            <w:pPr>
              <w:pStyle w:val="Corpodetexto"/>
              <w:spacing w:before="120" w:after="120"/>
              <w:jc w:val="center"/>
              <w:rPr>
                <w:rFonts w:ascii="Times New Roman" w:hAnsi="Times New Roman" w:cs="Times New Roman"/>
                <w:b/>
                <w:lang w:val="pt-BR"/>
              </w:rPr>
            </w:pPr>
            <w:r w:rsidRPr="00225AFE">
              <w:rPr>
                <w:rFonts w:ascii="Times New Roman" w:hAnsi="Times New Roman" w:cs="Times New Roman"/>
                <w:b/>
                <w:lang w:val="pt-BR"/>
              </w:rPr>
              <w:t>Nível de desempenho</w:t>
            </w:r>
          </w:p>
        </w:tc>
        <w:tc>
          <w:tcPr>
            <w:tcW w:w="3402" w:type="dxa"/>
            <w:shd w:val="clear" w:color="auto" w:fill="BFBFBF" w:themeFill="background1" w:themeFillShade="BF"/>
            <w:vAlign w:val="center"/>
          </w:tcPr>
          <w:p w14:paraId="667064AC" w14:textId="77777777" w:rsidR="00F6402B" w:rsidRPr="00225AFE" w:rsidRDefault="00F6402B" w:rsidP="00604DCB">
            <w:pPr>
              <w:pStyle w:val="Corpodetexto"/>
              <w:spacing w:before="120" w:after="120"/>
              <w:jc w:val="center"/>
              <w:rPr>
                <w:rFonts w:ascii="Times New Roman" w:hAnsi="Times New Roman" w:cs="Times New Roman"/>
                <w:b/>
                <w:lang w:val="pt-BR"/>
              </w:rPr>
            </w:pPr>
            <w:r w:rsidRPr="00225AFE">
              <w:rPr>
                <w:rFonts w:ascii="Times New Roman" w:hAnsi="Times New Roman" w:cs="Times New Roman"/>
                <w:b/>
                <w:lang w:val="pt-BR"/>
              </w:rPr>
              <w:t>Descrição</w:t>
            </w:r>
          </w:p>
        </w:tc>
      </w:tr>
      <w:tr w:rsidR="00F6402B" w:rsidRPr="00225AFE" w14:paraId="6EAB1BD6" w14:textId="77777777" w:rsidTr="00604DCB">
        <w:trPr>
          <w:trHeight w:val="397"/>
          <w:jc w:val="center"/>
        </w:trPr>
        <w:tc>
          <w:tcPr>
            <w:tcW w:w="3468" w:type="dxa"/>
            <w:vAlign w:val="center"/>
          </w:tcPr>
          <w:p w14:paraId="3B01C2A6" w14:textId="77777777" w:rsidR="00F6402B" w:rsidRPr="00225AFE" w:rsidRDefault="00F6402B" w:rsidP="00604DCB">
            <w:pPr>
              <w:pStyle w:val="Corpodetexto"/>
              <w:spacing w:before="120" w:after="120"/>
              <w:jc w:val="center"/>
              <w:rPr>
                <w:rFonts w:ascii="Times New Roman" w:hAnsi="Times New Roman" w:cs="Times New Roman"/>
                <w:lang w:val="pt-BR"/>
              </w:rPr>
            </w:pPr>
            <w:r w:rsidRPr="00225AFE">
              <w:rPr>
                <w:rFonts w:ascii="Times New Roman" w:hAnsi="Times New Roman" w:cs="Times New Roman"/>
                <w:lang w:val="pt-BR"/>
              </w:rPr>
              <w:t>Ótimo</w:t>
            </w:r>
          </w:p>
        </w:tc>
        <w:tc>
          <w:tcPr>
            <w:tcW w:w="3402" w:type="dxa"/>
            <w:vAlign w:val="center"/>
          </w:tcPr>
          <w:p w14:paraId="4D952B4E" w14:textId="77777777" w:rsidR="00F6402B" w:rsidRPr="00225AFE" w:rsidRDefault="00F6402B" w:rsidP="00604DCB">
            <w:pPr>
              <w:pStyle w:val="Corpodetexto"/>
              <w:spacing w:before="120" w:after="120"/>
              <w:jc w:val="center"/>
              <w:rPr>
                <w:rFonts w:ascii="Times New Roman" w:hAnsi="Times New Roman" w:cs="Times New Roman"/>
                <w:lang w:val="pt-BR"/>
              </w:rPr>
            </w:pPr>
            <w:proofErr w:type="spellStart"/>
            <w:r w:rsidRPr="00225AFE">
              <w:rPr>
                <w:rFonts w:ascii="Times New Roman" w:hAnsi="Times New Roman" w:cs="Times New Roman"/>
                <w:lang w:val="pt-BR"/>
              </w:rPr>
              <w:t>NA</w:t>
            </w:r>
            <w:r>
              <w:rPr>
                <w:rFonts w:ascii="Times New Roman" w:hAnsi="Times New Roman" w:cs="Times New Roman"/>
                <w:lang w:val="pt-BR"/>
              </w:rPr>
              <w:t>t</w:t>
            </w:r>
            <w:proofErr w:type="spellEnd"/>
            <w:r w:rsidRPr="00225AFE">
              <w:rPr>
                <w:rFonts w:ascii="Times New Roman" w:hAnsi="Times New Roman" w:cs="Times New Roman"/>
                <w:lang w:val="pt-BR"/>
              </w:rPr>
              <w:t xml:space="preserve"> de 10 a </w:t>
            </w:r>
            <w:r>
              <w:rPr>
                <w:rFonts w:ascii="Times New Roman" w:hAnsi="Times New Roman" w:cs="Times New Roman"/>
                <w:lang w:val="pt-BR"/>
              </w:rPr>
              <w:t>7,5</w:t>
            </w:r>
          </w:p>
        </w:tc>
      </w:tr>
      <w:tr w:rsidR="00F6402B" w:rsidRPr="00225AFE" w14:paraId="78B76D62" w14:textId="77777777" w:rsidTr="00604DCB">
        <w:trPr>
          <w:trHeight w:val="397"/>
          <w:jc w:val="center"/>
        </w:trPr>
        <w:tc>
          <w:tcPr>
            <w:tcW w:w="3468" w:type="dxa"/>
            <w:vAlign w:val="center"/>
          </w:tcPr>
          <w:p w14:paraId="3557CC0A" w14:textId="77777777" w:rsidR="00F6402B" w:rsidRPr="00225AFE" w:rsidRDefault="00F6402B" w:rsidP="00604DCB">
            <w:pPr>
              <w:pStyle w:val="Corpodetexto"/>
              <w:spacing w:before="120" w:after="120"/>
              <w:jc w:val="center"/>
              <w:rPr>
                <w:rFonts w:ascii="Times New Roman" w:hAnsi="Times New Roman" w:cs="Times New Roman"/>
                <w:lang w:val="pt-BR"/>
              </w:rPr>
            </w:pPr>
            <w:r w:rsidRPr="00225AFE">
              <w:rPr>
                <w:rFonts w:ascii="Times New Roman" w:hAnsi="Times New Roman" w:cs="Times New Roman"/>
                <w:lang w:val="pt-BR"/>
              </w:rPr>
              <w:t>Regular</w:t>
            </w:r>
          </w:p>
        </w:tc>
        <w:tc>
          <w:tcPr>
            <w:tcW w:w="3402" w:type="dxa"/>
            <w:vAlign w:val="center"/>
          </w:tcPr>
          <w:p w14:paraId="043B79AC" w14:textId="77777777" w:rsidR="00F6402B" w:rsidRPr="00225AFE" w:rsidRDefault="00F6402B" w:rsidP="00604DCB">
            <w:pPr>
              <w:pStyle w:val="Corpodetexto"/>
              <w:spacing w:before="120" w:after="120"/>
              <w:jc w:val="center"/>
              <w:rPr>
                <w:rFonts w:ascii="Times New Roman" w:hAnsi="Times New Roman" w:cs="Times New Roman"/>
                <w:lang w:val="pt-BR"/>
              </w:rPr>
            </w:pPr>
            <w:proofErr w:type="spellStart"/>
            <w:r w:rsidRPr="00225AFE">
              <w:rPr>
                <w:rFonts w:ascii="Times New Roman" w:hAnsi="Times New Roman" w:cs="Times New Roman"/>
                <w:lang w:val="pt-BR"/>
              </w:rPr>
              <w:t>NA</w:t>
            </w:r>
            <w:r>
              <w:rPr>
                <w:rFonts w:ascii="Times New Roman" w:hAnsi="Times New Roman" w:cs="Times New Roman"/>
                <w:lang w:val="pt-BR"/>
              </w:rPr>
              <w:t>t</w:t>
            </w:r>
            <w:proofErr w:type="spellEnd"/>
            <w:r w:rsidRPr="00225AFE">
              <w:rPr>
                <w:rFonts w:ascii="Times New Roman" w:hAnsi="Times New Roman" w:cs="Times New Roman"/>
                <w:lang w:val="pt-BR"/>
              </w:rPr>
              <w:t xml:space="preserve"> de 7,</w:t>
            </w:r>
            <w:r>
              <w:rPr>
                <w:rFonts w:ascii="Times New Roman" w:hAnsi="Times New Roman" w:cs="Times New Roman"/>
                <w:lang w:val="pt-BR"/>
              </w:rPr>
              <w:t>4</w:t>
            </w:r>
            <w:r w:rsidRPr="00225AFE">
              <w:rPr>
                <w:rFonts w:ascii="Times New Roman" w:hAnsi="Times New Roman" w:cs="Times New Roman"/>
                <w:lang w:val="pt-BR"/>
              </w:rPr>
              <w:t xml:space="preserve"> a 5,0</w:t>
            </w:r>
          </w:p>
        </w:tc>
      </w:tr>
      <w:tr w:rsidR="00F6402B" w:rsidRPr="00225AFE" w14:paraId="37F4E205" w14:textId="77777777" w:rsidTr="00604DCB">
        <w:trPr>
          <w:trHeight w:val="397"/>
          <w:jc w:val="center"/>
        </w:trPr>
        <w:tc>
          <w:tcPr>
            <w:tcW w:w="3468" w:type="dxa"/>
            <w:vAlign w:val="center"/>
          </w:tcPr>
          <w:p w14:paraId="2FEC47C2" w14:textId="77777777" w:rsidR="00F6402B" w:rsidRPr="00225AFE" w:rsidRDefault="00F6402B" w:rsidP="00604DCB">
            <w:pPr>
              <w:pStyle w:val="Corpodetexto"/>
              <w:spacing w:before="120" w:after="120"/>
              <w:jc w:val="center"/>
              <w:rPr>
                <w:rFonts w:ascii="Times New Roman" w:hAnsi="Times New Roman" w:cs="Times New Roman"/>
                <w:lang w:val="pt-BR"/>
              </w:rPr>
            </w:pPr>
            <w:r w:rsidRPr="00225AFE">
              <w:rPr>
                <w:rFonts w:ascii="Times New Roman" w:hAnsi="Times New Roman" w:cs="Times New Roman"/>
                <w:lang w:val="pt-BR"/>
              </w:rPr>
              <w:lastRenderedPageBreak/>
              <w:t>Insatisfatório</w:t>
            </w:r>
          </w:p>
        </w:tc>
        <w:tc>
          <w:tcPr>
            <w:tcW w:w="3402" w:type="dxa"/>
            <w:vAlign w:val="center"/>
          </w:tcPr>
          <w:p w14:paraId="16899A65" w14:textId="77777777" w:rsidR="00F6402B" w:rsidRPr="00225AFE" w:rsidRDefault="00F6402B" w:rsidP="00604DCB">
            <w:pPr>
              <w:pStyle w:val="Corpodetexto"/>
              <w:spacing w:before="120" w:after="120"/>
              <w:jc w:val="center"/>
              <w:rPr>
                <w:rFonts w:ascii="Times New Roman" w:hAnsi="Times New Roman" w:cs="Times New Roman"/>
                <w:lang w:val="pt-BR"/>
              </w:rPr>
            </w:pPr>
            <w:proofErr w:type="spellStart"/>
            <w:r w:rsidRPr="00225AFE">
              <w:rPr>
                <w:rFonts w:ascii="Times New Roman" w:hAnsi="Times New Roman" w:cs="Times New Roman"/>
                <w:lang w:val="pt-BR"/>
              </w:rPr>
              <w:t>NA</w:t>
            </w:r>
            <w:r>
              <w:rPr>
                <w:rFonts w:ascii="Times New Roman" w:hAnsi="Times New Roman" w:cs="Times New Roman"/>
                <w:lang w:val="pt-BR"/>
              </w:rPr>
              <w:t>t</w:t>
            </w:r>
            <w:proofErr w:type="spellEnd"/>
            <w:r w:rsidRPr="00225AFE">
              <w:rPr>
                <w:rFonts w:ascii="Times New Roman" w:hAnsi="Times New Roman" w:cs="Times New Roman"/>
                <w:lang w:val="pt-BR"/>
              </w:rPr>
              <w:t xml:space="preserve"> de 4,9 a </w:t>
            </w:r>
            <w:r>
              <w:rPr>
                <w:rFonts w:ascii="Times New Roman" w:hAnsi="Times New Roman" w:cs="Times New Roman"/>
                <w:lang w:val="pt-BR"/>
              </w:rPr>
              <w:t>2,5</w:t>
            </w:r>
          </w:p>
        </w:tc>
      </w:tr>
      <w:tr w:rsidR="00F6402B" w:rsidRPr="00225AFE" w14:paraId="1B9FD266" w14:textId="77777777" w:rsidTr="00604DCB">
        <w:trPr>
          <w:trHeight w:val="397"/>
          <w:jc w:val="center"/>
        </w:trPr>
        <w:tc>
          <w:tcPr>
            <w:tcW w:w="3468" w:type="dxa"/>
            <w:vAlign w:val="center"/>
          </w:tcPr>
          <w:p w14:paraId="488F9EAD" w14:textId="77777777" w:rsidR="00F6402B" w:rsidRPr="00225AFE" w:rsidRDefault="00F6402B" w:rsidP="00604DCB">
            <w:pPr>
              <w:pStyle w:val="Corpodetexto"/>
              <w:spacing w:before="120" w:after="120"/>
              <w:jc w:val="center"/>
              <w:rPr>
                <w:rFonts w:ascii="Times New Roman" w:hAnsi="Times New Roman" w:cs="Times New Roman"/>
                <w:lang w:val="pt-BR"/>
              </w:rPr>
            </w:pPr>
            <w:r w:rsidRPr="00225AFE">
              <w:rPr>
                <w:rFonts w:ascii="Times New Roman" w:hAnsi="Times New Roman" w:cs="Times New Roman"/>
                <w:lang w:val="pt-BR"/>
              </w:rPr>
              <w:t>Ruim</w:t>
            </w:r>
          </w:p>
        </w:tc>
        <w:tc>
          <w:tcPr>
            <w:tcW w:w="3402" w:type="dxa"/>
            <w:vAlign w:val="center"/>
          </w:tcPr>
          <w:p w14:paraId="48C729EA" w14:textId="77777777" w:rsidR="00F6402B" w:rsidRPr="00225AFE" w:rsidRDefault="00F6402B" w:rsidP="00604DCB">
            <w:pPr>
              <w:pStyle w:val="Corpodetexto"/>
              <w:spacing w:before="120" w:after="120"/>
              <w:jc w:val="center"/>
              <w:rPr>
                <w:rFonts w:ascii="Times New Roman" w:hAnsi="Times New Roman" w:cs="Times New Roman"/>
                <w:lang w:val="pt-BR"/>
              </w:rPr>
            </w:pPr>
            <w:proofErr w:type="spellStart"/>
            <w:r w:rsidRPr="00225AFE">
              <w:rPr>
                <w:rFonts w:ascii="Times New Roman" w:hAnsi="Times New Roman" w:cs="Times New Roman"/>
                <w:lang w:val="pt-BR"/>
              </w:rPr>
              <w:t>NA</w:t>
            </w:r>
            <w:r>
              <w:rPr>
                <w:rFonts w:ascii="Times New Roman" w:hAnsi="Times New Roman" w:cs="Times New Roman"/>
                <w:lang w:val="pt-BR"/>
              </w:rPr>
              <w:t>t</w:t>
            </w:r>
            <w:proofErr w:type="spellEnd"/>
            <w:r w:rsidRPr="00225AFE">
              <w:rPr>
                <w:rFonts w:ascii="Times New Roman" w:hAnsi="Times New Roman" w:cs="Times New Roman"/>
                <w:lang w:val="pt-BR"/>
              </w:rPr>
              <w:t xml:space="preserve"> de 2,</w:t>
            </w:r>
            <w:r>
              <w:rPr>
                <w:rFonts w:ascii="Times New Roman" w:hAnsi="Times New Roman" w:cs="Times New Roman"/>
                <w:lang w:val="pt-BR"/>
              </w:rPr>
              <w:t>4</w:t>
            </w:r>
            <w:r w:rsidRPr="00225AFE">
              <w:rPr>
                <w:rFonts w:ascii="Times New Roman" w:hAnsi="Times New Roman" w:cs="Times New Roman"/>
                <w:lang w:val="pt-BR"/>
              </w:rPr>
              <w:t xml:space="preserve"> a 0,0</w:t>
            </w:r>
          </w:p>
        </w:tc>
      </w:tr>
    </w:tbl>
    <w:p w14:paraId="5D57451B" w14:textId="77777777" w:rsidR="00F6402B" w:rsidRPr="00D561FE" w:rsidRDefault="00F6402B" w:rsidP="00F6402B">
      <w:pPr>
        <w:pStyle w:val="Corpodetexto"/>
        <w:spacing w:line="360" w:lineRule="auto"/>
        <w:ind w:firstLine="1134"/>
        <w:jc w:val="both"/>
        <w:rPr>
          <w:rFonts w:cs="Arial"/>
          <w:lang w:val="pt-BR"/>
        </w:rPr>
      </w:pPr>
    </w:p>
    <w:p w14:paraId="78030388" w14:textId="768F5D72" w:rsidR="00F6402B" w:rsidRDefault="00F6402B" w:rsidP="00F6402B">
      <w:pPr>
        <w:spacing w:after="120" w:line="360" w:lineRule="auto"/>
        <w:jc w:val="both"/>
        <w:rPr>
          <w:rFonts w:ascii="Times New Roman" w:eastAsiaTheme="majorEastAsia" w:hAnsi="Times New Roman" w:cs="Times New Roman"/>
          <w:sz w:val="24"/>
          <w:szCs w:val="32"/>
        </w:rPr>
      </w:pPr>
      <w:r w:rsidRPr="00225AFE">
        <w:rPr>
          <w:rFonts w:ascii="Times New Roman" w:eastAsiaTheme="majorEastAsia" w:hAnsi="Times New Roman" w:cs="Times New Roman"/>
          <w:sz w:val="24"/>
          <w:szCs w:val="32"/>
        </w:rPr>
        <w:t xml:space="preserve">A ocorrência de uma Nota de Avaliação </w:t>
      </w:r>
      <w:r>
        <w:rPr>
          <w:rFonts w:ascii="Times New Roman" w:eastAsiaTheme="majorEastAsia" w:hAnsi="Times New Roman" w:cs="Times New Roman"/>
          <w:sz w:val="24"/>
          <w:szCs w:val="32"/>
        </w:rPr>
        <w:t>Trimestral</w:t>
      </w:r>
      <w:r w:rsidRPr="00225AFE">
        <w:rPr>
          <w:rFonts w:ascii="Times New Roman" w:eastAsiaTheme="majorEastAsia" w:hAnsi="Times New Roman" w:cs="Times New Roman"/>
          <w:sz w:val="24"/>
          <w:szCs w:val="32"/>
        </w:rPr>
        <w:t xml:space="preserve"> inferior a </w:t>
      </w:r>
      <w:r>
        <w:rPr>
          <w:rFonts w:ascii="Times New Roman" w:eastAsiaTheme="majorEastAsia" w:hAnsi="Times New Roman" w:cs="Times New Roman"/>
          <w:sz w:val="24"/>
          <w:szCs w:val="32"/>
        </w:rPr>
        <w:t>7,5</w:t>
      </w:r>
      <w:r w:rsidRPr="00225AFE">
        <w:rPr>
          <w:rFonts w:ascii="Times New Roman" w:eastAsiaTheme="majorEastAsia" w:hAnsi="Times New Roman" w:cs="Times New Roman"/>
          <w:sz w:val="24"/>
          <w:szCs w:val="32"/>
        </w:rPr>
        <w:t xml:space="preserve"> (</w:t>
      </w:r>
      <w:r>
        <w:rPr>
          <w:rFonts w:ascii="Times New Roman" w:eastAsiaTheme="majorEastAsia" w:hAnsi="Times New Roman" w:cs="Times New Roman"/>
          <w:sz w:val="24"/>
          <w:szCs w:val="32"/>
        </w:rPr>
        <w:t>sete e meio</w:t>
      </w:r>
      <w:r w:rsidRPr="00225AFE">
        <w:rPr>
          <w:rFonts w:ascii="Times New Roman" w:eastAsiaTheme="majorEastAsia" w:hAnsi="Times New Roman" w:cs="Times New Roman"/>
          <w:sz w:val="24"/>
          <w:szCs w:val="32"/>
        </w:rPr>
        <w:t xml:space="preserve">), correspondente ao nível de desempenho regular, insatisfatório ou ruim, acarretará a SPE </w:t>
      </w:r>
      <w:r>
        <w:rPr>
          <w:rFonts w:ascii="Times New Roman" w:eastAsiaTheme="majorEastAsia" w:hAnsi="Times New Roman" w:cs="Times New Roman"/>
          <w:sz w:val="24"/>
          <w:szCs w:val="32"/>
        </w:rPr>
        <w:t xml:space="preserve">a </w:t>
      </w:r>
      <w:r w:rsidR="00AC2C33">
        <w:rPr>
          <w:rFonts w:ascii="Times New Roman" w:eastAsiaTheme="majorEastAsia" w:hAnsi="Times New Roman" w:cs="Times New Roman"/>
          <w:sz w:val="24"/>
          <w:szCs w:val="32"/>
        </w:rPr>
        <w:t>redução da PARCELA VARIÁVEL</w:t>
      </w:r>
      <w:r w:rsidR="00006E42">
        <w:rPr>
          <w:rFonts w:ascii="Times New Roman" w:eastAsiaTheme="majorEastAsia" w:hAnsi="Times New Roman" w:cs="Times New Roman"/>
          <w:sz w:val="24"/>
          <w:szCs w:val="32"/>
        </w:rPr>
        <w:t xml:space="preserve"> da CONTRAPRESTAÇÃO</w:t>
      </w:r>
      <w:r w:rsidRPr="00225AFE">
        <w:rPr>
          <w:rFonts w:ascii="Times New Roman" w:eastAsiaTheme="majorEastAsia" w:hAnsi="Times New Roman" w:cs="Times New Roman"/>
          <w:sz w:val="24"/>
          <w:szCs w:val="32"/>
        </w:rPr>
        <w:t>, na forma do contrato, observado o procedimento nele previsto.</w:t>
      </w:r>
    </w:p>
    <w:p w14:paraId="26AB79BC" w14:textId="77777777" w:rsidR="00F6402B" w:rsidRDefault="00F6402B" w:rsidP="00F6402B">
      <w:pPr>
        <w:spacing w:after="120" w:line="360" w:lineRule="auto"/>
        <w:jc w:val="both"/>
        <w:rPr>
          <w:rFonts w:ascii="Times New Roman" w:eastAsiaTheme="majorEastAsia" w:hAnsi="Times New Roman" w:cs="Times New Roman"/>
          <w:sz w:val="24"/>
          <w:szCs w:val="32"/>
        </w:rPr>
      </w:pPr>
    </w:p>
    <w:bookmarkStart w:id="473" w:name="_Toc132368433"/>
    <w:p w14:paraId="1B69E88E" w14:textId="12E6E76F" w:rsidR="00F6402B" w:rsidRPr="00FA3939" w:rsidRDefault="000B7B90" w:rsidP="00F6402B">
      <w:pPr>
        <w:pStyle w:val="Ttulo1"/>
        <w:widowControl w:val="0"/>
        <w:numPr>
          <w:ilvl w:val="0"/>
          <w:numId w:val="186"/>
        </w:numPr>
        <w:autoSpaceDE w:val="0"/>
        <w:autoSpaceDN w:val="0"/>
        <w:spacing w:before="240" w:after="240" w:line="360" w:lineRule="auto"/>
        <w:jc w:val="both"/>
        <w:rPr>
          <w:b/>
        </w:rPr>
      </w:pPr>
      <w:r>
        <w:rPr>
          <w:b/>
        </w:rPr>
        <w:fldChar w:fldCharType="begin"/>
      </w:r>
      <w:r>
        <w:rPr>
          <w:b/>
        </w:rPr>
        <w:instrText xml:space="preserve"> TC </w:instrText>
      </w:r>
      <w:bookmarkStart w:id="474" w:name="_Toc132374492"/>
      <w:r w:rsidR="00AD63B5">
        <w:rPr>
          <w:b/>
        </w:rPr>
        <w:instrText>“</w:instrText>
      </w:r>
      <w:bookmarkStart w:id="475" w:name="_Toc132379954"/>
      <w:r w:rsidR="00AD63B5">
        <w:rPr>
          <w:b/>
        </w:rPr>
        <w:instrText xml:space="preserve">11. </w:instrText>
      </w:r>
      <w:r w:rsidRPr="00FA3939">
        <w:rPr>
          <w:b/>
        </w:rPr>
        <w:instrText>Da</w:instrText>
      </w:r>
      <w:bookmarkEnd w:id="474"/>
      <w:r w:rsidRPr="00FA3939">
        <w:rPr>
          <w:b/>
        </w:rPr>
        <w:instrText xml:space="preserve"> Especificação do Objeto e da Forma de Concessão</w:instrText>
      </w:r>
      <w:bookmarkEnd w:id="475"/>
      <w:r w:rsidR="00AD63B5">
        <w:rPr>
          <w:b/>
        </w:rPr>
        <w:instrText>”</w:instrText>
      </w:r>
      <w:r>
        <w:rPr>
          <w:b/>
        </w:rPr>
        <w:instrText xml:space="preserve"> \f I \l 1 </w:instrText>
      </w:r>
      <w:r>
        <w:rPr>
          <w:b/>
        </w:rPr>
        <w:fldChar w:fldCharType="end"/>
      </w:r>
      <w:r w:rsidRPr="00FA3939">
        <w:rPr>
          <w:b/>
        </w:rPr>
        <w:t xml:space="preserve"> </w:t>
      </w:r>
      <w:r w:rsidR="00F6402B" w:rsidRPr="00FA3939">
        <w:rPr>
          <w:b/>
        </w:rPr>
        <w:t>Da Especificação do Objeto e da Forma de Concessão</w:t>
      </w:r>
      <w:bookmarkEnd w:id="473"/>
    </w:p>
    <w:p w14:paraId="490B5F76" w14:textId="3AABC4B4" w:rsidR="00F6402B" w:rsidRDefault="00F6402B" w:rsidP="00F6402B">
      <w:pPr>
        <w:spacing w:after="120" w:line="360" w:lineRule="auto"/>
        <w:jc w:val="both"/>
        <w:rPr>
          <w:rFonts w:ascii="Times New Roman" w:hAnsi="Times New Roman" w:cs="Times New Roman"/>
          <w:sz w:val="24"/>
          <w:szCs w:val="24"/>
        </w:rPr>
      </w:pPr>
      <w:r>
        <w:rPr>
          <w:rFonts w:ascii="Times New Roman" w:eastAsiaTheme="majorEastAsia" w:hAnsi="Times New Roman" w:cs="Times New Roman"/>
          <w:sz w:val="24"/>
          <w:szCs w:val="32"/>
        </w:rPr>
        <w:t xml:space="preserve">O presente termo de referência tem por objeto o estabelecimento de critérios e diretrizes a serem </w:t>
      </w:r>
      <w:r w:rsidR="002D7856">
        <w:rPr>
          <w:rFonts w:ascii="Times New Roman" w:eastAsiaTheme="majorEastAsia" w:hAnsi="Times New Roman" w:cs="Times New Roman"/>
          <w:sz w:val="24"/>
          <w:szCs w:val="32"/>
        </w:rPr>
        <w:t>obedecidas</w:t>
      </w:r>
      <w:r>
        <w:rPr>
          <w:rFonts w:ascii="Times New Roman" w:eastAsiaTheme="majorEastAsia" w:hAnsi="Times New Roman" w:cs="Times New Roman"/>
          <w:sz w:val="24"/>
          <w:szCs w:val="32"/>
        </w:rPr>
        <w:t xml:space="preserve"> por eventual empresa proponente a executar a </w:t>
      </w:r>
      <w:r>
        <w:rPr>
          <w:rFonts w:ascii="Times New Roman" w:hAnsi="Times New Roman" w:cs="Times New Roman"/>
          <w:sz w:val="24"/>
          <w:szCs w:val="24"/>
        </w:rPr>
        <w:t xml:space="preserve">implantação, operação e </w:t>
      </w:r>
      <w:r w:rsidR="002D7856">
        <w:rPr>
          <w:rFonts w:ascii="Times New Roman" w:hAnsi="Times New Roman" w:cs="Times New Roman"/>
          <w:sz w:val="24"/>
          <w:szCs w:val="24"/>
        </w:rPr>
        <w:t>manutenção</w:t>
      </w:r>
      <w:r>
        <w:rPr>
          <w:rFonts w:ascii="Times New Roman" w:hAnsi="Times New Roman" w:cs="Times New Roman"/>
          <w:sz w:val="24"/>
          <w:szCs w:val="24"/>
        </w:rPr>
        <w:t xml:space="preserve"> da central de processamento de resíduos sólidos urbanos – CPRSU Duque de Caxias, incluído o transporte e a destinação dos rejeitos, que será concedida através de uma Parceria Público-Privada Administrativa, que terá a duração de 20 (vinte) anos, havendo a possibilidade de prorrogação conforme legislação vigente.</w:t>
      </w:r>
    </w:p>
    <w:p w14:paraId="5459FD78" w14:textId="77777777" w:rsidR="00F6402B" w:rsidRDefault="00F6402B" w:rsidP="00F6402B">
      <w:pPr>
        <w:spacing w:after="120" w:line="360" w:lineRule="auto"/>
        <w:jc w:val="both"/>
        <w:rPr>
          <w:rFonts w:ascii="Times New Roman" w:hAnsi="Times New Roman" w:cs="Times New Roman"/>
          <w:sz w:val="24"/>
          <w:szCs w:val="24"/>
        </w:rPr>
      </w:pPr>
    </w:p>
    <w:bookmarkStart w:id="476" w:name="_Toc132368434"/>
    <w:p w14:paraId="1B5DC900" w14:textId="5E5E8157" w:rsidR="00F6402B" w:rsidRPr="00FA3939" w:rsidRDefault="000B7B90" w:rsidP="00F6402B">
      <w:pPr>
        <w:pStyle w:val="Ttulo1"/>
        <w:widowControl w:val="0"/>
        <w:numPr>
          <w:ilvl w:val="0"/>
          <w:numId w:val="186"/>
        </w:numPr>
        <w:autoSpaceDE w:val="0"/>
        <w:autoSpaceDN w:val="0"/>
        <w:spacing w:before="240" w:after="240" w:line="360" w:lineRule="auto"/>
        <w:jc w:val="both"/>
        <w:rPr>
          <w:b/>
          <w:szCs w:val="24"/>
        </w:rPr>
      </w:pPr>
      <w:r>
        <w:rPr>
          <w:b/>
        </w:rPr>
        <w:fldChar w:fldCharType="begin"/>
      </w:r>
      <w:r>
        <w:rPr>
          <w:b/>
        </w:rPr>
        <w:instrText xml:space="preserve"> TC </w:instrText>
      </w:r>
      <w:bookmarkStart w:id="477" w:name="_Toc132374493"/>
      <w:r w:rsidR="00AD63B5">
        <w:rPr>
          <w:b/>
        </w:rPr>
        <w:instrText>“</w:instrText>
      </w:r>
      <w:bookmarkStart w:id="478" w:name="_Toc132379955"/>
      <w:r w:rsidR="00AD63B5">
        <w:rPr>
          <w:b/>
        </w:rPr>
        <w:instrText xml:space="preserve">12. </w:instrText>
      </w:r>
      <w:r w:rsidRPr="00FA3939">
        <w:rPr>
          <w:b/>
        </w:rPr>
        <w:instrText>Da</w:instrText>
      </w:r>
      <w:bookmarkEnd w:id="477"/>
      <w:r w:rsidRPr="00FA3939">
        <w:rPr>
          <w:b/>
        </w:rPr>
        <w:instrText xml:space="preserve"> </w:instrText>
      </w:r>
      <w:r>
        <w:rPr>
          <w:b/>
        </w:rPr>
        <w:instrText>dotação orçamentária</w:instrText>
      </w:r>
      <w:bookmarkEnd w:id="478"/>
      <w:r w:rsidR="00AD63B5">
        <w:rPr>
          <w:b/>
        </w:rPr>
        <w:instrText>”</w:instrText>
      </w:r>
      <w:r>
        <w:rPr>
          <w:b/>
        </w:rPr>
        <w:instrText xml:space="preserve"> \f I \l 1 </w:instrText>
      </w:r>
      <w:r>
        <w:rPr>
          <w:b/>
        </w:rPr>
        <w:fldChar w:fldCharType="end"/>
      </w:r>
      <w:r w:rsidR="00F6402B" w:rsidRPr="00FA3939">
        <w:rPr>
          <w:b/>
          <w:szCs w:val="24"/>
        </w:rPr>
        <w:t>Da Dotação Orçamentária</w:t>
      </w:r>
      <w:bookmarkEnd w:id="476"/>
    </w:p>
    <w:p w14:paraId="77F4C7C2" w14:textId="77777777" w:rsidR="00F6402B" w:rsidRPr="00355ECC" w:rsidRDefault="00F6402B" w:rsidP="00F6402B">
      <w:pPr>
        <w:pStyle w:val="Corpodetexto"/>
        <w:spacing w:line="276" w:lineRule="auto"/>
        <w:ind w:firstLine="567"/>
        <w:jc w:val="both"/>
        <w:rPr>
          <w:rFonts w:ascii="Times New Roman" w:hAnsi="Times New Roman" w:cs="Times New Roman"/>
          <w:sz w:val="24"/>
          <w:szCs w:val="24"/>
        </w:rPr>
      </w:pPr>
      <w:r w:rsidRPr="00355ECC">
        <w:rPr>
          <w:rFonts w:ascii="Times New Roman" w:hAnsi="Times New Roman" w:cs="Times New Roman"/>
          <w:sz w:val="24"/>
          <w:szCs w:val="24"/>
        </w:rPr>
        <w:t>Os recursos necessários à realização do OBJETO ora licitado correrão à conta da seguinte dotação orçamentária no exercício vigente:</w:t>
      </w:r>
    </w:p>
    <w:p w14:paraId="04A0579D" w14:textId="77777777" w:rsidR="00F6402B" w:rsidRPr="00355ECC" w:rsidRDefault="00F6402B" w:rsidP="00F6402B">
      <w:pPr>
        <w:pStyle w:val="Corpodetexto"/>
        <w:spacing w:line="276" w:lineRule="auto"/>
        <w:ind w:firstLine="567"/>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2263"/>
        <w:gridCol w:w="2042"/>
        <w:gridCol w:w="2052"/>
        <w:gridCol w:w="1530"/>
      </w:tblGrid>
      <w:tr w:rsidR="00F6402B" w:rsidRPr="00355ECC" w14:paraId="69C8FA68" w14:textId="77777777" w:rsidTr="00604DCB">
        <w:trPr>
          <w:jc w:val="center"/>
        </w:trPr>
        <w:tc>
          <w:tcPr>
            <w:tcW w:w="2263" w:type="dxa"/>
            <w:shd w:val="clear" w:color="auto" w:fill="BFBFBF" w:themeFill="background1" w:themeFillShade="BF"/>
            <w:vAlign w:val="center"/>
          </w:tcPr>
          <w:p w14:paraId="164DD883" w14:textId="77777777" w:rsidR="00F6402B" w:rsidRPr="00355ECC" w:rsidRDefault="00F6402B" w:rsidP="00604DCB">
            <w:pPr>
              <w:jc w:val="center"/>
              <w:rPr>
                <w:rFonts w:ascii="Times New Roman" w:hAnsi="Times New Roman" w:cs="Times New Roman"/>
                <w:b/>
                <w:sz w:val="24"/>
                <w:szCs w:val="24"/>
              </w:rPr>
            </w:pPr>
            <w:r w:rsidRPr="00355ECC">
              <w:rPr>
                <w:rFonts w:ascii="Times New Roman" w:hAnsi="Times New Roman" w:cs="Times New Roman"/>
                <w:b/>
                <w:sz w:val="24"/>
                <w:szCs w:val="24"/>
              </w:rPr>
              <w:t>Unidade Orçamentária</w:t>
            </w:r>
          </w:p>
        </w:tc>
        <w:tc>
          <w:tcPr>
            <w:tcW w:w="2042" w:type="dxa"/>
            <w:shd w:val="clear" w:color="auto" w:fill="BFBFBF" w:themeFill="background1" w:themeFillShade="BF"/>
            <w:vAlign w:val="center"/>
          </w:tcPr>
          <w:p w14:paraId="4377CF17" w14:textId="77777777" w:rsidR="00F6402B" w:rsidRPr="00355ECC" w:rsidRDefault="00F6402B" w:rsidP="00604DCB">
            <w:pPr>
              <w:jc w:val="center"/>
              <w:rPr>
                <w:rFonts w:ascii="Times New Roman" w:hAnsi="Times New Roman" w:cs="Times New Roman"/>
                <w:b/>
                <w:sz w:val="24"/>
                <w:szCs w:val="24"/>
              </w:rPr>
            </w:pPr>
            <w:r w:rsidRPr="00355ECC">
              <w:rPr>
                <w:rFonts w:ascii="Times New Roman" w:hAnsi="Times New Roman" w:cs="Times New Roman"/>
                <w:b/>
                <w:sz w:val="24"/>
                <w:szCs w:val="24"/>
              </w:rPr>
              <w:t>Programa de Trabalho</w:t>
            </w:r>
          </w:p>
        </w:tc>
        <w:tc>
          <w:tcPr>
            <w:tcW w:w="2052" w:type="dxa"/>
            <w:shd w:val="clear" w:color="auto" w:fill="BFBFBF" w:themeFill="background1" w:themeFillShade="BF"/>
            <w:vAlign w:val="center"/>
          </w:tcPr>
          <w:p w14:paraId="6650735B" w14:textId="77777777" w:rsidR="00F6402B" w:rsidRPr="00355ECC" w:rsidRDefault="00F6402B" w:rsidP="00604DCB">
            <w:pPr>
              <w:jc w:val="center"/>
              <w:rPr>
                <w:rFonts w:ascii="Times New Roman" w:hAnsi="Times New Roman" w:cs="Times New Roman"/>
                <w:b/>
                <w:sz w:val="24"/>
                <w:szCs w:val="24"/>
              </w:rPr>
            </w:pPr>
            <w:r w:rsidRPr="00355ECC">
              <w:rPr>
                <w:rFonts w:ascii="Times New Roman" w:hAnsi="Times New Roman" w:cs="Times New Roman"/>
                <w:b/>
                <w:sz w:val="24"/>
                <w:szCs w:val="24"/>
              </w:rPr>
              <w:t>Elemento de Despesa</w:t>
            </w:r>
          </w:p>
        </w:tc>
        <w:tc>
          <w:tcPr>
            <w:tcW w:w="1530" w:type="dxa"/>
            <w:shd w:val="clear" w:color="auto" w:fill="BFBFBF" w:themeFill="background1" w:themeFillShade="BF"/>
            <w:vAlign w:val="center"/>
          </w:tcPr>
          <w:p w14:paraId="37664745" w14:textId="77777777" w:rsidR="00F6402B" w:rsidRPr="00355ECC" w:rsidRDefault="00F6402B" w:rsidP="00604DCB">
            <w:pPr>
              <w:jc w:val="center"/>
              <w:rPr>
                <w:rFonts w:ascii="Times New Roman" w:hAnsi="Times New Roman" w:cs="Times New Roman"/>
                <w:b/>
                <w:sz w:val="24"/>
                <w:szCs w:val="24"/>
              </w:rPr>
            </w:pPr>
            <w:r w:rsidRPr="00355ECC">
              <w:rPr>
                <w:rFonts w:ascii="Times New Roman" w:hAnsi="Times New Roman" w:cs="Times New Roman"/>
                <w:b/>
                <w:sz w:val="24"/>
                <w:szCs w:val="24"/>
              </w:rPr>
              <w:t>Fonte de Recursos</w:t>
            </w:r>
          </w:p>
        </w:tc>
      </w:tr>
      <w:tr w:rsidR="00F6402B" w:rsidRPr="00355ECC" w14:paraId="5D1E50A8" w14:textId="77777777" w:rsidTr="00604DCB">
        <w:trPr>
          <w:jc w:val="center"/>
        </w:trPr>
        <w:tc>
          <w:tcPr>
            <w:tcW w:w="2263" w:type="dxa"/>
            <w:shd w:val="clear" w:color="auto" w:fill="auto"/>
            <w:vAlign w:val="center"/>
          </w:tcPr>
          <w:p w14:paraId="5E3B478A"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13.01</w:t>
            </w:r>
          </w:p>
        </w:tc>
        <w:tc>
          <w:tcPr>
            <w:tcW w:w="2042" w:type="dxa"/>
            <w:shd w:val="clear" w:color="auto" w:fill="auto"/>
            <w:vAlign w:val="center"/>
          </w:tcPr>
          <w:p w14:paraId="23345838"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17.512.0026.2.233</w:t>
            </w:r>
          </w:p>
        </w:tc>
        <w:tc>
          <w:tcPr>
            <w:tcW w:w="2052" w:type="dxa"/>
            <w:shd w:val="clear" w:color="auto" w:fill="auto"/>
            <w:vAlign w:val="center"/>
          </w:tcPr>
          <w:p w14:paraId="2A292314"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3.3.90.39.02</w:t>
            </w:r>
          </w:p>
        </w:tc>
        <w:tc>
          <w:tcPr>
            <w:tcW w:w="1530" w:type="dxa"/>
            <w:shd w:val="clear" w:color="auto" w:fill="auto"/>
            <w:vAlign w:val="center"/>
          </w:tcPr>
          <w:p w14:paraId="07337BBA"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100</w:t>
            </w:r>
          </w:p>
        </w:tc>
      </w:tr>
      <w:tr w:rsidR="00F6402B" w:rsidRPr="00355ECC" w14:paraId="60ECE0DE" w14:textId="77777777" w:rsidTr="00604DCB">
        <w:trPr>
          <w:jc w:val="center"/>
        </w:trPr>
        <w:tc>
          <w:tcPr>
            <w:tcW w:w="2263" w:type="dxa"/>
            <w:shd w:val="clear" w:color="auto" w:fill="auto"/>
            <w:vAlign w:val="center"/>
          </w:tcPr>
          <w:p w14:paraId="6F091ECF"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13.01</w:t>
            </w:r>
          </w:p>
        </w:tc>
        <w:tc>
          <w:tcPr>
            <w:tcW w:w="2042" w:type="dxa"/>
            <w:shd w:val="clear" w:color="auto" w:fill="auto"/>
            <w:vAlign w:val="center"/>
          </w:tcPr>
          <w:p w14:paraId="4BEFECFA"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17.512.0026.2.233</w:t>
            </w:r>
          </w:p>
        </w:tc>
        <w:tc>
          <w:tcPr>
            <w:tcW w:w="2052" w:type="dxa"/>
            <w:shd w:val="clear" w:color="auto" w:fill="auto"/>
            <w:vAlign w:val="center"/>
          </w:tcPr>
          <w:p w14:paraId="4E62FD60"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3.3.90.39.02</w:t>
            </w:r>
          </w:p>
        </w:tc>
        <w:tc>
          <w:tcPr>
            <w:tcW w:w="1530" w:type="dxa"/>
            <w:shd w:val="clear" w:color="auto" w:fill="auto"/>
            <w:vAlign w:val="center"/>
          </w:tcPr>
          <w:p w14:paraId="469F1B73"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101</w:t>
            </w:r>
          </w:p>
        </w:tc>
      </w:tr>
      <w:tr w:rsidR="00F6402B" w:rsidRPr="00355ECC" w14:paraId="5C43DBCA" w14:textId="77777777" w:rsidTr="00604DCB">
        <w:trPr>
          <w:trHeight w:val="294"/>
          <w:jc w:val="center"/>
        </w:trPr>
        <w:tc>
          <w:tcPr>
            <w:tcW w:w="2263" w:type="dxa"/>
            <w:shd w:val="clear" w:color="auto" w:fill="auto"/>
            <w:vAlign w:val="center"/>
          </w:tcPr>
          <w:p w14:paraId="7A7B9989"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13.01</w:t>
            </w:r>
          </w:p>
        </w:tc>
        <w:tc>
          <w:tcPr>
            <w:tcW w:w="2042" w:type="dxa"/>
            <w:shd w:val="clear" w:color="auto" w:fill="auto"/>
            <w:vAlign w:val="center"/>
          </w:tcPr>
          <w:p w14:paraId="72BE0465"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17.512.0026.2.233</w:t>
            </w:r>
          </w:p>
        </w:tc>
        <w:tc>
          <w:tcPr>
            <w:tcW w:w="2052" w:type="dxa"/>
            <w:shd w:val="clear" w:color="auto" w:fill="auto"/>
            <w:vAlign w:val="center"/>
          </w:tcPr>
          <w:p w14:paraId="7EBB789F"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3.3.90.39.02</w:t>
            </w:r>
          </w:p>
        </w:tc>
        <w:tc>
          <w:tcPr>
            <w:tcW w:w="1530" w:type="dxa"/>
            <w:shd w:val="clear" w:color="auto" w:fill="auto"/>
            <w:vAlign w:val="center"/>
          </w:tcPr>
          <w:p w14:paraId="790F552F" w14:textId="77777777" w:rsidR="00F6402B" w:rsidRPr="0068643B" w:rsidRDefault="00F6402B" w:rsidP="00604DCB">
            <w:pPr>
              <w:jc w:val="center"/>
              <w:rPr>
                <w:rFonts w:ascii="Times New Roman" w:hAnsi="Times New Roman" w:cs="Times New Roman"/>
                <w:sz w:val="24"/>
                <w:szCs w:val="24"/>
                <w:highlight w:val="yellow"/>
              </w:rPr>
            </w:pPr>
            <w:r w:rsidRPr="0068643B">
              <w:rPr>
                <w:rFonts w:ascii="Times New Roman" w:hAnsi="Times New Roman" w:cs="Times New Roman"/>
                <w:sz w:val="24"/>
                <w:szCs w:val="24"/>
                <w:highlight w:val="yellow"/>
              </w:rPr>
              <w:t>112</w:t>
            </w:r>
          </w:p>
        </w:tc>
      </w:tr>
    </w:tbl>
    <w:p w14:paraId="3253CDFE" w14:textId="77777777" w:rsidR="00F6402B" w:rsidRPr="00355ECC" w:rsidRDefault="00F6402B" w:rsidP="00F6402B">
      <w:pPr>
        <w:pStyle w:val="Corpodetexto"/>
        <w:spacing w:line="276" w:lineRule="auto"/>
        <w:ind w:firstLine="567"/>
        <w:jc w:val="both"/>
        <w:rPr>
          <w:rFonts w:ascii="Times New Roman" w:hAnsi="Times New Roman" w:cs="Times New Roman"/>
          <w:sz w:val="24"/>
          <w:szCs w:val="24"/>
        </w:rPr>
      </w:pPr>
    </w:p>
    <w:bookmarkStart w:id="479" w:name="_Toc132368435"/>
    <w:p w14:paraId="54125B8B" w14:textId="26BF805B" w:rsidR="00F6402B" w:rsidRPr="002D7856" w:rsidRDefault="000B7B90" w:rsidP="00F6402B">
      <w:pPr>
        <w:pStyle w:val="Ttulo2"/>
        <w:widowControl w:val="0"/>
        <w:numPr>
          <w:ilvl w:val="1"/>
          <w:numId w:val="417"/>
        </w:numPr>
        <w:autoSpaceDE w:val="0"/>
        <w:autoSpaceDN w:val="0"/>
        <w:spacing w:before="240" w:after="240" w:line="360" w:lineRule="auto"/>
        <w:jc w:val="both"/>
        <w:rPr>
          <w:b/>
        </w:rPr>
      </w:pPr>
      <w:r>
        <w:rPr>
          <w:b/>
        </w:rPr>
        <w:lastRenderedPageBreak/>
        <w:fldChar w:fldCharType="begin"/>
      </w:r>
      <w:r>
        <w:rPr>
          <w:b/>
        </w:rPr>
        <w:instrText xml:space="preserve"> TC </w:instrText>
      </w:r>
      <w:bookmarkStart w:id="480" w:name="_Toc132374494"/>
      <w:r w:rsidR="00AD63B5">
        <w:rPr>
          <w:b/>
        </w:rPr>
        <w:instrText>“</w:instrText>
      </w:r>
      <w:bookmarkStart w:id="481" w:name="_Toc132379956"/>
      <w:r w:rsidR="00AD63B5">
        <w:rPr>
          <w:b/>
        </w:rPr>
        <w:instrText xml:space="preserve">12.1 </w:instrText>
      </w:r>
      <w:r w:rsidRPr="002D7856">
        <w:rPr>
          <w:b/>
        </w:rPr>
        <w:instrText>Da</w:instrText>
      </w:r>
      <w:bookmarkEnd w:id="480"/>
      <w:r w:rsidRPr="002D7856">
        <w:rPr>
          <w:b/>
        </w:rPr>
        <w:instrText xml:space="preserve"> Contraprestação</w:instrText>
      </w:r>
      <w:bookmarkEnd w:id="481"/>
      <w:r w:rsidR="00AD63B5">
        <w:rPr>
          <w:b/>
        </w:rPr>
        <w:instrText>”</w:instrText>
      </w:r>
      <w:r>
        <w:rPr>
          <w:b/>
        </w:rPr>
        <w:instrText xml:space="preserve"> \f I \l 2 </w:instrText>
      </w:r>
      <w:r>
        <w:rPr>
          <w:b/>
        </w:rPr>
        <w:fldChar w:fldCharType="end"/>
      </w:r>
      <w:r w:rsidR="00F6402B" w:rsidRPr="002D7856">
        <w:rPr>
          <w:b/>
        </w:rPr>
        <w:t>Da Contraprestação</w:t>
      </w:r>
      <w:bookmarkEnd w:id="479"/>
    </w:p>
    <w:p w14:paraId="5F4ECE44" w14:textId="77777777" w:rsidR="00F6402B" w:rsidRPr="002D7856" w:rsidRDefault="00F6402B" w:rsidP="002D7856">
      <w:pPr>
        <w:spacing w:after="120" w:line="360" w:lineRule="auto"/>
        <w:jc w:val="both"/>
        <w:rPr>
          <w:rFonts w:ascii="Times New Roman" w:hAnsi="Times New Roman" w:cs="Times New Roman"/>
          <w:sz w:val="24"/>
          <w:szCs w:val="24"/>
        </w:rPr>
      </w:pPr>
      <w:r w:rsidRPr="002D7856">
        <w:rPr>
          <w:rFonts w:ascii="Times New Roman" w:hAnsi="Times New Roman" w:cs="Times New Roman"/>
          <w:sz w:val="24"/>
          <w:szCs w:val="24"/>
        </w:rPr>
        <w:t>O pagamento da CONTRAPRESTAÇÃO pelo MUNICÍPIO será feito com os recursos advindos das dotações orçamentárias específicas a serem incluídas nos orçamentos correspondentes dos exercícios subsequentes.</w:t>
      </w:r>
    </w:p>
    <w:p w14:paraId="6D4C00AF" w14:textId="77777777" w:rsidR="00F6402B" w:rsidRPr="00355ECC" w:rsidRDefault="00F6402B" w:rsidP="00F6402B">
      <w:pPr>
        <w:rPr>
          <w:rFonts w:ascii="Times New Roman" w:hAnsi="Times New Roman" w:cs="Times New Roman"/>
          <w:sz w:val="24"/>
          <w:szCs w:val="24"/>
        </w:rPr>
      </w:pPr>
    </w:p>
    <w:p w14:paraId="17C32EB1" w14:textId="77777777" w:rsidR="00F6402B" w:rsidRPr="00355ECC" w:rsidRDefault="00F6402B" w:rsidP="00F6402B">
      <w:pPr>
        <w:spacing w:after="120" w:line="360" w:lineRule="auto"/>
        <w:jc w:val="both"/>
        <w:rPr>
          <w:rFonts w:ascii="Times New Roman" w:eastAsiaTheme="majorEastAsia" w:hAnsi="Times New Roman" w:cs="Times New Roman"/>
          <w:sz w:val="24"/>
          <w:szCs w:val="24"/>
        </w:rPr>
      </w:pPr>
      <w:r w:rsidRPr="00355ECC">
        <w:rPr>
          <w:rFonts w:ascii="Times New Roman" w:eastAsiaTheme="majorEastAsia" w:hAnsi="Times New Roman" w:cs="Times New Roman"/>
          <w:sz w:val="24"/>
          <w:szCs w:val="24"/>
        </w:rPr>
        <w:tab/>
      </w:r>
    </w:p>
    <w:p w14:paraId="35E2EC2E" w14:textId="12A113C0" w:rsidR="00F6402B" w:rsidRPr="00355ECC" w:rsidRDefault="00F6402B" w:rsidP="00F6402B">
      <w:pPr>
        <w:spacing w:after="120" w:line="360" w:lineRule="auto"/>
        <w:jc w:val="right"/>
        <w:rPr>
          <w:rFonts w:ascii="Times New Roman" w:eastAsiaTheme="majorEastAsia" w:hAnsi="Times New Roman" w:cs="Times New Roman"/>
          <w:sz w:val="24"/>
          <w:szCs w:val="32"/>
        </w:rPr>
      </w:pPr>
      <w:r w:rsidRPr="00355ECC">
        <w:rPr>
          <w:rFonts w:ascii="Times New Roman" w:eastAsiaTheme="majorEastAsia" w:hAnsi="Times New Roman" w:cs="Times New Roman"/>
          <w:sz w:val="24"/>
          <w:szCs w:val="32"/>
        </w:rPr>
        <w:t xml:space="preserve">Duque de </w:t>
      </w:r>
      <w:r w:rsidRPr="00F6402B">
        <w:rPr>
          <w:rFonts w:ascii="Times New Roman" w:eastAsiaTheme="majorEastAsia" w:hAnsi="Times New Roman" w:cs="Times New Roman"/>
          <w:sz w:val="24"/>
          <w:szCs w:val="32"/>
          <w:highlight w:val="yellow"/>
        </w:rPr>
        <w:t xml:space="preserve">Caxias, </w:t>
      </w:r>
      <w:proofErr w:type="spellStart"/>
      <w:r w:rsidR="003E08AB">
        <w:rPr>
          <w:rFonts w:ascii="Times New Roman" w:eastAsiaTheme="majorEastAsia" w:hAnsi="Times New Roman" w:cs="Times New Roman"/>
          <w:sz w:val="24"/>
          <w:szCs w:val="32"/>
          <w:highlight w:val="yellow"/>
        </w:rPr>
        <w:t>xx</w:t>
      </w:r>
      <w:proofErr w:type="spellEnd"/>
      <w:r w:rsidR="003E08AB" w:rsidRPr="00F6402B">
        <w:rPr>
          <w:rFonts w:ascii="Times New Roman" w:eastAsiaTheme="majorEastAsia" w:hAnsi="Times New Roman" w:cs="Times New Roman"/>
          <w:sz w:val="24"/>
          <w:szCs w:val="32"/>
          <w:highlight w:val="yellow"/>
        </w:rPr>
        <w:t xml:space="preserve"> </w:t>
      </w:r>
      <w:r w:rsidRPr="00F6402B">
        <w:rPr>
          <w:rFonts w:ascii="Times New Roman" w:eastAsiaTheme="majorEastAsia" w:hAnsi="Times New Roman" w:cs="Times New Roman"/>
          <w:sz w:val="24"/>
          <w:szCs w:val="32"/>
          <w:highlight w:val="yellow"/>
        </w:rPr>
        <w:t xml:space="preserve">de </w:t>
      </w:r>
      <w:proofErr w:type="spellStart"/>
      <w:r w:rsidR="003E08AB">
        <w:rPr>
          <w:rFonts w:ascii="Times New Roman" w:eastAsiaTheme="majorEastAsia" w:hAnsi="Times New Roman" w:cs="Times New Roman"/>
          <w:sz w:val="24"/>
          <w:szCs w:val="32"/>
          <w:highlight w:val="yellow"/>
        </w:rPr>
        <w:t>xxx</w:t>
      </w:r>
      <w:proofErr w:type="spellEnd"/>
      <w:r w:rsidR="003E08AB" w:rsidRPr="00F6402B">
        <w:rPr>
          <w:rFonts w:ascii="Times New Roman" w:eastAsiaTheme="majorEastAsia" w:hAnsi="Times New Roman" w:cs="Times New Roman"/>
          <w:sz w:val="24"/>
          <w:szCs w:val="32"/>
          <w:highlight w:val="yellow"/>
        </w:rPr>
        <w:t xml:space="preserve"> </w:t>
      </w:r>
      <w:r w:rsidRPr="00F6402B">
        <w:rPr>
          <w:rFonts w:ascii="Times New Roman" w:eastAsiaTheme="majorEastAsia" w:hAnsi="Times New Roman" w:cs="Times New Roman"/>
          <w:sz w:val="24"/>
          <w:szCs w:val="32"/>
          <w:highlight w:val="yellow"/>
        </w:rPr>
        <w:t xml:space="preserve">de </w:t>
      </w:r>
      <w:r w:rsidR="003E08AB" w:rsidRPr="00F6402B">
        <w:rPr>
          <w:rFonts w:ascii="Times New Roman" w:eastAsiaTheme="majorEastAsia" w:hAnsi="Times New Roman" w:cs="Times New Roman"/>
          <w:sz w:val="24"/>
          <w:szCs w:val="32"/>
          <w:highlight w:val="yellow"/>
        </w:rPr>
        <w:t>202</w:t>
      </w:r>
      <w:r w:rsidR="003E08AB">
        <w:rPr>
          <w:rFonts w:ascii="Times New Roman" w:eastAsiaTheme="majorEastAsia" w:hAnsi="Times New Roman" w:cs="Times New Roman"/>
          <w:sz w:val="24"/>
          <w:szCs w:val="32"/>
          <w:highlight w:val="yellow"/>
        </w:rPr>
        <w:t>3</w:t>
      </w:r>
      <w:r w:rsidRPr="00F6402B">
        <w:rPr>
          <w:rFonts w:ascii="Times New Roman" w:eastAsiaTheme="majorEastAsia" w:hAnsi="Times New Roman" w:cs="Times New Roman"/>
          <w:sz w:val="24"/>
          <w:szCs w:val="32"/>
          <w:highlight w:val="yellow"/>
        </w:rPr>
        <w:t>.</w:t>
      </w:r>
    </w:p>
    <w:p w14:paraId="5D8B7D2C" w14:textId="77777777" w:rsidR="00F6402B" w:rsidRDefault="00F6402B" w:rsidP="00F6402B">
      <w:pPr>
        <w:spacing w:after="120" w:line="360" w:lineRule="auto"/>
        <w:rPr>
          <w:rFonts w:ascii="Times New Roman" w:eastAsiaTheme="majorEastAsia" w:hAnsi="Times New Roman" w:cs="Times New Roman"/>
          <w:sz w:val="24"/>
          <w:szCs w:val="24"/>
        </w:rPr>
      </w:pPr>
    </w:p>
    <w:p w14:paraId="4B4DE05E" w14:textId="77777777" w:rsidR="00F6402B" w:rsidRPr="00FC167F" w:rsidRDefault="00F6402B" w:rsidP="00F6402B">
      <w:pPr>
        <w:spacing w:after="120" w:line="360" w:lineRule="auto"/>
        <w:rPr>
          <w:rFonts w:ascii="Times New Roman" w:eastAsiaTheme="majorEastAsia" w:hAnsi="Times New Roman" w:cs="Times New Roman"/>
          <w:sz w:val="24"/>
          <w:szCs w:val="24"/>
        </w:rPr>
      </w:pPr>
    </w:p>
    <w:p w14:paraId="05A558C2" w14:textId="77777777" w:rsidR="00F6402B" w:rsidRPr="00FC167F" w:rsidRDefault="00F6402B" w:rsidP="004B465D">
      <w:pPr>
        <w:spacing w:after="0" w:line="240" w:lineRule="auto"/>
        <w:ind w:left="284" w:right="-1134" w:hanging="284"/>
        <w:jc w:val="center"/>
        <w:rPr>
          <w:rFonts w:ascii="Times New Roman" w:hAnsi="Times New Roman" w:cs="Times New Roman"/>
          <w:b/>
          <w:sz w:val="24"/>
          <w:szCs w:val="24"/>
        </w:rPr>
      </w:pPr>
      <w:r w:rsidRPr="00FC167F">
        <w:rPr>
          <w:rFonts w:ascii="Times New Roman" w:hAnsi="Times New Roman" w:cs="Times New Roman"/>
          <w:b/>
          <w:sz w:val="24"/>
          <w:szCs w:val="24"/>
        </w:rPr>
        <w:t>JOÃO CARLOS DE SOUSA BRECHA</w:t>
      </w:r>
    </w:p>
    <w:p w14:paraId="334ABF74" w14:textId="77777777" w:rsidR="00F6402B" w:rsidRPr="00FC167F" w:rsidRDefault="00F6402B" w:rsidP="004B465D">
      <w:pPr>
        <w:spacing w:after="0" w:line="240" w:lineRule="auto"/>
        <w:ind w:left="284" w:right="-1134" w:hanging="284"/>
        <w:jc w:val="center"/>
        <w:rPr>
          <w:rFonts w:ascii="Times New Roman" w:hAnsi="Times New Roman" w:cs="Times New Roman"/>
          <w:sz w:val="24"/>
          <w:szCs w:val="24"/>
        </w:rPr>
      </w:pPr>
      <w:r w:rsidRPr="00FC167F">
        <w:rPr>
          <w:rFonts w:ascii="Times New Roman" w:hAnsi="Times New Roman" w:cs="Times New Roman"/>
          <w:sz w:val="24"/>
          <w:szCs w:val="24"/>
        </w:rPr>
        <w:t>Secretário Municipal de Governo</w:t>
      </w:r>
    </w:p>
    <w:p w14:paraId="559F88BA" w14:textId="77777777" w:rsidR="00F6402B" w:rsidRPr="00FC167F" w:rsidRDefault="00F6402B" w:rsidP="004B465D">
      <w:pPr>
        <w:spacing w:after="0" w:line="240" w:lineRule="auto"/>
        <w:ind w:left="284" w:right="-1134" w:hanging="284"/>
        <w:jc w:val="center"/>
        <w:rPr>
          <w:rFonts w:ascii="Times New Roman" w:hAnsi="Times New Roman" w:cs="Times New Roman"/>
          <w:sz w:val="24"/>
          <w:szCs w:val="24"/>
        </w:rPr>
      </w:pPr>
      <w:r w:rsidRPr="00FC167F">
        <w:rPr>
          <w:rFonts w:ascii="Times New Roman" w:hAnsi="Times New Roman" w:cs="Times New Roman"/>
          <w:sz w:val="24"/>
          <w:szCs w:val="24"/>
        </w:rPr>
        <w:t>Matrícula 41.911-7</w:t>
      </w:r>
    </w:p>
    <w:p w14:paraId="528A7042" w14:textId="77777777" w:rsidR="00F6402B" w:rsidRDefault="00F6402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D76248" w14:textId="19184136" w:rsidR="00F6402B" w:rsidRPr="009E65A1" w:rsidRDefault="00F6402B" w:rsidP="00F6402B">
      <w:pPr>
        <w:spacing w:after="120" w:line="360" w:lineRule="auto"/>
        <w:jc w:val="center"/>
        <w:rPr>
          <w:rFonts w:ascii="Times New Roman" w:eastAsiaTheme="majorEastAsia" w:hAnsi="Times New Roman" w:cs="Times New Roman"/>
          <w:sz w:val="24"/>
          <w:szCs w:val="24"/>
        </w:rPr>
      </w:pPr>
      <w:r w:rsidRPr="009E65A1">
        <w:rPr>
          <w:rFonts w:ascii="Times New Roman" w:eastAsia="Times New Roman" w:hAnsi="Times New Roman" w:cs="Times New Roman"/>
          <w:sz w:val="24"/>
          <w:szCs w:val="24"/>
        </w:rPr>
        <w:lastRenderedPageBreak/>
        <w:t xml:space="preserve">ANEXO IIA - </w:t>
      </w:r>
      <w:r w:rsidRPr="009E65A1">
        <w:rPr>
          <w:rFonts w:ascii="Times New Roman" w:hAnsi="Times New Roman" w:cs="Times New Roman"/>
          <w:sz w:val="24"/>
          <w:szCs w:val="24"/>
        </w:rPr>
        <w:t>LOCALIZAÇÃO</w:t>
      </w:r>
    </w:p>
    <w:p w14:paraId="74E23A19" w14:textId="07BB0668" w:rsidR="00F6402B" w:rsidRPr="00422046" w:rsidRDefault="00F6402B" w:rsidP="00F6402B">
      <w:pPr>
        <w:jc w:val="both"/>
        <w:rPr>
          <w:rFonts w:ascii="Times New Roman" w:hAnsi="Times New Roman" w:cs="Times New Roman"/>
          <w:sz w:val="24"/>
          <w:szCs w:val="24"/>
        </w:rPr>
      </w:pPr>
      <w:r w:rsidRPr="009E65A1">
        <w:rPr>
          <w:rFonts w:ascii="Times New Roman" w:hAnsi="Times New Roman" w:cs="Times New Roman"/>
          <w:noProof/>
          <w:color w:val="000000"/>
          <w:sz w:val="24"/>
          <w:szCs w:val="24"/>
          <w:bdr w:val="none" w:sz="0" w:space="0" w:color="auto" w:frame="1"/>
          <w:lang w:eastAsia="pt-BR"/>
        </w:rPr>
        <w:drawing>
          <wp:anchor distT="0" distB="0" distL="114300" distR="114300" simplePos="0" relativeHeight="251659264" behindDoc="0" locked="0" layoutInCell="1" allowOverlap="1" wp14:anchorId="693D15CC" wp14:editId="1EA93D3F">
            <wp:simplePos x="0" y="0"/>
            <wp:positionH relativeFrom="margin">
              <wp:align>center</wp:align>
            </wp:positionH>
            <wp:positionV relativeFrom="margin">
              <wp:align>bottom</wp:align>
            </wp:positionV>
            <wp:extent cx="5180400" cy="7336800"/>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400" cy="7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AE65D" w14:textId="3F53AA5A" w:rsidR="00422046" w:rsidRPr="00422046" w:rsidRDefault="00422046" w:rsidP="00422046">
      <w:pPr>
        <w:jc w:val="both"/>
        <w:rPr>
          <w:rFonts w:ascii="Times New Roman" w:hAnsi="Times New Roman" w:cs="Times New Roman"/>
          <w:sz w:val="24"/>
          <w:szCs w:val="24"/>
        </w:rPr>
        <w:sectPr w:rsidR="00422046" w:rsidRPr="00422046">
          <w:pgSz w:w="11906" w:h="16838"/>
          <w:pgMar w:top="1417" w:right="1701" w:bottom="1417" w:left="1701" w:header="708" w:footer="708" w:gutter="0"/>
          <w:cols w:space="708"/>
          <w:docGrid w:linePitch="360"/>
        </w:sectPr>
      </w:pPr>
    </w:p>
    <w:p w14:paraId="0CCFB5B2" w14:textId="392F3670" w:rsidR="00220106" w:rsidRPr="00FF49C6" w:rsidRDefault="00694521" w:rsidP="00694521">
      <w:pPr>
        <w:pStyle w:val="Ttulo1"/>
        <w:widowControl w:val="0"/>
        <w:autoSpaceDE w:val="0"/>
        <w:autoSpaceDN w:val="0"/>
        <w:spacing w:before="240" w:after="240" w:line="360" w:lineRule="auto"/>
        <w:ind w:left="0" w:firstLine="0"/>
        <w:jc w:val="center"/>
        <w:textAlignment w:val="baseline"/>
        <w:rPr>
          <w:b/>
          <w:szCs w:val="26"/>
        </w:rPr>
      </w:pPr>
      <w:bookmarkStart w:id="482" w:name="_Toc132368436"/>
      <w:bookmarkStart w:id="483" w:name="_Toc132368600"/>
      <w:r w:rsidRPr="00FF49C6">
        <w:rPr>
          <w:b/>
          <w:szCs w:val="26"/>
        </w:rPr>
        <w:lastRenderedPageBreak/>
        <w:t>ANEXO III – DIRETRIZES PARA ELABORAÇÃO, AVALIAÇÃO E JULGAMENTO DA PROPOSTA TÉCNICA</w:t>
      </w:r>
      <w:bookmarkEnd w:id="482"/>
      <w:bookmarkEnd w:id="483"/>
    </w:p>
    <w:p w14:paraId="177A1DC5" w14:textId="77777777" w:rsidR="00220106" w:rsidRDefault="00220106" w:rsidP="00220106">
      <w:pPr>
        <w:pStyle w:val="Corpodetexto"/>
        <w:spacing w:line="276" w:lineRule="auto"/>
        <w:ind w:firstLine="567"/>
        <w:jc w:val="center"/>
        <w:rPr>
          <w:rFonts w:ascii="Times New Roman" w:hAnsi="Times New Roman" w:cs="Times New Roman"/>
          <w:sz w:val="24"/>
          <w:szCs w:val="24"/>
        </w:rPr>
      </w:pPr>
    </w:p>
    <w:p w14:paraId="42D4D992" w14:textId="4F49E85A" w:rsidR="00220106" w:rsidRDefault="00220106" w:rsidP="00220106">
      <w:pPr>
        <w:spacing w:after="240"/>
        <w:rPr>
          <w:rFonts w:ascii="Times New Roman" w:eastAsia="Times New Roman" w:hAnsi="Times New Roman" w:cs="Times New Roman"/>
          <w:lang w:eastAsia="pt-BR"/>
        </w:rPr>
      </w:pPr>
    </w:p>
    <w:p w14:paraId="61639910" w14:textId="77777777" w:rsidR="00471E56" w:rsidRDefault="00471E56" w:rsidP="00220106">
      <w:pPr>
        <w:spacing w:after="240"/>
        <w:rPr>
          <w:rFonts w:ascii="Times New Roman" w:eastAsia="Times New Roman" w:hAnsi="Times New Roman" w:cs="Times New Roman"/>
          <w:lang w:eastAsia="pt-BR"/>
        </w:rPr>
      </w:pPr>
    </w:p>
    <w:p w14:paraId="7AAB890E" w14:textId="7EE3353A" w:rsidR="00220106" w:rsidRDefault="00220106" w:rsidP="00220106">
      <w:pPr>
        <w:pStyle w:val="NormalWeb"/>
        <w:spacing w:before="0" w:beforeAutospacing="0" w:after="0" w:afterAutospacing="0"/>
        <w:jc w:val="center"/>
      </w:pPr>
      <w:r w:rsidRPr="00BB3543">
        <w:rPr>
          <w:b/>
          <w:bCs/>
          <w:smallCaps/>
          <w:color w:val="000000"/>
          <w:highlight w:val="yellow"/>
        </w:rPr>
        <w:t xml:space="preserve">CONCORRÊNCIA PÚBLICA Nº </w:t>
      </w:r>
      <w:r>
        <w:rPr>
          <w:b/>
          <w:bCs/>
          <w:smallCaps/>
          <w:color w:val="000000"/>
          <w:highlight w:val="yellow"/>
        </w:rPr>
        <w:t>31</w:t>
      </w:r>
      <w:r w:rsidRPr="00BB3543">
        <w:rPr>
          <w:b/>
          <w:bCs/>
          <w:smallCaps/>
          <w:color w:val="000000"/>
          <w:highlight w:val="yellow"/>
        </w:rPr>
        <w:t>/2022</w:t>
      </w:r>
    </w:p>
    <w:p w14:paraId="21B5E82E" w14:textId="77777777" w:rsidR="00220106" w:rsidRDefault="00220106" w:rsidP="00220106"/>
    <w:p w14:paraId="5A98FD8F" w14:textId="77777777" w:rsidR="00220106" w:rsidRDefault="00220106" w:rsidP="00220106">
      <w:pPr>
        <w:pStyle w:val="NormalWeb"/>
        <w:spacing w:before="0" w:beforeAutospacing="0" w:after="0" w:afterAutospacing="0"/>
        <w:jc w:val="center"/>
      </w:pPr>
      <w:r>
        <w:rPr>
          <w:b/>
          <w:bCs/>
          <w:smallCaps/>
          <w:color w:val="000000"/>
        </w:rPr>
        <w:t>PROCESSO Nº 003/000555/2022</w:t>
      </w:r>
    </w:p>
    <w:p w14:paraId="5DA06E88" w14:textId="5FFEDBFA" w:rsidR="00220106" w:rsidRDefault="00220106" w:rsidP="00220106">
      <w:pPr>
        <w:spacing w:after="240"/>
      </w:pPr>
    </w:p>
    <w:p w14:paraId="44F3E8E2" w14:textId="77777777" w:rsidR="00471E56" w:rsidRDefault="00471E56" w:rsidP="00220106">
      <w:pPr>
        <w:spacing w:after="240"/>
      </w:pPr>
    </w:p>
    <w:p w14:paraId="6EBD34C4" w14:textId="5D21FA22" w:rsidR="00220106" w:rsidRDefault="00220106" w:rsidP="00220106">
      <w:pPr>
        <w:pStyle w:val="NormalWeb"/>
        <w:spacing w:before="0" w:beforeAutospacing="0" w:after="0" w:afterAutospacing="0"/>
        <w:jc w:val="both"/>
      </w:pPr>
      <w:r>
        <w:rPr>
          <w:b/>
          <w:bCs/>
          <w:color w:val="000000"/>
        </w:rPr>
        <w:t xml:space="preserve">OBJETO: </w:t>
      </w:r>
      <w:r w:rsidR="00E343C6" w:rsidRPr="00066530">
        <w:rPr>
          <w:color w:val="000000"/>
        </w:rPr>
        <w:t>CONCESSÃO ADMINISTRATIVA PARA A IMPLEMENTAÇÃO DA CENTRAL DE PROCESSAMENTO DE RESÍDUOS SÓLIDOS URBANOS (CPRSU) NO MUNICÍPIO DE DUQUE DE CAXIAS</w:t>
      </w:r>
      <w:r>
        <w:rPr>
          <w:color w:val="000000"/>
        </w:rPr>
        <w:t>.</w:t>
      </w:r>
    </w:p>
    <w:p w14:paraId="6B9E297A" w14:textId="7BA408CA" w:rsidR="00220106" w:rsidRDefault="00220106" w:rsidP="00220106"/>
    <w:p w14:paraId="5C39F96C" w14:textId="77777777" w:rsidR="00471E56" w:rsidRDefault="00471E56" w:rsidP="00220106"/>
    <w:p w14:paraId="2DAA2B47" w14:textId="5B46502F" w:rsidR="00220106" w:rsidRPr="00220106" w:rsidRDefault="00220106" w:rsidP="00220106">
      <w:pPr>
        <w:pStyle w:val="Ttulo1"/>
        <w:widowControl w:val="0"/>
        <w:numPr>
          <w:ilvl w:val="0"/>
          <w:numId w:val="348"/>
        </w:numPr>
        <w:tabs>
          <w:tab w:val="clear" w:pos="720"/>
        </w:tabs>
        <w:autoSpaceDE w:val="0"/>
        <w:autoSpaceDN w:val="0"/>
        <w:spacing w:before="240" w:after="240" w:line="360" w:lineRule="auto"/>
        <w:ind w:left="644" w:hanging="283"/>
        <w:jc w:val="both"/>
        <w:textAlignment w:val="baseline"/>
        <w:rPr>
          <w:b/>
        </w:rPr>
      </w:pPr>
      <w:bookmarkStart w:id="484" w:name="_Toc132368437"/>
      <w:bookmarkStart w:id="485" w:name="_Toc132368601"/>
      <w:r w:rsidRPr="00220106">
        <w:rPr>
          <w:b/>
          <w:szCs w:val="26"/>
        </w:rPr>
        <w:t>CONSIDERAÇÕES INICIAIS</w:t>
      </w:r>
      <w:bookmarkEnd w:id="484"/>
      <w:bookmarkEnd w:id="485"/>
    </w:p>
    <w:p w14:paraId="744B034E" w14:textId="19E7B280" w:rsidR="00220106" w:rsidRDefault="00145228" w:rsidP="00220106">
      <w:pPr>
        <w:pStyle w:val="NormalWeb"/>
        <w:spacing w:before="0" w:beforeAutospacing="0" w:after="120" w:afterAutospacing="0"/>
        <w:jc w:val="both"/>
      </w:pPr>
      <w:r>
        <w:rPr>
          <w:color w:val="000000"/>
        </w:rPr>
        <w:t>O presente a</w:t>
      </w:r>
      <w:r w:rsidR="00220106">
        <w:rPr>
          <w:color w:val="000000"/>
        </w:rPr>
        <w:t xml:space="preserve">nexo tem por </w:t>
      </w:r>
      <w:r>
        <w:rPr>
          <w:color w:val="000000"/>
        </w:rPr>
        <w:t xml:space="preserve">objetivo apresentar as diretrizes para </w:t>
      </w:r>
      <w:r w:rsidR="00220106">
        <w:rPr>
          <w:color w:val="000000"/>
        </w:rPr>
        <w:t>elaboração da PROPOSTA TÉCNICA</w:t>
      </w:r>
      <w:r>
        <w:rPr>
          <w:color w:val="000000"/>
        </w:rPr>
        <w:t xml:space="preserve"> e os critérios para sua avaliação. </w:t>
      </w:r>
    </w:p>
    <w:p w14:paraId="7CCAB03B" w14:textId="6378DA93" w:rsidR="00220106" w:rsidRDefault="00220106" w:rsidP="00220106">
      <w:pPr>
        <w:pStyle w:val="NormalWeb"/>
        <w:spacing w:before="0" w:beforeAutospacing="0" w:after="120" w:afterAutospacing="0"/>
        <w:jc w:val="both"/>
      </w:pPr>
      <w:r>
        <w:rPr>
          <w:color w:val="000000"/>
        </w:rPr>
        <w:t>A PROPOSTA TÉCNICA deverá estar em estrita conformidade com as definições do EDITAL e as especificações funcionais, operacionais e técnicas, constantes do Anexo II – TERMO DE REFERÊNCIA, objetivando demonstrar perante a COMISSÃO:</w:t>
      </w:r>
    </w:p>
    <w:p w14:paraId="06D7D307" w14:textId="68B7A407" w:rsidR="00220106" w:rsidRDefault="00220106" w:rsidP="00220106">
      <w:pPr>
        <w:pStyle w:val="NormalWeb"/>
        <w:spacing w:before="0" w:beforeAutospacing="0" w:after="120" w:afterAutospacing="0"/>
        <w:ind w:left="708"/>
        <w:jc w:val="both"/>
      </w:pPr>
      <w:r>
        <w:rPr>
          <w:color w:val="000000"/>
        </w:rPr>
        <w:t>(i)</w:t>
      </w:r>
      <w:r>
        <w:rPr>
          <w:rStyle w:val="apple-tab-span"/>
          <w:color w:val="000000"/>
        </w:rPr>
        <w:tab/>
      </w:r>
      <w:r w:rsidR="00664DD4">
        <w:rPr>
          <w:rStyle w:val="apple-tab-span"/>
          <w:color w:val="000000"/>
        </w:rPr>
        <w:t>compreensão das peculiaridades do Município de Duque de Caxias para a execução dos serviços e solução de alternativas adequadas, que será verificada por meio da elaboração dos planos de implantação</w:t>
      </w:r>
      <w:r w:rsidR="002602D3">
        <w:rPr>
          <w:rStyle w:val="apple-tab-span"/>
          <w:color w:val="000000"/>
        </w:rPr>
        <w:t>,</w:t>
      </w:r>
      <w:r w:rsidR="00664DD4">
        <w:rPr>
          <w:rStyle w:val="apple-tab-span"/>
          <w:color w:val="000000"/>
        </w:rPr>
        <w:t xml:space="preserve"> operação e manutenção dos serviços</w:t>
      </w:r>
      <w:r>
        <w:rPr>
          <w:color w:val="000000"/>
        </w:rPr>
        <w:t>; e </w:t>
      </w:r>
    </w:p>
    <w:p w14:paraId="20C7764E" w14:textId="77777777" w:rsidR="00220106" w:rsidRDefault="00220106" w:rsidP="00220106">
      <w:pPr>
        <w:pStyle w:val="NormalWeb"/>
        <w:spacing w:before="0" w:beforeAutospacing="0" w:after="120" w:afterAutospacing="0"/>
        <w:ind w:left="708"/>
        <w:jc w:val="both"/>
      </w:pPr>
      <w:r>
        <w:rPr>
          <w:color w:val="000000"/>
        </w:rPr>
        <w:t>(</w:t>
      </w:r>
      <w:proofErr w:type="spellStart"/>
      <w:r>
        <w:rPr>
          <w:color w:val="000000"/>
        </w:rPr>
        <w:t>ii</w:t>
      </w:r>
      <w:proofErr w:type="spellEnd"/>
      <w:r>
        <w:rPr>
          <w:color w:val="000000"/>
        </w:rPr>
        <w:t>)</w:t>
      </w:r>
      <w:r>
        <w:rPr>
          <w:rStyle w:val="apple-tab-span"/>
          <w:color w:val="000000"/>
        </w:rPr>
        <w:tab/>
      </w:r>
      <w:r>
        <w:rPr>
          <w:color w:val="000000"/>
        </w:rPr>
        <w:t>o comprometimento para a execução do objeto contratual.</w:t>
      </w:r>
    </w:p>
    <w:p w14:paraId="3FB3D6E1" w14:textId="00DCD893" w:rsidR="004E03A9" w:rsidRDefault="00124413" w:rsidP="00220106">
      <w:pPr>
        <w:pStyle w:val="NormalWeb"/>
        <w:spacing w:before="0" w:beforeAutospacing="0" w:after="120" w:afterAutospacing="0"/>
        <w:jc w:val="both"/>
        <w:rPr>
          <w:color w:val="000000"/>
        </w:rPr>
      </w:pPr>
      <w:r>
        <w:rPr>
          <w:color w:val="000000"/>
        </w:rPr>
        <w:t xml:space="preserve">É facultada a apresentação de quaisquer informações adicionais ou complementares julgadas relevantes que poderão ser incorporadas na </w:t>
      </w:r>
      <w:r w:rsidR="00220106">
        <w:rPr>
          <w:color w:val="000000"/>
        </w:rPr>
        <w:t>PROPOSTA TÉCNICA</w:t>
      </w:r>
      <w:r w:rsidR="004E03A9">
        <w:rPr>
          <w:color w:val="000000"/>
        </w:rPr>
        <w:t xml:space="preserve"> no intuito de subsidiar a COMISSÃO quando da correspondente análise técnica, desde que identificada claramente sua finalidade.</w:t>
      </w:r>
    </w:p>
    <w:p w14:paraId="67B7E010" w14:textId="003A086C" w:rsidR="004E03A9" w:rsidRDefault="004E03A9" w:rsidP="00220106">
      <w:pPr>
        <w:pStyle w:val="NormalWeb"/>
        <w:spacing w:before="0" w:beforeAutospacing="0" w:after="120" w:afterAutospacing="0"/>
        <w:jc w:val="both"/>
        <w:rPr>
          <w:color w:val="000000"/>
        </w:rPr>
      </w:pPr>
      <w:r>
        <w:rPr>
          <w:color w:val="000000"/>
        </w:rPr>
        <w:t xml:space="preserve">É de inteira e exclusiva responsabilidade das LICITANTES a realização de estudos complementares que, a seu critério, considere necessários à elaboração de sua </w:t>
      </w:r>
      <w:r w:rsidR="00220106">
        <w:rPr>
          <w:color w:val="000000"/>
        </w:rPr>
        <w:t>PROPOSTA TÉCNICA</w:t>
      </w:r>
      <w:r>
        <w:rPr>
          <w:color w:val="000000"/>
        </w:rPr>
        <w:t>.</w:t>
      </w:r>
    </w:p>
    <w:p w14:paraId="1F12621C" w14:textId="43336E52" w:rsidR="00220106" w:rsidRDefault="004E03A9" w:rsidP="00220106">
      <w:pPr>
        <w:pStyle w:val="NormalWeb"/>
        <w:spacing w:before="0" w:beforeAutospacing="0" w:after="120" w:afterAutospacing="0"/>
        <w:jc w:val="both"/>
        <w:rPr>
          <w:color w:val="000000"/>
        </w:rPr>
      </w:pPr>
      <w:r>
        <w:rPr>
          <w:color w:val="000000"/>
        </w:rPr>
        <w:lastRenderedPageBreak/>
        <w:t xml:space="preserve">As </w:t>
      </w:r>
      <w:r w:rsidR="00D21749">
        <w:rPr>
          <w:color w:val="000000"/>
        </w:rPr>
        <w:t xml:space="preserve">PROPOSTAS TÉCNICAS </w:t>
      </w:r>
      <w:r>
        <w:rPr>
          <w:color w:val="000000"/>
        </w:rPr>
        <w:t xml:space="preserve">deverão ser entregues na forma indicada no item </w:t>
      </w:r>
      <w:r w:rsidR="00670FA9">
        <w:rPr>
          <w:color w:val="000000"/>
        </w:rPr>
        <w:t>8</w:t>
      </w:r>
      <w:r>
        <w:rPr>
          <w:color w:val="000000"/>
        </w:rPr>
        <w:t xml:space="preserve"> do ED</w:t>
      </w:r>
      <w:r w:rsidR="002602D3">
        <w:rPr>
          <w:color w:val="000000"/>
        </w:rPr>
        <w:t>I</w:t>
      </w:r>
      <w:r>
        <w:rPr>
          <w:color w:val="000000"/>
        </w:rPr>
        <w:t>TAL</w:t>
      </w:r>
      <w:r w:rsidR="00220106">
        <w:rPr>
          <w:color w:val="000000"/>
        </w:rPr>
        <w:t>.</w:t>
      </w:r>
    </w:p>
    <w:p w14:paraId="70D72CD5" w14:textId="77777777" w:rsidR="004D3C42" w:rsidRDefault="004D3C42" w:rsidP="00220106">
      <w:pPr>
        <w:pStyle w:val="NormalWeb"/>
        <w:spacing w:before="0" w:beforeAutospacing="0" w:after="120" w:afterAutospacing="0"/>
        <w:jc w:val="both"/>
      </w:pPr>
    </w:p>
    <w:p w14:paraId="087D1011" w14:textId="30476070" w:rsidR="00220106" w:rsidRPr="00220106" w:rsidRDefault="00220106" w:rsidP="00220106">
      <w:pPr>
        <w:pStyle w:val="Ttulo1"/>
        <w:widowControl w:val="0"/>
        <w:numPr>
          <w:ilvl w:val="0"/>
          <w:numId w:val="349"/>
        </w:numPr>
        <w:autoSpaceDE w:val="0"/>
        <w:autoSpaceDN w:val="0"/>
        <w:spacing w:before="240" w:after="240" w:line="360" w:lineRule="auto"/>
        <w:ind w:left="644" w:hanging="283"/>
        <w:jc w:val="both"/>
        <w:textAlignment w:val="baseline"/>
        <w:rPr>
          <w:b/>
        </w:rPr>
      </w:pPr>
      <w:bookmarkStart w:id="486" w:name="_Toc132368438"/>
      <w:bookmarkStart w:id="487" w:name="_Toc132368602"/>
      <w:r w:rsidRPr="00220106">
        <w:rPr>
          <w:b/>
          <w:szCs w:val="26"/>
        </w:rPr>
        <w:t>CONCEPÇÃO DO SISTEMA DE GESTÃO DE RESÍDUOS SÓLIDOS DO MUNICÍPIO DE DUQUE DE CAXIAS</w:t>
      </w:r>
      <w:bookmarkEnd w:id="486"/>
      <w:bookmarkEnd w:id="487"/>
    </w:p>
    <w:p w14:paraId="40DE0C0E" w14:textId="77777777" w:rsidR="00220106" w:rsidRDefault="00220106" w:rsidP="00220106">
      <w:pPr>
        <w:pStyle w:val="NormalWeb"/>
        <w:spacing w:before="0" w:beforeAutospacing="0" w:after="120" w:afterAutospacing="0"/>
        <w:jc w:val="both"/>
      </w:pPr>
      <w:r>
        <w:rPr>
          <w:color w:val="000000"/>
        </w:rPr>
        <w:t>Para a implantação e operação do sistema de gestão de resíduos sólidos de Duque de Caxias, a SPE e o MUNICÍPIO devem ter como objetivos principais:</w:t>
      </w:r>
    </w:p>
    <w:p w14:paraId="7922473D" w14:textId="4B34504B" w:rsidR="00220106" w:rsidRPr="009C44E3" w:rsidRDefault="00220106" w:rsidP="009C44E3">
      <w:pPr>
        <w:pStyle w:val="NormalWeb"/>
        <w:numPr>
          <w:ilvl w:val="0"/>
          <w:numId w:val="350"/>
        </w:numPr>
        <w:spacing w:before="0" w:beforeAutospacing="0" w:after="120" w:afterAutospacing="0"/>
        <w:jc w:val="both"/>
        <w:textAlignment w:val="baseline"/>
        <w:rPr>
          <w:color w:val="000000"/>
        </w:rPr>
      </w:pPr>
      <w:r w:rsidRPr="009C44E3">
        <w:rPr>
          <w:color w:val="000000"/>
        </w:rPr>
        <w:t xml:space="preserve">Atender a Lei Nº 11.445/2007, que estabelece diretrizes nacionais para o saneamento </w:t>
      </w:r>
      <w:r w:rsidR="00F5690C" w:rsidRPr="009C44E3">
        <w:rPr>
          <w:color w:val="000000"/>
        </w:rPr>
        <w:t xml:space="preserve">básico e da </w:t>
      </w:r>
      <w:r w:rsidRPr="009C44E3">
        <w:rPr>
          <w:color w:val="000000"/>
        </w:rPr>
        <w:t>Lei Nº 14.026/2020, que atualiza o marco legal do saneamento básico</w:t>
      </w:r>
      <w:r w:rsidR="00831F21">
        <w:rPr>
          <w:color w:val="000000"/>
        </w:rPr>
        <w:t>, conforme especificações do termo de referência</w:t>
      </w:r>
      <w:r w:rsidRPr="009C44E3">
        <w:rPr>
          <w:color w:val="000000"/>
        </w:rPr>
        <w:t>.</w:t>
      </w:r>
    </w:p>
    <w:p w14:paraId="3313F821" w14:textId="30F93BC4" w:rsidR="00220106" w:rsidRDefault="00220106" w:rsidP="00220106">
      <w:pPr>
        <w:pStyle w:val="NormalWeb"/>
        <w:numPr>
          <w:ilvl w:val="0"/>
          <w:numId w:val="350"/>
        </w:numPr>
        <w:spacing w:before="0" w:beforeAutospacing="0" w:after="120" w:afterAutospacing="0"/>
        <w:jc w:val="both"/>
        <w:textAlignment w:val="baseline"/>
        <w:rPr>
          <w:color w:val="000000"/>
        </w:rPr>
      </w:pPr>
      <w:r>
        <w:rPr>
          <w:color w:val="000000"/>
        </w:rPr>
        <w:t xml:space="preserve">Promover mudanças efetivas de curto, médio e longo prazo no tratamento dos resíduos sólidos do MUNICÍPIO, </w:t>
      </w:r>
      <w:r w:rsidR="00831F21">
        <w:rPr>
          <w:color w:val="000000"/>
        </w:rPr>
        <w:t xml:space="preserve">com vistas a </w:t>
      </w:r>
      <w:r>
        <w:rPr>
          <w:color w:val="000000"/>
        </w:rPr>
        <w:t>atingi</w:t>
      </w:r>
      <w:r w:rsidR="00831F21">
        <w:rPr>
          <w:color w:val="000000"/>
        </w:rPr>
        <w:t>r</w:t>
      </w:r>
      <w:r>
        <w:rPr>
          <w:color w:val="000000"/>
        </w:rPr>
        <w:t xml:space="preserve"> os objetivos propostos pela Lei Federal Nº. 12.305/2010, que instituiu a Política Nacional de Resíduos Sólidos, assim como o Decreto Municipal n.º 7.517, de 02 de março de 2020, que instituiu o Plano Municipal de Gestão Integrada de Resíduos Sólidos do Município de Duque de Caxias.</w:t>
      </w:r>
    </w:p>
    <w:p w14:paraId="2022E554" w14:textId="77777777" w:rsidR="00220106" w:rsidRDefault="00220106" w:rsidP="00220106">
      <w:pPr>
        <w:pStyle w:val="NormalWeb"/>
        <w:numPr>
          <w:ilvl w:val="0"/>
          <w:numId w:val="350"/>
        </w:numPr>
        <w:spacing w:before="0" w:beforeAutospacing="0" w:after="120" w:afterAutospacing="0"/>
        <w:jc w:val="both"/>
        <w:textAlignment w:val="baseline"/>
        <w:rPr>
          <w:color w:val="000000"/>
        </w:rPr>
      </w:pPr>
      <w:r>
        <w:rPr>
          <w:color w:val="000000"/>
        </w:rPr>
        <w:t>Aplicar uma visão sistêmica, na gestão dos resíduos sólidos, que considere as variáveis ambientais, sociais, culturais, econômicas, tecnológicas e de saúde pública.</w:t>
      </w:r>
    </w:p>
    <w:p w14:paraId="75C48B19" w14:textId="77777777" w:rsidR="00220106" w:rsidRDefault="00220106" w:rsidP="00220106">
      <w:pPr>
        <w:pStyle w:val="NormalWeb"/>
        <w:numPr>
          <w:ilvl w:val="0"/>
          <w:numId w:val="350"/>
        </w:numPr>
        <w:spacing w:before="0" w:beforeAutospacing="0" w:after="120" w:afterAutospacing="0"/>
        <w:jc w:val="both"/>
        <w:textAlignment w:val="baseline"/>
        <w:rPr>
          <w:color w:val="000000"/>
        </w:rPr>
      </w:pPr>
      <w:r>
        <w:rPr>
          <w:color w:val="000000"/>
        </w:rPr>
        <w:t>Atender a Política Nacional de Resíduos Sólidos, visando, nessa ordem, a não geração, a redução, a reutilização, a reciclagem e o tratamento dos resíduos sólidos e a disposição final ambientalmente adequada dos rejeitos.</w:t>
      </w:r>
    </w:p>
    <w:p w14:paraId="10193825" w14:textId="77777777" w:rsidR="00220106" w:rsidRDefault="00220106" w:rsidP="00220106">
      <w:pPr>
        <w:pStyle w:val="NormalWeb"/>
        <w:numPr>
          <w:ilvl w:val="0"/>
          <w:numId w:val="350"/>
        </w:numPr>
        <w:spacing w:before="0" w:beforeAutospacing="0" w:after="120" w:afterAutospacing="0"/>
        <w:jc w:val="both"/>
        <w:textAlignment w:val="baseline"/>
        <w:rPr>
          <w:color w:val="000000"/>
        </w:rPr>
      </w:pPr>
      <w:r>
        <w:rPr>
          <w:color w:val="000000"/>
        </w:rPr>
        <w:t>Implantar modelos inovadores no sistema de destinação final dos resíduos sólidos, que atendam a critérios tecnológicos, locacionais, ambientais e sociais estabelecidos.</w:t>
      </w:r>
    </w:p>
    <w:p w14:paraId="328B92DF" w14:textId="57C1EF36" w:rsidR="00220106" w:rsidRDefault="00220106" w:rsidP="00220106"/>
    <w:p w14:paraId="2F8E4E07" w14:textId="1F3B3829" w:rsidR="00220106" w:rsidRPr="00220106" w:rsidRDefault="00220106" w:rsidP="00220106">
      <w:pPr>
        <w:pStyle w:val="Ttulo1"/>
        <w:widowControl w:val="0"/>
        <w:numPr>
          <w:ilvl w:val="0"/>
          <w:numId w:val="351"/>
        </w:numPr>
        <w:autoSpaceDE w:val="0"/>
        <w:autoSpaceDN w:val="0"/>
        <w:spacing w:before="240" w:after="240" w:line="360" w:lineRule="auto"/>
        <w:ind w:left="567" w:hanging="283"/>
        <w:jc w:val="both"/>
        <w:textAlignment w:val="baseline"/>
        <w:rPr>
          <w:b/>
        </w:rPr>
      </w:pPr>
      <w:bookmarkStart w:id="488" w:name="_Toc132368439"/>
      <w:bookmarkStart w:id="489" w:name="_Toc132368603"/>
      <w:r w:rsidRPr="00220106">
        <w:rPr>
          <w:b/>
          <w:szCs w:val="26"/>
        </w:rPr>
        <w:t>CONTEÚDO DA PROPOSTA TÉCNICA</w:t>
      </w:r>
      <w:bookmarkEnd w:id="488"/>
      <w:bookmarkEnd w:id="489"/>
    </w:p>
    <w:p w14:paraId="0154344B" w14:textId="77777777" w:rsidR="00220106" w:rsidRDefault="00220106" w:rsidP="00220106">
      <w:pPr>
        <w:pStyle w:val="NormalWeb"/>
        <w:spacing w:before="0" w:beforeAutospacing="0" w:after="120" w:afterAutospacing="0"/>
        <w:jc w:val="both"/>
      </w:pPr>
      <w:r>
        <w:rPr>
          <w:color w:val="000000"/>
        </w:rPr>
        <w:t>A PROPOSTA TÉCNICA deverá ser elaborada e dimensionada com base nas quantidades médias mensais dos serviços e obras previstos no Anexo II – TERMO DE REFERÊNCIA.</w:t>
      </w:r>
    </w:p>
    <w:p w14:paraId="1666DB3E" w14:textId="77777777" w:rsidR="00220106" w:rsidRDefault="00220106" w:rsidP="00220106">
      <w:pPr>
        <w:pStyle w:val="NormalWeb"/>
        <w:spacing w:before="0" w:beforeAutospacing="0" w:after="120" w:afterAutospacing="0"/>
        <w:jc w:val="both"/>
      </w:pPr>
      <w:r>
        <w:rPr>
          <w:color w:val="000000"/>
        </w:rPr>
        <w:t>Para avaliar o conhecimento técnico da LICITANTE, bem como o conhecimento do problema deverão ser abordados os seguintes itens:</w:t>
      </w:r>
    </w:p>
    <w:p w14:paraId="02F5A3A2" w14:textId="4602E221" w:rsidR="00220106" w:rsidRDefault="00220106" w:rsidP="00220106"/>
    <w:p w14:paraId="24932F1E" w14:textId="77777777" w:rsidR="00220106" w:rsidRPr="00605573" w:rsidRDefault="00220106" w:rsidP="00605573">
      <w:pPr>
        <w:pStyle w:val="Ttulo1"/>
        <w:widowControl w:val="0"/>
        <w:numPr>
          <w:ilvl w:val="1"/>
          <w:numId w:val="351"/>
        </w:numPr>
        <w:autoSpaceDE w:val="0"/>
        <w:autoSpaceDN w:val="0"/>
        <w:spacing w:before="240" w:after="240" w:line="360" w:lineRule="auto"/>
        <w:jc w:val="both"/>
        <w:textAlignment w:val="baseline"/>
        <w:rPr>
          <w:b/>
          <w:szCs w:val="26"/>
        </w:rPr>
      </w:pPr>
      <w:bookmarkStart w:id="490" w:name="_Ref132285135"/>
      <w:bookmarkStart w:id="491" w:name="_Toc132368440"/>
      <w:bookmarkStart w:id="492" w:name="_Toc132368604"/>
      <w:r w:rsidRPr="00605573">
        <w:rPr>
          <w:b/>
          <w:szCs w:val="26"/>
        </w:rPr>
        <w:lastRenderedPageBreak/>
        <w:t>Plano para implantação, operação e manutenção da Central de Processamento de RESÍDUOS SÓLIDOS URBANOS – CPRSU</w:t>
      </w:r>
      <w:bookmarkEnd w:id="490"/>
      <w:bookmarkEnd w:id="491"/>
      <w:bookmarkEnd w:id="492"/>
    </w:p>
    <w:p w14:paraId="3C7BE844" w14:textId="063B38E3" w:rsidR="00F42216" w:rsidRDefault="00F42216" w:rsidP="00F42216">
      <w:pPr>
        <w:pStyle w:val="NormalWeb"/>
        <w:spacing w:before="0" w:beforeAutospacing="0" w:after="120" w:afterAutospacing="0"/>
        <w:jc w:val="both"/>
      </w:pPr>
      <w:r>
        <w:rPr>
          <w:color w:val="000000"/>
        </w:rPr>
        <w:t>Na elaboração do plano para implantação, operação e manutenção da Central de Processamento de RESÍDUOS SÓLIDOS URBANOS – CPRSU, para descrição do funcionamento integrado das unidades, deverão ser observados os seguintes itens</w:t>
      </w:r>
      <w:r w:rsidR="00B43A3A">
        <w:rPr>
          <w:color w:val="000000"/>
        </w:rPr>
        <w:t xml:space="preserve"> “a”, “b” e “c”</w:t>
      </w:r>
      <w:r w:rsidR="00813962">
        <w:rPr>
          <w:color w:val="000000"/>
        </w:rPr>
        <w:t xml:space="preserve"> (“</w:t>
      </w:r>
      <w:r w:rsidR="00BA2E49">
        <w:rPr>
          <w:color w:val="000000"/>
        </w:rPr>
        <w:t>ITENS</w:t>
      </w:r>
      <w:r w:rsidR="00813962">
        <w:rPr>
          <w:color w:val="000000"/>
        </w:rPr>
        <w:t>”), cada qual com</w:t>
      </w:r>
      <w:r w:rsidR="000104DA">
        <w:rPr>
          <w:color w:val="000000"/>
        </w:rPr>
        <w:t xml:space="preserve"> seus respectivos requisitos (“</w:t>
      </w:r>
      <w:r w:rsidR="00BA2E49">
        <w:rPr>
          <w:color w:val="000000"/>
        </w:rPr>
        <w:t>REQUISITOS</w:t>
      </w:r>
      <w:r w:rsidR="000104DA">
        <w:rPr>
          <w:color w:val="000000"/>
        </w:rPr>
        <w:t>”)</w:t>
      </w:r>
      <w:r>
        <w:rPr>
          <w:color w:val="000000"/>
        </w:rPr>
        <w:t>:</w:t>
      </w:r>
    </w:p>
    <w:p w14:paraId="788A43C7" w14:textId="502830DB" w:rsidR="00F42216" w:rsidRDefault="00F42216" w:rsidP="00F42216">
      <w:pPr>
        <w:pStyle w:val="NormalWeb"/>
        <w:numPr>
          <w:ilvl w:val="0"/>
          <w:numId w:val="353"/>
        </w:numPr>
        <w:spacing w:before="0" w:beforeAutospacing="0" w:after="120" w:afterAutospacing="0"/>
        <w:jc w:val="both"/>
        <w:textAlignment w:val="baseline"/>
        <w:rPr>
          <w:color w:val="000000"/>
        </w:rPr>
      </w:pPr>
      <w:r>
        <w:rPr>
          <w:color w:val="000000"/>
        </w:rPr>
        <w:t>Projeto conceitual da central, incluindo</w:t>
      </w:r>
      <w:r w:rsidR="00CC7D5C">
        <w:rPr>
          <w:color w:val="000000"/>
        </w:rPr>
        <w:t xml:space="preserve"> os seguintes </w:t>
      </w:r>
      <w:r w:rsidR="00BA2E49">
        <w:rPr>
          <w:color w:val="000000"/>
        </w:rPr>
        <w:t>REQUISITOS</w:t>
      </w:r>
      <w:r>
        <w:rPr>
          <w:color w:val="000000"/>
        </w:rPr>
        <w:t>:</w:t>
      </w:r>
    </w:p>
    <w:p w14:paraId="6B5729A5" w14:textId="77777777" w:rsidR="00F42216" w:rsidRDefault="00F42216" w:rsidP="00F42216">
      <w:pPr>
        <w:pStyle w:val="NormalWeb"/>
        <w:numPr>
          <w:ilvl w:val="0"/>
          <w:numId w:val="428"/>
        </w:numPr>
        <w:spacing w:before="0" w:beforeAutospacing="0" w:after="120" w:afterAutospacing="0"/>
        <w:ind w:left="1134"/>
        <w:jc w:val="both"/>
        <w:textAlignment w:val="baseline"/>
        <w:rPr>
          <w:color w:val="000000"/>
        </w:rPr>
      </w:pPr>
      <w:r>
        <w:rPr>
          <w:color w:val="000000"/>
        </w:rPr>
        <w:t>Descrição geral da CPRSU, contendo o detalhamento do sistema de recepção, tratamento, armazenamento e destinação final ambientalmente adequada dos rejeitos;</w:t>
      </w:r>
    </w:p>
    <w:p w14:paraId="09E57EA1" w14:textId="77777777" w:rsidR="00F42216" w:rsidRDefault="00F42216" w:rsidP="00F42216">
      <w:pPr>
        <w:pStyle w:val="NormalWeb"/>
        <w:numPr>
          <w:ilvl w:val="0"/>
          <w:numId w:val="428"/>
        </w:numPr>
        <w:spacing w:before="0" w:beforeAutospacing="0" w:after="120" w:afterAutospacing="0"/>
        <w:ind w:left="1134"/>
        <w:jc w:val="both"/>
        <w:textAlignment w:val="baseline"/>
        <w:rPr>
          <w:color w:val="000000"/>
        </w:rPr>
      </w:pPr>
      <w:r>
        <w:rPr>
          <w:color w:val="000000"/>
        </w:rPr>
        <w:t>Área requerida para implantação do manejo adequado dos resíduos sólidos urbanos na CPRSU;</w:t>
      </w:r>
    </w:p>
    <w:p w14:paraId="44379851" w14:textId="77777777" w:rsidR="00F42216" w:rsidRDefault="00F42216" w:rsidP="00F42216">
      <w:pPr>
        <w:pStyle w:val="NormalWeb"/>
        <w:numPr>
          <w:ilvl w:val="0"/>
          <w:numId w:val="428"/>
        </w:numPr>
        <w:spacing w:before="0" w:beforeAutospacing="0" w:after="120" w:afterAutospacing="0"/>
        <w:ind w:left="1134"/>
        <w:jc w:val="both"/>
        <w:textAlignment w:val="baseline"/>
        <w:rPr>
          <w:color w:val="000000"/>
        </w:rPr>
      </w:pPr>
      <w:r>
        <w:rPr>
          <w:color w:val="000000"/>
        </w:rPr>
        <w:t>Fluxograma geral do manejo de resíduos sólidos na central;</w:t>
      </w:r>
    </w:p>
    <w:p w14:paraId="23DB2D40" w14:textId="77777777" w:rsidR="00F42216" w:rsidRDefault="00F42216" w:rsidP="00F42216">
      <w:pPr>
        <w:pStyle w:val="NormalWeb"/>
        <w:numPr>
          <w:ilvl w:val="0"/>
          <w:numId w:val="428"/>
        </w:numPr>
        <w:spacing w:before="0" w:beforeAutospacing="0" w:after="120" w:afterAutospacing="0"/>
        <w:ind w:left="1134"/>
        <w:jc w:val="both"/>
        <w:textAlignment w:val="baseline"/>
        <w:rPr>
          <w:color w:val="000000"/>
        </w:rPr>
      </w:pPr>
      <w:r>
        <w:rPr>
          <w:color w:val="000000"/>
        </w:rPr>
        <w:t>Balanço de massa dos resíduos recebidos na central;</w:t>
      </w:r>
    </w:p>
    <w:p w14:paraId="2A63B137" w14:textId="77777777" w:rsidR="00F42216" w:rsidRDefault="00F42216" w:rsidP="00F42216">
      <w:pPr>
        <w:pStyle w:val="NormalWeb"/>
        <w:numPr>
          <w:ilvl w:val="0"/>
          <w:numId w:val="428"/>
        </w:numPr>
        <w:spacing w:before="0" w:beforeAutospacing="0" w:after="120" w:afterAutospacing="0"/>
        <w:ind w:left="1134"/>
        <w:jc w:val="both"/>
        <w:textAlignment w:val="baseline"/>
        <w:rPr>
          <w:color w:val="000000"/>
        </w:rPr>
      </w:pPr>
      <w:r>
        <w:rPr>
          <w:color w:val="000000"/>
        </w:rPr>
        <w:t>Layout geral para apresentar a distribuição de toda a infraestrutura que será instalada no local.</w:t>
      </w:r>
    </w:p>
    <w:p w14:paraId="4D9250F7" w14:textId="088A7E4F" w:rsidR="00F42216" w:rsidRDefault="00F42216" w:rsidP="00F42216">
      <w:pPr>
        <w:pStyle w:val="NormalWeb"/>
        <w:numPr>
          <w:ilvl w:val="0"/>
          <w:numId w:val="353"/>
        </w:numPr>
        <w:spacing w:before="0" w:beforeAutospacing="0" w:after="120" w:afterAutospacing="0"/>
        <w:jc w:val="both"/>
        <w:textAlignment w:val="baseline"/>
        <w:rPr>
          <w:color w:val="000000"/>
        </w:rPr>
      </w:pPr>
      <w:r>
        <w:rPr>
          <w:color w:val="000000"/>
        </w:rPr>
        <w:t>Plano de implantação, operação e manutenção CPRSU, incluindo</w:t>
      </w:r>
      <w:r w:rsidR="00B85E72">
        <w:rPr>
          <w:color w:val="000000"/>
        </w:rPr>
        <w:t xml:space="preserve"> os seguintes </w:t>
      </w:r>
      <w:r w:rsidR="00BA2E49">
        <w:rPr>
          <w:color w:val="000000"/>
        </w:rPr>
        <w:t>REQUISITOS</w:t>
      </w:r>
      <w:r>
        <w:rPr>
          <w:color w:val="000000"/>
        </w:rPr>
        <w:t>:</w:t>
      </w:r>
    </w:p>
    <w:p w14:paraId="0138E03D" w14:textId="77777777" w:rsidR="00F42216" w:rsidRDefault="00F42216" w:rsidP="00F42216">
      <w:pPr>
        <w:pStyle w:val="NormalWeb"/>
        <w:numPr>
          <w:ilvl w:val="0"/>
          <w:numId w:val="475"/>
        </w:numPr>
        <w:spacing w:before="0" w:beforeAutospacing="0" w:after="120" w:afterAutospacing="0"/>
        <w:ind w:left="1134"/>
        <w:jc w:val="both"/>
        <w:textAlignment w:val="baseline"/>
        <w:rPr>
          <w:color w:val="000000"/>
        </w:rPr>
      </w:pPr>
      <w:r>
        <w:rPr>
          <w:color w:val="000000"/>
        </w:rPr>
        <w:t>Descrição das etapas de licenciamento ambiental;</w:t>
      </w:r>
    </w:p>
    <w:p w14:paraId="7DFF22BA" w14:textId="77777777" w:rsidR="00F42216" w:rsidRPr="00CE4EDC" w:rsidRDefault="00F42216" w:rsidP="00F42216">
      <w:pPr>
        <w:pStyle w:val="NormalWeb"/>
        <w:numPr>
          <w:ilvl w:val="0"/>
          <w:numId w:val="475"/>
        </w:numPr>
        <w:spacing w:before="0" w:beforeAutospacing="0" w:after="120" w:afterAutospacing="0"/>
        <w:ind w:left="1134"/>
        <w:jc w:val="both"/>
        <w:textAlignment w:val="baseline"/>
        <w:rPr>
          <w:color w:val="000000"/>
        </w:rPr>
      </w:pPr>
      <w:r w:rsidRPr="00CE4EDC">
        <w:rPr>
          <w:color w:val="000000"/>
        </w:rPr>
        <w:t>Cronograma das atividades</w:t>
      </w:r>
      <w:r>
        <w:rPr>
          <w:color w:val="000000"/>
        </w:rPr>
        <w:t xml:space="preserve"> de implantação, instalação</w:t>
      </w:r>
      <w:r w:rsidRPr="00CE4EDC">
        <w:rPr>
          <w:color w:val="000000"/>
        </w:rPr>
        <w:t xml:space="preserve"> </w:t>
      </w:r>
      <w:r>
        <w:rPr>
          <w:color w:val="000000"/>
        </w:rPr>
        <w:t xml:space="preserve">e operação </w:t>
      </w:r>
      <w:r w:rsidRPr="00CE4EDC">
        <w:rPr>
          <w:color w:val="000000"/>
        </w:rPr>
        <w:t>do empreendimento; e</w:t>
      </w:r>
    </w:p>
    <w:p w14:paraId="3FE43DF8" w14:textId="77777777" w:rsidR="00F42216" w:rsidRDefault="00F42216" w:rsidP="00F42216">
      <w:pPr>
        <w:pStyle w:val="NormalWeb"/>
        <w:numPr>
          <w:ilvl w:val="0"/>
          <w:numId w:val="475"/>
        </w:numPr>
        <w:spacing w:before="0" w:beforeAutospacing="0" w:after="120" w:afterAutospacing="0"/>
        <w:ind w:left="1134"/>
        <w:jc w:val="both"/>
        <w:textAlignment w:val="baseline"/>
        <w:rPr>
          <w:color w:val="000000"/>
        </w:rPr>
      </w:pPr>
      <w:r>
        <w:rPr>
          <w:color w:val="000000"/>
        </w:rPr>
        <w:t>D</w:t>
      </w:r>
      <w:r w:rsidRPr="00CE4EDC">
        <w:rPr>
          <w:color w:val="000000"/>
        </w:rPr>
        <w:t>escrição das atividades desenvolvidas, horário de funcionamento</w:t>
      </w:r>
      <w:r>
        <w:rPr>
          <w:color w:val="000000"/>
        </w:rPr>
        <w:t xml:space="preserve"> e </w:t>
      </w:r>
      <w:r w:rsidRPr="00CE4EDC">
        <w:rPr>
          <w:color w:val="000000"/>
        </w:rPr>
        <w:t>turnos</w:t>
      </w:r>
      <w:r>
        <w:rPr>
          <w:color w:val="000000"/>
        </w:rPr>
        <w:t>.</w:t>
      </w:r>
    </w:p>
    <w:p w14:paraId="188BCD2B" w14:textId="29021ACF" w:rsidR="00F42216" w:rsidRDefault="00F42216" w:rsidP="00F42216">
      <w:pPr>
        <w:pStyle w:val="NormalWeb"/>
        <w:numPr>
          <w:ilvl w:val="0"/>
          <w:numId w:val="353"/>
        </w:numPr>
        <w:spacing w:before="0" w:beforeAutospacing="0" w:after="120" w:afterAutospacing="0"/>
        <w:jc w:val="both"/>
        <w:textAlignment w:val="baseline"/>
        <w:rPr>
          <w:color w:val="000000"/>
        </w:rPr>
      </w:pPr>
      <w:r>
        <w:rPr>
          <w:color w:val="000000"/>
        </w:rPr>
        <w:t xml:space="preserve">Dimensionamento dos recursos necessários para a administração da central e para o transporte de rejeitos da central até </w:t>
      </w:r>
      <w:r w:rsidR="007843B1">
        <w:rPr>
          <w:color w:val="000000"/>
        </w:rPr>
        <w:t>o local de disposição</w:t>
      </w:r>
      <w:r>
        <w:rPr>
          <w:color w:val="000000"/>
        </w:rPr>
        <w:t xml:space="preserve"> final ambientalmente adequada, contendo os seguintes </w:t>
      </w:r>
      <w:r w:rsidR="007B4C16">
        <w:rPr>
          <w:color w:val="000000"/>
        </w:rPr>
        <w:t>REQUISITOS</w:t>
      </w:r>
      <w:r>
        <w:rPr>
          <w:color w:val="000000"/>
        </w:rPr>
        <w:t>:</w:t>
      </w:r>
    </w:p>
    <w:p w14:paraId="464AB4E0" w14:textId="77777777" w:rsidR="00F42216"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t>Mão de obra empregada;</w:t>
      </w:r>
    </w:p>
    <w:p w14:paraId="3B09CF70" w14:textId="77777777" w:rsidR="00F42216"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t>Materiais e equipamentos; e</w:t>
      </w:r>
    </w:p>
    <w:p w14:paraId="0267E245" w14:textId="77777777" w:rsidR="00F42216" w:rsidRPr="00CE4EDC" w:rsidRDefault="00F42216" w:rsidP="00F42216">
      <w:pPr>
        <w:pStyle w:val="NormalWeb"/>
        <w:numPr>
          <w:ilvl w:val="0"/>
          <w:numId w:val="427"/>
        </w:numPr>
        <w:spacing w:before="0" w:beforeAutospacing="0" w:after="120" w:afterAutospacing="0"/>
        <w:ind w:left="1134"/>
        <w:jc w:val="both"/>
        <w:textAlignment w:val="baseline"/>
        <w:rPr>
          <w:color w:val="000000"/>
        </w:rPr>
      </w:pPr>
      <w:r w:rsidRPr="00CE4EDC">
        <w:rPr>
          <w:color w:val="000000"/>
        </w:rPr>
        <w:t>Instalações e serviços de apoio, caso necessário.</w:t>
      </w:r>
    </w:p>
    <w:p w14:paraId="666017BA" w14:textId="77777777" w:rsidR="00F42216" w:rsidRDefault="00F42216" w:rsidP="00F42216"/>
    <w:p w14:paraId="53E06007" w14:textId="77777777" w:rsidR="00220106" w:rsidRPr="00605573" w:rsidRDefault="00220106" w:rsidP="00605573">
      <w:pPr>
        <w:pStyle w:val="Ttulo1"/>
        <w:widowControl w:val="0"/>
        <w:numPr>
          <w:ilvl w:val="1"/>
          <w:numId w:val="351"/>
        </w:numPr>
        <w:autoSpaceDE w:val="0"/>
        <w:autoSpaceDN w:val="0"/>
        <w:spacing w:before="240" w:after="240" w:line="360" w:lineRule="auto"/>
        <w:jc w:val="both"/>
        <w:textAlignment w:val="baseline"/>
        <w:rPr>
          <w:b/>
          <w:szCs w:val="26"/>
        </w:rPr>
      </w:pPr>
      <w:bookmarkStart w:id="493" w:name="_Toc132368441"/>
      <w:bookmarkStart w:id="494" w:name="_Toc132368605"/>
      <w:r w:rsidRPr="00605573">
        <w:rPr>
          <w:b/>
          <w:szCs w:val="26"/>
        </w:rPr>
        <w:t>Plano para implantação, operação e manutenção da Unidade de tratamento mecânico de RESÍDUOS SÓLIDOS DOMICILIARES</w:t>
      </w:r>
      <w:bookmarkEnd w:id="493"/>
      <w:bookmarkEnd w:id="494"/>
    </w:p>
    <w:p w14:paraId="61D0CBA0" w14:textId="02A2A53D" w:rsidR="00220106" w:rsidRDefault="00220106" w:rsidP="00220106">
      <w:pPr>
        <w:pStyle w:val="NormalWeb"/>
        <w:spacing w:before="0" w:beforeAutospacing="0" w:after="120" w:afterAutospacing="0"/>
        <w:jc w:val="both"/>
      </w:pPr>
      <w:r>
        <w:rPr>
          <w:color w:val="000000"/>
        </w:rPr>
        <w:t xml:space="preserve">Na elaboração do Plano para implantação, operação e manutenção da Unidade de tratamento mecânico de RESÍDUOS SÓLIDOS DOMICILIARES deverão ser observados os seguintes </w:t>
      </w:r>
      <w:r w:rsidR="007B4C16">
        <w:rPr>
          <w:color w:val="000000"/>
        </w:rPr>
        <w:t>ITENS “a” e “b”</w:t>
      </w:r>
      <w:r>
        <w:rPr>
          <w:color w:val="000000"/>
        </w:rPr>
        <w:t>:</w:t>
      </w:r>
    </w:p>
    <w:p w14:paraId="5D569251" w14:textId="1805D4CD" w:rsidR="00F42216" w:rsidRDefault="00F42216" w:rsidP="00F42216">
      <w:pPr>
        <w:pStyle w:val="NormalWeb"/>
        <w:numPr>
          <w:ilvl w:val="0"/>
          <w:numId w:val="429"/>
        </w:numPr>
        <w:spacing w:before="0" w:beforeAutospacing="0" w:after="120" w:afterAutospacing="0"/>
        <w:jc w:val="both"/>
        <w:textAlignment w:val="baseline"/>
        <w:rPr>
          <w:color w:val="000000"/>
        </w:rPr>
      </w:pPr>
      <w:r>
        <w:rPr>
          <w:color w:val="000000"/>
        </w:rPr>
        <w:lastRenderedPageBreak/>
        <w:t>Projeto conceitual, incluindo</w:t>
      </w:r>
      <w:r w:rsidR="007B4C16">
        <w:rPr>
          <w:color w:val="000000"/>
        </w:rPr>
        <w:t xml:space="preserve"> os seguintes REQUISITOS</w:t>
      </w:r>
      <w:r>
        <w:rPr>
          <w:color w:val="000000"/>
        </w:rPr>
        <w:t>:</w:t>
      </w:r>
    </w:p>
    <w:p w14:paraId="5D38223D"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Pr>
          <w:color w:val="000000"/>
        </w:rPr>
        <w:t>Descrição geral da unidade e da tecnologia selecionada;</w:t>
      </w:r>
    </w:p>
    <w:p w14:paraId="4D865ED1"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Pr>
          <w:color w:val="000000"/>
        </w:rPr>
        <w:t>Fluxograma geral da unidade;</w:t>
      </w:r>
    </w:p>
    <w:p w14:paraId="36F05DE7" w14:textId="77777777" w:rsidR="00F42216" w:rsidRPr="00160F4C" w:rsidRDefault="00F42216" w:rsidP="00F42216">
      <w:pPr>
        <w:pStyle w:val="NormalWeb"/>
        <w:numPr>
          <w:ilvl w:val="0"/>
          <w:numId w:val="431"/>
        </w:numPr>
        <w:spacing w:before="0" w:beforeAutospacing="0" w:after="120" w:afterAutospacing="0"/>
        <w:ind w:left="1134"/>
        <w:jc w:val="both"/>
        <w:textAlignment w:val="baseline"/>
        <w:rPr>
          <w:color w:val="000000"/>
        </w:rPr>
      </w:pPr>
      <w:r w:rsidRPr="00160F4C">
        <w:rPr>
          <w:color w:val="000000"/>
        </w:rPr>
        <w:t>Especificações dos equipamentos utilizados;</w:t>
      </w:r>
    </w:p>
    <w:p w14:paraId="3E4F48ED"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sidRPr="00160F4C">
        <w:rPr>
          <w:color w:val="000000"/>
        </w:rPr>
        <w:t xml:space="preserve">Capacidade de processamento </w:t>
      </w:r>
      <w:r>
        <w:rPr>
          <w:color w:val="000000"/>
        </w:rPr>
        <w:t>da unidade;</w:t>
      </w:r>
    </w:p>
    <w:p w14:paraId="02AD760E"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Pr>
          <w:color w:val="000000"/>
        </w:rPr>
        <w:t>Área requerida para implantação da unidade;</w:t>
      </w:r>
    </w:p>
    <w:p w14:paraId="5396B547"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Pr>
          <w:color w:val="000000"/>
        </w:rPr>
        <w:t>Balanço de massa dos resíduos recebidos na unidade;</w:t>
      </w:r>
    </w:p>
    <w:p w14:paraId="57B5357E" w14:textId="77777777" w:rsidR="00F42216" w:rsidRDefault="00F42216" w:rsidP="00F42216">
      <w:pPr>
        <w:pStyle w:val="NormalWeb"/>
        <w:numPr>
          <w:ilvl w:val="0"/>
          <w:numId w:val="431"/>
        </w:numPr>
        <w:spacing w:before="0" w:beforeAutospacing="0" w:after="120" w:afterAutospacing="0"/>
        <w:ind w:left="1134"/>
        <w:jc w:val="both"/>
        <w:textAlignment w:val="baseline"/>
        <w:rPr>
          <w:color w:val="000000"/>
        </w:rPr>
      </w:pPr>
      <w:r>
        <w:rPr>
          <w:color w:val="000000"/>
        </w:rPr>
        <w:t>Layout geral da unidade.</w:t>
      </w:r>
    </w:p>
    <w:p w14:paraId="5DD2054D" w14:textId="76A3A690" w:rsidR="00F42216" w:rsidRDefault="00F42216" w:rsidP="00F42216">
      <w:pPr>
        <w:pStyle w:val="NormalWeb"/>
        <w:numPr>
          <w:ilvl w:val="0"/>
          <w:numId w:val="429"/>
        </w:numPr>
        <w:spacing w:before="0" w:beforeAutospacing="0" w:after="120" w:afterAutospacing="0"/>
        <w:jc w:val="both"/>
        <w:textAlignment w:val="baseline"/>
        <w:rPr>
          <w:color w:val="000000"/>
        </w:rPr>
      </w:pPr>
      <w:r>
        <w:rPr>
          <w:color w:val="000000"/>
        </w:rPr>
        <w:t>Plano de operação e manutenção, incluindo</w:t>
      </w:r>
      <w:r w:rsidR="007B4C16">
        <w:rPr>
          <w:color w:val="000000"/>
        </w:rPr>
        <w:t xml:space="preserve"> os seguintes REQUISITOS</w:t>
      </w:r>
      <w:r>
        <w:rPr>
          <w:color w:val="000000"/>
        </w:rPr>
        <w:t>:</w:t>
      </w:r>
    </w:p>
    <w:p w14:paraId="5D2255B4" w14:textId="77777777" w:rsidR="00F42216" w:rsidRDefault="00F42216" w:rsidP="00F42216">
      <w:pPr>
        <w:pStyle w:val="NormalWeb"/>
        <w:numPr>
          <w:ilvl w:val="0"/>
          <w:numId w:val="432"/>
        </w:numPr>
        <w:spacing w:before="0" w:beforeAutospacing="0" w:after="120" w:afterAutospacing="0"/>
        <w:ind w:left="1134"/>
        <w:jc w:val="both"/>
        <w:textAlignment w:val="baseline"/>
        <w:rPr>
          <w:color w:val="000000"/>
        </w:rPr>
      </w:pPr>
      <w:r>
        <w:rPr>
          <w:color w:val="000000"/>
        </w:rPr>
        <w:t>D</w:t>
      </w:r>
      <w:r w:rsidRPr="00CE4EDC">
        <w:rPr>
          <w:color w:val="000000"/>
        </w:rPr>
        <w:t xml:space="preserve">escrição das atividades </w:t>
      </w:r>
      <w:r>
        <w:rPr>
          <w:color w:val="000000"/>
        </w:rPr>
        <w:t>desenvolvidas;</w:t>
      </w:r>
    </w:p>
    <w:p w14:paraId="093EC877" w14:textId="77777777" w:rsidR="00F42216" w:rsidRDefault="00F42216" w:rsidP="00F42216">
      <w:pPr>
        <w:pStyle w:val="NormalWeb"/>
        <w:numPr>
          <w:ilvl w:val="0"/>
          <w:numId w:val="432"/>
        </w:numPr>
        <w:spacing w:before="0" w:beforeAutospacing="0" w:after="120" w:afterAutospacing="0"/>
        <w:ind w:left="1134"/>
        <w:jc w:val="both"/>
        <w:textAlignment w:val="baseline"/>
        <w:rPr>
          <w:color w:val="000000"/>
        </w:rPr>
      </w:pPr>
      <w:r>
        <w:rPr>
          <w:color w:val="000000"/>
        </w:rPr>
        <w:t>T</w:t>
      </w:r>
      <w:r w:rsidRPr="00CE4EDC">
        <w:rPr>
          <w:color w:val="000000"/>
        </w:rPr>
        <w:t>urnos</w:t>
      </w:r>
      <w:r>
        <w:rPr>
          <w:color w:val="000000"/>
        </w:rPr>
        <w:t xml:space="preserve"> da unidade;</w:t>
      </w:r>
    </w:p>
    <w:p w14:paraId="489D2A30" w14:textId="77777777" w:rsidR="00F42216"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t>Mão de obra empregada; e</w:t>
      </w:r>
    </w:p>
    <w:p w14:paraId="50684CAD" w14:textId="77777777" w:rsidR="00F42216" w:rsidRPr="007D28AA"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t>Materiais e insumos utilizados.</w:t>
      </w:r>
    </w:p>
    <w:p w14:paraId="5A48EA56" w14:textId="77777777" w:rsidR="003C6933" w:rsidRDefault="003C6933" w:rsidP="00220106"/>
    <w:p w14:paraId="2AFC92A1" w14:textId="77777777" w:rsidR="00220106" w:rsidRPr="00605573" w:rsidRDefault="00220106" w:rsidP="00605573">
      <w:pPr>
        <w:pStyle w:val="Ttulo1"/>
        <w:widowControl w:val="0"/>
        <w:numPr>
          <w:ilvl w:val="1"/>
          <w:numId w:val="351"/>
        </w:numPr>
        <w:autoSpaceDE w:val="0"/>
        <w:autoSpaceDN w:val="0"/>
        <w:spacing w:before="240" w:after="240" w:line="360" w:lineRule="auto"/>
        <w:jc w:val="both"/>
        <w:textAlignment w:val="baseline"/>
        <w:rPr>
          <w:b/>
          <w:szCs w:val="26"/>
        </w:rPr>
      </w:pPr>
      <w:bookmarkStart w:id="495" w:name="_Ref132285157"/>
      <w:bookmarkStart w:id="496" w:name="_Toc132368442"/>
      <w:bookmarkStart w:id="497" w:name="_Toc132368606"/>
      <w:r w:rsidRPr="00605573">
        <w:rPr>
          <w:b/>
          <w:szCs w:val="26"/>
        </w:rPr>
        <w:t>Plano para implantação, operação e manutenção da Unidade de beneficiamento de RESÍDUOS DA CONSTRUÇÃO CIVIL</w:t>
      </w:r>
      <w:bookmarkEnd w:id="495"/>
      <w:bookmarkEnd w:id="496"/>
      <w:bookmarkEnd w:id="497"/>
    </w:p>
    <w:p w14:paraId="3691FA10" w14:textId="0E97EA77" w:rsidR="00220106" w:rsidRDefault="00220106" w:rsidP="00220106">
      <w:pPr>
        <w:pStyle w:val="NormalWeb"/>
        <w:spacing w:before="0" w:beforeAutospacing="0" w:after="120" w:afterAutospacing="0"/>
        <w:jc w:val="both"/>
      </w:pPr>
      <w:r>
        <w:rPr>
          <w:color w:val="000000"/>
        </w:rPr>
        <w:t xml:space="preserve">Na elaboração do Plano para implantação, operação e manutenção da Unidade de beneficiamento de RESÍDUOS DA CONSTRUÇÃO CIVIL deverão ser observados os seguintes </w:t>
      </w:r>
      <w:r w:rsidR="0077318D">
        <w:rPr>
          <w:color w:val="000000"/>
        </w:rPr>
        <w:t>ITENS “a” e “b”</w:t>
      </w:r>
      <w:r>
        <w:rPr>
          <w:color w:val="000000"/>
        </w:rPr>
        <w:t>:</w:t>
      </w:r>
    </w:p>
    <w:p w14:paraId="4C3A9811" w14:textId="0A1FF6FD" w:rsidR="00F42216" w:rsidRDefault="00F42216" w:rsidP="00F42216">
      <w:pPr>
        <w:pStyle w:val="NormalWeb"/>
        <w:numPr>
          <w:ilvl w:val="0"/>
          <w:numId w:val="433"/>
        </w:numPr>
        <w:spacing w:before="0" w:beforeAutospacing="0" w:after="120" w:afterAutospacing="0"/>
        <w:jc w:val="both"/>
        <w:textAlignment w:val="baseline"/>
        <w:rPr>
          <w:color w:val="000000"/>
        </w:rPr>
      </w:pPr>
      <w:r>
        <w:rPr>
          <w:color w:val="000000"/>
        </w:rPr>
        <w:t>Projeto conceitual, incluindo</w:t>
      </w:r>
      <w:r w:rsidR="00913660">
        <w:rPr>
          <w:color w:val="000000"/>
        </w:rPr>
        <w:t xml:space="preserve"> os seguintes REQUISITOS</w:t>
      </w:r>
      <w:r>
        <w:rPr>
          <w:color w:val="000000"/>
        </w:rPr>
        <w:t>:</w:t>
      </w:r>
    </w:p>
    <w:p w14:paraId="7EE8AB33"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Pr>
          <w:color w:val="000000"/>
        </w:rPr>
        <w:t>Descrição geral da unidade e da tecnologia selecionada;</w:t>
      </w:r>
    </w:p>
    <w:p w14:paraId="3EFCBA5D"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Pr>
          <w:color w:val="000000"/>
        </w:rPr>
        <w:t>Fluxograma geral da unidade;</w:t>
      </w:r>
    </w:p>
    <w:p w14:paraId="00865EED" w14:textId="77777777" w:rsidR="00F42216" w:rsidRPr="00160F4C" w:rsidRDefault="00F42216" w:rsidP="00F42216">
      <w:pPr>
        <w:pStyle w:val="NormalWeb"/>
        <w:numPr>
          <w:ilvl w:val="0"/>
          <w:numId w:val="434"/>
        </w:numPr>
        <w:spacing w:before="0" w:beforeAutospacing="0" w:after="120" w:afterAutospacing="0"/>
        <w:ind w:left="1134"/>
        <w:jc w:val="both"/>
        <w:textAlignment w:val="baseline"/>
        <w:rPr>
          <w:color w:val="000000"/>
        </w:rPr>
      </w:pPr>
      <w:r w:rsidRPr="00160F4C">
        <w:rPr>
          <w:color w:val="000000"/>
        </w:rPr>
        <w:t>Especificações dos equipamentos utilizados;</w:t>
      </w:r>
    </w:p>
    <w:p w14:paraId="3DF4551B"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sidRPr="00160F4C">
        <w:rPr>
          <w:color w:val="000000"/>
        </w:rPr>
        <w:t xml:space="preserve">Capacidade de processamento </w:t>
      </w:r>
      <w:r>
        <w:rPr>
          <w:color w:val="000000"/>
        </w:rPr>
        <w:t>da unidade;</w:t>
      </w:r>
    </w:p>
    <w:p w14:paraId="6171D0B0"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Pr>
          <w:color w:val="000000"/>
        </w:rPr>
        <w:t>Área requerida para implantação da unidade;</w:t>
      </w:r>
    </w:p>
    <w:p w14:paraId="665FDA1C"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Pr>
          <w:color w:val="000000"/>
        </w:rPr>
        <w:t>Balanço de massa dos resíduos recebidos na unidade;</w:t>
      </w:r>
    </w:p>
    <w:p w14:paraId="063F4CC7" w14:textId="77777777" w:rsidR="00F42216" w:rsidRDefault="00F42216" w:rsidP="00F42216">
      <w:pPr>
        <w:pStyle w:val="NormalWeb"/>
        <w:numPr>
          <w:ilvl w:val="0"/>
          <w:numId w:val="434"/>
        </w:numPr>
        <w:spacing w:before="0" w:beforeAutospacing="0" w:after="120" w:afterAutospacing="0"/>
        <w:ind w:left="1134"/>
        <w:jc w:val="both"/>
        <w:textAlignment w:val="baseline"/>
        <w:rPr>
          <w:color w:val="000000"/>
        </w:rPr>
      </w:pPr>
      <w:r>
        <w:rPr>
          <w:color w:val="000000"/>
        </w:rPr>
        <w:t>Layout geral da unidade.</w:t>
      </w:r>
    </w:p>
    <w:p w14:paraId="45711149" w14:textId="7B1A70FA" w:rsidR="00F42216" w:rsidRDefault="00F42216" w:rsidP="00F42216">
      <w:pPr>
        <w:pStyle w:val="NormalWeb"/>
        <w:numPr>
          <w:ilvl w:val="0"/>
          <w:numId w:val="433"/>
        </w:numPr>
        <w:spacing w:before="0" w:beforeAutospacing="0" w:after="120" w:afterAutospacing="0"/>
        <w:jc w:val="both"/>
        <w:textAlignment w:val="baseline"/>
        <w:rPr>
          <w:color w:val="000000"/>
        </w:rPr>
      </w:pPr>
      <w:r>
        <w:rPr>
          <w:color w:val="000000"/>
        </w:rPr>
        <w:t>Plano de operação e manutenção, incluindo</w:t>
      </w:r>
      <w:r w:rsidR="00913660">
        <w:rPr>
          <w:color w:val="000000"/>
        </w:rPr>
        <w:t xml:space="preserve"> os seguintes REQUISITOS</w:t>
      </w:r>
      <w:r>
        <w:rPr>
          <w:color w:val="000000"/>
        </w:rPr>
        <w:t>:</w:t>
      </w:r>
    </w:p>
    <w:p w14:paraId="1DB0F0B1" w14:textId="77777777" w:rsidR="00F42216" w:rsidRDefault="00F42216" w:rsidP="00F42216">
      <w:pPr>
        <w:pStyle w:val="NormalWeb"/>
        <w:numPr>
          <w:ilvl w:val="0"/>
          <w:numId w:val="435"/>
        </w:numPr>
        <w:spacing w:before="0" w:beforeAutospacing="0" w:after="120" w:afterAutospacing="0"/>
        <w:ind w:left="1134"/>
        <w:jc w:val="both"/>
        <w:textAlignment w:val="baseline"/>
        <w:rPr>
          <w:color w:val="000000"/>
        </w:rPr>
      </w:pPr>
      <w:r>
        <w:rPr>
          <w:color w:val="000000"/>
        </w:rPr>
        <w:t>D</w:t>
      </w:r>
      <w:r w:rsidRPr="00CE4EDC">
        <w:rPr>
          <w:color w:val="000000"/>
        </w:rPr>
        <w:t xml:space="preserve">escrição das atividades </w:t>
      </w:r>
      <w:r>
        <w:rPr>
          <w:color w:val="000000"/>
        </w:rPr>
        <w:t>desenvolvidas;</w:t>
      </w:r>
    </w:p>
    <w:p w14:paraId="280E819B" w14:textId="77777777" w:rsidR="00F42216" w:rsidRDefault="00F42216" w:rsidP="00F42216">
      <w:pPr>
        <w:pStyle w:val="NormalWeb"/>
        <w:numPr>
          <w:ilvl w:val="0"/>
          <w:numId w:val="435"/>
        </w:numPr>
        <w:spacing w:before="0" w:beforeAutospacing="0" w:after="120" w:afterAutospacing="0"/>
        <w:ind w:left="1134"/>
        <w:jc w:val="both"/>
        <w:textAlignment w:val="baseline"/>
        <w:rPr>
          <w:color w:val="000000"/>
        </w:rPr>
      </w:pPr>
      <w:r>
        <w:rPr>
          <w:color w:val="000000"/>
        </w:rPr>
        <w:t>T</w:t>
      </w:r>
      <w:r w:rsidRPr="00CE4EDC">
        <w:rPr>
          <w:color w:val="000000"/>
        </w:rPr>
        <w:t>urnos</w:t>
      </w:r>
      <w:r>
        <w:rPr>
          <w:color w:val="000000"/>
        </w:rPr>
        <w:t xml:space="preserve"> da unidade;</w:t>
      </w:r>
    </w:p>
    <w:p w14:paraId="4F8EDFD7" w14:textId="77777777" w:rsidR="00F42216"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t>Mão de obra empregada; e</w:t>
      </w:r>
    </w:p>
    <w:p w14:paraId="372E0E5A" w14:textId="77777777" w:rsidR="00F42216" w:rsidRPr="00E575AA" w:rsidRDefault="00F42216" w:rsidP="00F42216">
      <w:pPr>
        <w:pStyle w:val="NormalWeb"/>
        <w:numPr>
          <w:ilvl w:val="0"/>
          <w:numId w:val="427"/>
        </w:numPr>
        <w:spacing w:before="0" w:beforeAutospacing="0" w:after="120" w:afterAutospacing="0"/>
        <w:ind w:left="1134"/>
        <w:jc w:val="both"/>
        <w:textAlignment w:val="baseline"/>
        <w:rPr>
          <w:color w:val="000000"/>
        </w:rPr>
      </w:pPr>
      <w:r>
        <w:rPr>
          <w:color w:val="000000"/>
        </w:rPr>
        <w:lastRenderedPageBreak/>
        <w:t>Materiais e insumos utilizados.</w:t>
      </w:r>
    </w:p>
    <w:p w14:paraId="7522DF5C" w14:textId="43D772CE" w:rsidR="00220106" w:rsidRPr="00220106" w:rsidRDefault="00220106" w:rsidP="00220106">
      <w:pPr>
        <w:pStyle w:val="Ttulo1"/>
        <w:widowControl w:val="0"/>
        <w:numPr>
          <w:ilvl w:val="0"/>
          <w:numId w:val="358"/>
        </w:numPr>
        <w:tabs>
          <w:tab w:val="num" w:pos="4188"/>
        </w:tabs>
        <w:autoSpaceDE w:val="0"/>
        <w:autoSpaceDN w:val="0"/>
        <w:spacing w:before="240" w:after="240" w:line="360" w:lineRule="auto"/>
        <w:ind w:left="567" w:hanging="283"/>
        <w:jc w:val="both"/>
        <w:textAlignment w:val="baseline"/>
        <w:rPr>
          <w:b/>
        </w:rPr>
      </w:pPr>
      <w:bookmarkStart w:id="498" w:name="_Toc132368443"/>
      <w:bookmarkStart w:id="499" w:name="_Toc132368607"/>
      <w:r w:rsidRPr="00220106">
        <w:rPr>
          <w:b/>
          <w:szCs w:val="26"/>
        </w:rPr>
        <w:t>PONTUAÇÃO DA PROPOSTA TÉCNICA</w:t>
      </w:r>
      <w:bookmarkEnd w:id="498"/>
      <w:bookmarkEnd w:id="499"/>
    </w:p>
    <w:p w14:paraId="55DFC9B3" w14:textId="6E69072D" w:rsidR="00220106" w:rsidRDefault="00220106" w:rsidP="00220106">
      <w:pPr>
        <w:pStyle w:val="NormalWeb"/>
        <w:spacing w:before="0" w:beforeAutospacing="0" w:after="120" w:afterAutospacing="0"/>
        <w:jc w:val="both"/>
      </w:pPr>
      <w:r>
        <w:rPr>
          <w:color w:val="000000"/>
        </w:rPr>
        <w:t xml:space="preserve">Para fins de pontuação das PROPOSTAS TÉCNICAS, serão considerados os </w:t>
      </w:r>
      <w:r w:rsidR="00F5690C">
        <w:rPr>
          <w:color w:val="000000"/>
        </w:rPr>
        <w:t>p</w:t>
      </w:r>
      <w:r>
        <w:rPr>
          <w:color w:val="000000"/>
        </w:rPr>
        <w:t xml:space="preserve">lanos de </w:t>
      </w:r>
      <w:r w:rsidR="00F5690C">
        <w:rPr>
          <w:color w:val="000000"/>
        </w:rPr>
        <w:t xml:space="preserve">implantação, operação e manutenção </w:t>
      </w:r>
      <w:r>
        <w:rPr>
          <w:color w:val="000000"/>
        </w:rPr>
        <w:t xml:space="preserve">referidos nos </w:t>
      </w:r>
      <w:r w:rsidRPr="00C66F60">
        <w:rPr>
          <w:color w:val="000000"/>
        </w:rPr>
        <w:t xml:space="preserve">itens </w:t>
      </w:r>
      <w:r w:rsidR="00C23347" w:rsidRPr="00C66F60">
        <w:rPr>
          <w:color w:val="000000"/>
        </w:rPr>
        <w:fldChar w:fldCharType="begin"/>
      </w:r>
      <w:r w:rsidR="00C23347" w:rsidRPr="00C66F60">
        <w:rPr>
          <w:color w:val="000000"/>
        </w:rPr>
        <w:instrText xml:space="preserve"> REF _Ref132285135 \r \h  \* MERGEFORMAT </w:instrText>
      </w:r>
      <w:r w:rsidR="00C23347" w:rsidRPr="00C66F60">
        <w:rPr>
          <w:color w:val="000000"/>
        </w:rPr>
      </w:r>
      <w:r w:rsidR="00C23347" w:rsidRPr="00C66F60">
        <w:rPr>
          <w:color w:val="000000"/>
        </w:rPr>
        <w:fldChar w:fldCharType="separate"/>
      </w:r>
      <w:r w:rsidR="00C23347" w:rsidRPr="00C66F60">
        <w:rPr>
          <w:color w:val="000000"/>
        </w:rPr>
        <w:t>3.1</w:t>
      </w:r>
      <w:r w:rsidR="00C23347" w:rsidRPr="00C66F60">
        <w:rPr>
          <w:color w:val="000000"/>
        </w:rPr>
        <w:fldChar w:fldCharType="end"/>
      </w:r>
      <w:r w:rsidRPr="00C66F60">
        <w:rPr>
          <w:color w:val="000000"/>
        </w:rPr>
        <w:t xml:space="preserve">a </w:t>
      </w:r>
      <w:r w:rsidR="00C23347" w:rsidRPr="00C66F60">
        <w:rPr>
          <w:color w:val="000000"/>
        </w:rPr>
        <w:fldChar w:fldCharType="begin"/>
      </w:r>
      <w:r w:rsidR="00C23347" w:rsidRPr="00C66F60">
        <w:rPr>
          <w:color w:val="000000"/>
        </w:rPr>
        <w:instrText xml:space="preserve"> REF _Ref132285157 \r \h  \* MERGEFORMAT </w:instrText>
      </w:r>
      <w:r w:rsidR="00C23347" w:rsidRPr="00C66F60">
        <w:rPr>
          <w:color w:val="000000"/>
        </w:rPr>
      </w:r>
      <w:r w:rsidR="00C23347" w:rsidRPr="00C66F60">
        <w:rPr>
          <w:color w:val="000000"/>
        </w:rPr>
        <w:fldChar w:fldCharType="separate"/>
      </w:r>
      <w:r w:rsidR="00C23347" w:rsidRPr="00C66F60">
        <w:rPr>
          <w:color w:val="000000"/>
        </w:rPr>
        <w:t>3.3</w:t>
      </w:r>
      <w:r w:rsidR="00C23347" w:rsidRPr="00C66F60">
        <w:rPr>
          <w:color w:val="000000"/>
        </w:rPr>
        <w:fldChar w:fldCharType="end"/>
      </w:r>
      <w:r w:rsidRPr="00C66F60">
        <w:rPr>
          <w:color w:val="000000"/>
        </w:rPr>
        <w:t>.</w:t>
      </w:r>
    </w:p>
    <w:p w14:paraId="0549CCD8" w14:textId="4E452B94" w:rsidR="00220106" w:rsidRDefault="00220106" w:rsidP="00220106">
      <w:pPr>
        <w:pStyle w:val="NormalWeb"/>
        <w:spacing w:before="0" w:beforeAutospacing="0" w:after="120" w:afterAutospacing="0"/>
        <w:jc w:val="both"/>
      </w:pPr>
      <w:r>
        <w:rPr>
          <w:color w:val="000000"/>
        </w:rPr>
        <w:t xml:space="preserve">As PROPOSTAS TÉCNICAS serão analisadas pela COMISSÃO, </w:t>
      </w:r>
      <w:r w:rsidR="00F5690C">
        <w:rPr>
          <w:color w:val="000000"/>
        </w:rPr>
        <w:t>através de pontuação – no intervalo de 0 (zero) a</w:t>
      </w:r>
      <w:r>
        <w:rPr>
          <w:color w:val="000000"/>
        </w:rPr>
        <w:t xml:space="preserve"> 10 (dez) pontos, conforme os critérios a seguir estabelecidos.</w:t>
      </w:r>
    </w:p>
    <w:p w14:paraId="7B4434C2" w14:textId="3F98E26A" w:rsidR="00220106" w:rsidRDefault="00220106" w:rsidP="00220106">
      <w:pPr>
        <w:pStyle w:val="NormalWeb"/>
        <w:spacing w:before="0" w:beforeAutospacing="0" w:after="120" w:afterAutospacing="0"/>
        <w:jc w:val="both"/>
      </w:pPr>
      <w:r>
        <w:rPr>
          <w:color w:val="000000"/>
        </w:rPr>
        <w:t xml:space="preserve">Os </w:t>
      </w:r>
      <w:r w:rsidR="00F5690C">
        <w:rPr>
          <w:color w:val="000000"/>
        </w:rPr>
        <w:t>planos</w:t>
      </w:r>
      <w:r>
        <w:rPr>
          <w:color w:val="000000"/>
        </w:rPr>
        <w:t xml:space="preserve"> serão avaliados segundo a clareza, objetividade, coerência e a consistência dos conteúdos e propostas apresentados, para as quais </w:t>
      </w:r>
      <w:r w:rsidR="00700A96">
        <w:rPr>
          <w:color w:val="000000"/>
        </w:rPr>
        <w:t xml:space="preserve">será </w:t>
      </w:r>
      <w:r>
        <w:rPr>
          <w:color w:val="000000"/>
        </w:rPr>
        <w:t xml:space="preserve">atribuída </w:t>
      </w:r>
      <w:r w:rsidR="00F5690C">
        <w:rPr>
          <w:color w:val="000000"/>
        </w:rPr>
        <w:t>a pontuação</w:t>
      </w:r>
      <w:r>
        <w:rPr>
          <w:color w:val="000000"/>
        </w:rPr>
        <w:t>, conforme a seguinte tabela:</w:t>
      </w:r>
    </w:p>
    <w:p w14:paraId="02A902D2" w14:textId="77777777" w:rsidR="00220106" w:rsidRDefault="00220106" w:rsidP="00220106"/>
    <w:tbl>
      <w:tblPr>
        <w:tblW w:w="0" w:type="auto"/>
        <w:tblCellMar>
          <w:top w:w="15" w:type="dxa"/>
          <w:left w:w="15" w:type="dxa"/>
          <w:bottom w:w="15" w:type="dxa"/>
          <w:right w:w="15" w:type="dxa"/>
        </w:tblCellMar>
        <w:tblLook w:val="04A0" w:firstRow="1" w:lastRow="0" w:firstColumn="1" w:lastColumn="0" w:noHBand="0" w:noVBand="1"/>
      </w:tblPr>
      <w:tblGrid>
        <w:gridCol w:w="1365"/>
        <w:gridCol w:w="7129"/>
      </w:tblGrid>
      <w:tr w:rsidR="00220106" w14:paraId="622D3EBD" w14:textId="77777777" w:rsidTr="00220106">
        <w:trPr>
          <w:trHeight w:val="582"/>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8DDEE02" w14:textId="77777777" w:rsidR="00220106" w:rsidRDefault="00220106" w:rsidP="00220106">
            <w:pPr>
              <w:pStyle w:val="NormalWeb"/>
              <w:spacing w:before="0" w:beforeAutospacing="0" w:after="0" w:afterAutospacing="0"/>
              <w:jc w:val="center"/>
            </w:pPr>
            <w:r>
              <w:rPr>
                <w:b/>
                <w:bCs/>
                <w:color w:val="000000"/>
                <w:sz w:val="19"/>
                <w:szCs w:val="19"/>
              </w:rPr>
              <w:t>PONTUAÇÃO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650093A6" w14:textId="77777777" w:rsidR="00220106" w:rsidRDefault="00220106" w:rsidP="00220106">
            <w:pPr>
              <w:pStyle w:val="NormalWeb"/>
              <w:spacing w:before="0" w:beforeAutospacing="0" w:after="0" w:afterAutospacing="0"/>
              <w:jc w:val="center"/>
            </w:pPr>
            <w:r>
              <w:rPr>
                <w:b/>
                <w:bCs/>
                <w:color w:val="000000"/>
                <w:sz w:val="19"/>
                <w:szCs w:val="19"/>
              </w:rPr>
              <w:t>CRITÉRIO</w:t>
            </w:r>
          </w:p>
        </w:tc>
      </w:tr>
      <w:tr w:rsidR="00220106" w14:paraId="2732896B" w14:textId="77777777" w:rsidTr="00220106">
        <w:trPr>
          <w:trHeight w:val="61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CCC707" w14:textId="2A2920EB" w:rsidR="00220106" w:rsidRDefault="00220106" w:rsidP="00220106">
            <w:pPr>
              <w:pStyle w:val="NormalWeb"/>
              <w:spacing w:before="120" w:beforeAutospacing="0" w:after="120" w:afterAutospacing="0"/>
              <w:jc w:val="center"/>
            </w:pPr>
            <w:r>
              <w:rPr>
                <w:color w:val="000000"/>
                <w:sz w:val="19"/>
                <w:szCs w:val="19"/>
              </w:rPr>
              <w:t>0</w:t>
            </w:r>
            <w:r w:rsidR="00F5690C">
              <w:rPr>
                <w:color w:val="000000"/>
                <w:sz w:val="19"/>
                <w:szCs w:val="19"/>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FC46BC" w14:textId="37201419" w:rsidR="00220106" w:rsidRDefault="00220106" w:rsidP="009C44E3">
            <w:pPr>
              <w:pStyle w:val="NormalWeb"/>
              <w:spacing w:before="120" w:beforeAutospacing="0" w:after="120" w:afterAutospacing="0"/>
              <w:jc w:val="both"/>
            </w:pPr>
            <w:r>
              <w:rPr>
                <w:color w:val="000000"/>
                <w:sz w:val="19"/>
                <w:szCs w:val="19"/>
              </w:rPr>
              <w:t xml:space="preserve">Quando a LICITANTE não apresentar </w:t>
            </w:r>
            <w:r w:rsidR="00DF50E6">
              <w:rPr>
                <w:color w:val="000000"/>
                <w:sz w:val="19"/>
                <w:szCs w:val="19"/>
              </w:rPr>
              <w:t xml:space="preserve">o </w:t>
            </w:r>
            <w:r w:rsidR="007135EC">
              <w:rPr>
                <w:color w:val="000000"/>
                <w:sz w:val="19"/>
                <w:szCs w:val="19"/>
              </w:rPr>
              <w:t>ITEM</w:t>
            </w:r>
            <w:r w:rsidR="00DF50E6">
              <w:rPr>
                <w:color w:val="000000"/>
                <w:sz w:val="19"/>
                <w:szCs w:val="19"/>
              </w:rPr>
              <w:t xml:space="preserve"> ou apresent</w:t>
            </w:r>
            <w:r w:rsidR="007135EC">
              <w:rPr>
                <w:color w:val="000000"/>
                <w:sz w:val="19"/>
                <w:szCs w:val="19"/>
              </w:rPr>
              <w:t>á</w:t>
            </w:r>
            <w:r w:rsidR="00DF50E6">
              <w:rPr>
                <w:color w:val="000000"/>
                <w:sz w:val="19"/>
                <w:szCs w:val="19"/>
              </w:rPr>
              <w:t xml:space="preserve">-lo </w:t>
            </w:r>
            <w:r>
              <w:rPr>
                <w:color w:val="000000"/>
                <w:sz w:val="19"/>
                <w:szCs w:val="19"/>
              </w:rPr>
              <w:t>de forma incompatível com as exigências previstas</w:t>
            </w:r>
            <w:r w:rsidR="00DF50E6">
              <w:rPr>
                <w:color w:val="000000"/>
                <w:sz w:val="19"/>
                <w:szCs w:val="19"/>
              </w:rPr>
              <w:t xml:space="preserve"> nas especificações do EDITAL e seus anexos</w:t>
            </w:r>
            <w:r>
              <w:rPr>
                <w:color w:val="000000"/>
                <w:sz w:val="19"/>
                <w:szCs w:val="19"/>
              </w:rPr>
              <w:t>.</w:t>
            </w:r>
          </w:p>
        </w:tc>
      </w:tr>
      <w:tr w:rsidR="00220106" w14:paraId="0A66D1DF" w14:textId="77777777" w:rsidTr="00220106">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CE8FA8" w14:textId="77777777" w:rsidR="00220106" w:rsidRDefault="00220106" w:rsidP="00220106">
            <w:pPr>
              <w:pStyle w:val="NormalWeb"/>
              <w:spacing w:before="120" w:beforeAutospacing="0" w:after="120" w:afterAutospacing="0"/>
              <w:jc w:val="center"/>
            </w:pPr>
            <w:r>
              <w:rPr>
                <w:color w:val="000000"/>
                <w:sz w:val="19"/>
                <w:szCs w:val="19"/>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6A0C4E" w14:textId="6AC18B32" w:rsidR="00220106" w:rsidRDefault="00220106" w:rsidP="009C44E3">
            <w:pPr>
              <w:pStyle w:val="NormalWeb"/>
              <w:spacing w:before="120" w:beforeAutospacing="0" w:after="120" w:afterAutospacing="0"/>
              <w:jc w:val="both"/>
            </w:pPr>
            <w:r>
              <w:rPr>
                <w:color w:val="000000"/>
                <w:sz w:val="19"/>
                <w:szCs w:val="19"/>
              </w:rPr>
              <w:t>Pelo atendimento incompleto</w:t>
            </w:r>
            <w:r w:rsidR="00DF50E6">
              <w:rPr>
                <w:color w:val="000000"/>
                <w:sz w:val="19"/>
                <w:szCs w:val="19"/>
              </w:rPr>
              <w:t xml:space="preserve">, ou seja, ausência de pelo menos dois </w:t>
            </w:r>
            <w:r w:rsidR="00676E98">
              <w:rPr>
                <w:color w:val="000000"/>
                <w:sz w:val="19"/>
                <w:szCs w:val="19"/>
              </w:rPr>
              <w:t>REQUISITOS</w:t>
            </w:r>
            <w:r w:rsidR="00DF50E6">
              <w:rPr>
                <w:color w:val="000000"/>
                <w:sz w:val="19"/>
                <w:szCs w:val="19"/>
              </w:rPr>
              <w:t xml:space="preserve"> elencado </w:t>
            </w:r>
            <w:r w:rsidR="00990C11">
              <w:rPr>
                <w:color w:val="000000"/>
                <w:sz w:val="19"/>
                <w:szCs w:val="19"/>
              </w:rPr>
              <w:t>no</w:t>
            </w:r>
            <w:r w:rsidR="00DF50E6">
              <w:rPr>
                <w:color w:val="000000"/>
                <w:sz w:val="19"/>
                <w:szCs w:val="19"/>
              </w:rPr>
              <w:t xml:space="preserve"> </w:t>
            </w:r>
            <w:r w:rsidR="00676E98">
              <w:rPr>
                <w:color w:val="000000"/>
                <w:sz w:val="19"/>
                <w:szCs w:val="19"/>
              </w:rPr>
              <w:t>ITEM</w:t>
            </w:r>
            <w:r w:rsidR="00DF50E6">
              <w:rPr>
                <w:color w:val="000000"/>
                <w:sz w:val="19"/>
                <w:szCs w:val="19"/>
              </w:rPr>
              <w:t xml:space="preserve">, ou </w:t>
            </w:r>
            <w:r>
              <w:rPr>
                <w:color w:val="000000"/>
                <w:sz w:val="19"/>
                <w:szCs w:val="19"/>
              </w:rPr>
              <w:t xml:space="preserve">pela existência de falhas que comprometam a </w:t>
            </w:r>
            <w:r w:rsidR="00DF50E6">
              <w:rPr>
                <w:color w:val="000000"/>
                <w:sz w:val="19"/>
                <w:szCs w:val="19"/>
              </w:rPr>
              <w:t xml:space="preserve">fundamentação metodológica </w:t>
            </w:r>
            <w:r>
              <w:rPr>
                <w:color w:val="000000"/>
                <w:sz w:val="19"/>
                <w:szCs w:val="19"/>
              </w:rPr>
              <w:t>da LICITANTE.</w:t>
            </w:r>
          </w:p>
        </w:tc>
      </w:tr>
      <w:tr w:rsidR="00220106" w14:paraId="4350FB88" w14:textId="77777777" w:rsidTr="00220106">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8E2112" w14:textId="77777777" w:rsidR="00220106" w:rsidRDefault="00220106" w:rsidP="00220106">
            <w:pPr>
              <w:pStyle w:val="NormalWeb"/>
              <w:spacing w:before="120" w:beforeAutospacing="0" w:after="120" w:afterAutospacing="0"/>
              <w:jc w:val="center"/>
            </w:pPr>
            <w:r>
              <w:rPr>
                <w:color w:val="000000"/>
                <w:sz w:val="19"/>
                <w:szCs w:val="19"/>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9766D6" w14:textId="1E05EC49" w:rsidR="00220106" w:rsidRDefault="00220106" w:rsidP="009C44E3">
            <w:pPr>
              <w:pStyle w:val="NormalWeb"/>
              <w:spacing w:before="120" w:beforeAutospacing="0" w:after="120" w:afterAutospacing="0"/>
              <w:jc w:val="both"/>
            </w:pPr>
            <w:r>
              <w:rPr>
                <w:color w:val="000000"/>
                <w:sz w:val="19"/>
                <w:szCs w:val="19"/>
              </w:rPr>
              <w:t>Pelo atendimento integral</w:t>
            </w:r>
            <w:r w:rsidR="008B4DD3">
              <w:rPr>
                <w:color w:val="000000"/>
                <w:sz w:val="19"/>
                <w:szCs w:val="19"/>
              </w:rPr>
              <w:t xml:space="preserve"> d</w:t>
            </w:r>
            <w:r w:rsidR="00961DDF">
              <w:rPr>
                <w:color w:val="000000"/>
                <w:sz w:val="19"/>
                <w:szCs w:val="19"/>
              </w:rPr>
              <w:t>o ITEM</w:t>
            </w:r>
            <w:r>
              <w:rPr>
                <w:color w:val="000000"/>
                <w:sz w:val="19"/>
                <w:szCs w:val="19"/>
              </w:rPr>
              <w:t>,</w:t>
            </w:r>
            <w:r w:rsidR="00DF50E6">
              <w:rPr>
                <w:color w:val="000000"/>
                <w:sz w:val="19"/>
                <w:szCs w:val="19"/>
              </w:rPr>
              <w:t xml:space="preserve"> apresentando uma abordagem técnica compatível com as especificações do EDITAL e seus anexos, com um nível adequado de fundamentação metodológica inerente à comprovação de sua exequibilidade e eficiência</w:t>
            </w:r>
            <w:r>
              <w:rPr>
                <w:color w:val="000000"/>
                <w:sz w:val="19"/>
                <w:szCs w:val="19"/>
              </w:rPr>
              <w:t>.</w:t>
            </w:r>
          </w:p>
        </w:tc>
      </w:tr>
    </w:tbl>
    <w:p w14:paraId="14CE5771" w14:textId="77777777" w:rsidR="00220106" w:rsidRDefault="00220106" w:rsidP="00220106"/>
    <w:p w14:paraId="4AFD4505" w14:textId="7D02929B" w:rsidR="00220106" w:rsidRDefault="00220106" w:rsidP="00220106">
      <w:pPr>
        <w:pStyle w:val="NormalWeb"/>
        <w:spacing w:before="0" w:beforeAutospacing="0" w:after="120" w:afterAutospacing="0"/>
        <w:jc w:val="both"/>
        <w:rPr>
          <w:color w:val="000000"/>
        </w:rPr>
      </w:pPr>
      <w:r>
        <w:rPr>
          <w:color w:val="000000"/>
        </w:rPr>
        <w:t xml:space="preserve">A pontuação final </w:t>
      </w:r>
      <w:r w:rsidR="00DF50E6">
        <w:rPr>
          <w:color w:val="000000"/>
        </w:rPr>
        <w:t xml:space="preserve">dos planos de implantação, operação e manutenção </w:t>
      </w:r>
      <w:r>
        <w:rPr>
          <w:color w:val="000000"/>
        </w:rPr>
        <w:t>será obtida através da somatória das notas atribuídas pela COMISSÃO aos diversos subitens, na proporção de seu peso, conforme segue:</w:t>
      </w:r>
    </w:p>
    <w:p w14:paraId="714DA8C8" w14:textId="77777777" w:rsidR="00220106" w:rsidRDefault="00220106" w:rsidP="00220106">
      <w:pPr>
        <w:pStyle w:val="NormalWeb"/>
        <w:spacing w:before="0" w:beforeAutospacing="0" w:after="120" w:afterAutospacing="0"/>
        <w:jc w:val="both"/>
      </w:pPr>
    </w:p>
    <w:p w14:paraId="00DF51A2" w14:textId="77777777" w:rsidR="0058174D" w:rsidRPr="005E2CD8" w:rsidRDefault="0058174D" w:rsidP="0058174D">
      <w:pPr>
        <w:pStyle w:val="Legenda"/>
        <w:spacing w:after="0"/>
        <w:jc w:val="center"/>
        <w:rPr>
          <w:rFonts w:ascii="Times New Roman" w:hAnsi="Times New Roman" w:cs="Times New Roman"/>
          <w:b w:val="0"/>
          <w:i/>
          <w:color w:val="auto"/>
          <w:sz w:val="20"/>
          <w:szCs w:val="20"/>
        </w:rPr>
      </w:pPr>
      <w:r w:rsidRPr="005E2CD8">
        <w:rPr>
          <w:rFonts w:ascii="Times New Roman" w:hAnsi="Times New Roman" w:cs="Times New Roman"/>
          <w:b w:val="0"/>
          <w:color w:val="auto"/>
          <w:sz w:val="20"/>
          <w:szCs w:val="20"/>
        </w:rPr>
        <w:t xml:space="preserve">Quadro </w:t>
      </w:r>
      <w:r w:rsidRPr="005E2CD8">
        <w:rPr>
          <w:rFonts w:ascii="Times New Roman" w:hAnsi="Times New Roman" w:cs="Times New Roman"/>
          <w:b w:val="0"/>
          <w:i/>
          <w:color w:val="auto"/>
          <w:sz w:val="20"/>
          <w:szCs w:val="20"/>
        </w:rPr>
        <w:fldChar w:fldCharType="begin"/>
      </w:r>
      <w:r w:rsidRPr="005E2CD8">
        <w:rPr>
          <w:rFonts w:ascii="Times New Roman" w:hAnsi="Times New Roman" w:cs="Times New Roman"/>
          <w:b w:val="0"/>
          <w:color w:val="auto"/>
          <w:sz w:val="20"/>
          <w:szCs w:val="20"/>
        </w:rPr>
        <w:instrText xml:space="preserve"> SEQ Quadro \* ARABIC </w:instrText>
      </w:r>
      <w:r w:rsidRPr="005E2CD8">
        <w:rPr>
          <w:rFonts w:ascii="Times New Roman" w:hAnsi="Times New Roman" w:cs="Times New Roman"/>
          <w:b w:val="0"/>
          <w:i/>
          <w:color w:val="auto"/>
          <w:sz w:val="20"/>
          <w:szCs w:val="20"/>
        </w:rPr>
        <w:fldChar w:fldCharType="separate"/>
      </w:r>
      <w:r w:rsidR="005E2CD8" w:rsidRPr="005E2CD8">
        <w:rPr>
          <w:rFonts w:ascii="Times New Roman" w:hAnsi="Times New Roman" w:cs="Times New Roman"/>
          <w:b w:val="0"/>
          <w:noProof/>
          <w:color w:val="auto"/>
          <w:sz w:val="20"/>
          <w:szCs w:val="20"/>
        </w:rPr>
        <w:t>5</w:t>
      </w:r>
      <w:r w:rsidRPr="005E2CD8">
        <w:rPr>
          <w:rFonts w:ascii="Times New Roman" w:hAnsi="Times New Roman" w:cs="Times New Roman"/>
          <w:b w:val="0"/>
          <w:i/>
          <w:color w:val="auto"/>
          <w:sz w:val="20"/>
          <w:szCs w:val="20"/>
        </w:rPr>
        <w:fldChar w:fldCharType="end"/>
      </w:r>
      <w:r w:rsidRPr="005E2CD8">
        <w:rPr>
          <w:rFonts w:ascii="Times New Roman" w:hAnsi="Times New Roman" w:cs="Times New Roman"/>
          <w:b w:val="0"/>
          <w:color w:val="auto"/>
          <w:sz w:val="20"/>
          <w:szCs w:val="20"/>
        </w:rPr>
        <w:t xml:space="preserve"> - Pontuação dos planos de implantação, operação e manutenção</w:t>
      </w:r>
    </w:p>
    <w:tbl>
      <w:tblPr>
        <w:tblW w:w="8360" w:type="dxa"/>
        <w:tblInd w:w="-10" w:type="dxa"/>
        <w:tblCellMar>
          <w:left w:w="70" w:type="dxa"/>
          <w:right w:w="70" w:type="dxa"/>
        </w:tblCellMar>
        <w:tblLook w:val="04A0" w:firstRow="1" w:lastRow="0" w:firstColumn="1" w:lastColumn="0" w:noHBand="0" w:noVBand="1"/>
      </w:tblPr>
      <w:tblGrid>
        <w:gridCol w:w="3760"/>
        <w:gridCol w:w="1620"/>
        <w:gridCol w:w="1460"/>
        <w:gridCol w:w="1520"/>
      </w:tblGrid>
      <w:tr w:rsidR="0058174D" w:rsidRPr="0058174D" w14:paraId="03AB73D0" w14:textId="77777777" w:rsidTr="00363474">
        <w:trPr>
          <w:trHeight w:val="450"/>
          <w:tblHeader/>
        </w:trPr>
        <w:tc>
          <w:tcPr>
            <w:tcW w:w="376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E8717D6" w14:textId="66BF3034" w:rsidR="0058174D" w:rsidRPr="0058174D" w:rsidRDefault="00960569" w:rsidP="0058174D">
            <w:pPr>
              <w:spacing w:after="0" w:line="240" w:lineRule="auto"/>
              <w:jc w:val="center"/>
              <w:rPr>
                <w:rFonts w:ascii="Times New Roman" w:eastAsia="Times New Roman" w:hAnsi="Times New Roman" w:cs="Times New Roman"/>
                <w:b/>
                <w:bCs/>
                <w:color w:val="000000"/>
                <w:sz w:val="19"/>
                <w:szCs w:val="19"/>
                <w:lang w:eastAsia="pt-BR"/>
              </w:rPr>
            </w:pPr>
            <w:r>
              <w:rPr>
                <w:rFonts w:ascii="Times New Roman" w:eastAsia="Times New Roman" w:hAnsi="Times New Roman" w:cs="Times New Roman"/>
                <w:b/>
                <w:bCs/>
                <w:color w:val="000000"/>
                <w:sz w:val="19"/>
                <w:szCs w:val="19"/>
                <w:lang w:eastAsia="pt-BR"/>
              </w:rPr>
              <w:t>Plano</w:t>
            </w:r>
            <w:bookmarkStart w:id="500" w:name="_GoBack"/>
            <w:bookmarkEnd w:id="500"/>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FAA5231"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PESO TOTAL</w:t>
            </w:r>
          </w:p>
        </w:tc>
        <w:tc>
          <w:tcPr>
            <w:tcW w:w="146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4201FC1" w14:textId="4FA92A4F"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ITEM</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F6F15FE"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PESO PARCIAL</w:t>
            </w:r>
          </w:p>
        </w:tc>
      </w:tr>
      <w:tr w:rsidR="0058174D" w:rsidRPr="0058174D" w14:paraId="33CFC2F3" w14:textId="77777777" w:rsidTr="00363474">
        <w:trPr>
          <w:trHeight w:val="450"/>
          <w:tblHeader/>
        </w:trPr>
        <w:tc>
          <w:tcPr>
            <w:tcW w:w="3760" w:type="dxa"/>
            <w:vMerge/>
            <w:tcBorders>
              <w:top w:val="single" w:sz="8" w:space="0" w:color="000000"/>
              <w:left w:val="single" w:sz="8" w:space="0" w:color="000000"/>
              <w:bottom w:val="single" w:sz="8" w:space="0" w:color="000000"/>
              <w:right w:val="single" w:sz="8" w:space="0" w:color="000000"/>
            </w:tcBorders>
            <w:vAlign w:val="center"/>
            <w:hideMark/>
          </w:tcPr>
          <w:p w14:paraId="6386B16D" w14:textId="77777777" w:rsidR="0058174D" w:rsidRPr="0058174D" w:rsidRDefault="0058174D" w:rsidP="0058174D">
            <w:pPr>
              <w:spacing w:after="0" w:line="240" w:lineRule="auto"/>
              <w:rPr>
                <w:rFonts w:ascii="Times New Roman" w:eastAsia="Times New Roman" w:hAnsi="Times New Roman" w:cs="Times New Roman"/>
                <w:b/>
                <w:bCs/>
                <w:color w:val="000000"/>
                <w:sz w:val="19"/>
                <w:szCs w:val="19"/>
                <w:lang w:eastAsia="pt-BR"/>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14:paraId="41518BA6" w14:textId="77777777" w:rsidR="0058174D" w:rsidRPr="0058174D" w:rsidRDefault="0058174D" w:rsidP="0058174D">
            <w:pPr>
              <w:spacing w:after="0" w:line="240" w:lineRule="auto"/>
              <w:rPr>
                <w:rFonts w:ascii="Times New Roman" w:eastAsia="Times New Roman" w:hAnsi="Times New Roman" w:cs="Times New Roman"/>
                <w:b/>
                <w:bCs/>
                <w:color w:val="000000"/>
                <w:sz w:val="19"/>
                <w:szCs w:val="19"/>
                <w:lang w:eastAsia="pt-BR"/>
              </w:rPr>
            </w:pPr>
          </w:p>
        </w:tc>
        <w:tc>
          <w:tcPr>
            <w:tcW w:w="1460" w:type="dxa"/>
            <w:vMerge/>
            <w:tcBorders>
              <w:top w:val="single" w:sz="8" w:space="0" w:color="000000"/>
              <w:left w:val="single" w:sz="8" w:space="0" w:color="000000"/>
              <w:bottom w:val="single" w:sz="8" w:space="0" w:color="000000"/>
              <w:right w:val="single" w:sz="8" w:space="0" w:color="000000"/>
            </w:tcBorders>
            <w:vAlign w:val="center"/>
            <w:hideMark/>
          </w:tcPr>
          <w:p w14:paraId="70672C1B" w14:textId="77777777" w:rsidR="0058174D" w:rsidRPr="0058174D" w:rsidRDefault="0058174D" w:rsidP="0058174D">
            <w:pPr>
              <w:spacing w:after="0" w:line="240" w:lineRule="auto"/>
              <w:rPr>
                <w:rFonts w:ascii="Times New Roman" w:eastAsia="Times New Roman" w:hAnsi="Times New Roman" w:cs="Times New Roman"/>
                <w:b/>
                <w:bCs/>
                <w:color w:val="000000"/>
                <w:sz w:val="19"/>
                <w:szCs w:val="19"/>
                <w:lang w:eastAsia="pt-BR"/>
              </w:rPr>
            </w:pPr>
          </w:p>
        </w:tc>
        <w:tc>
          <w:tcPr>
            <w:tcW w:w="1520" w:type="dxa"/>
            <w:vMerge/>
            <w:tcBorders>
              <w:top w:val="single" w:sz="8" w:space="0" w:color="000000"/>
              <w:left w:val="single" w:sz="8" w:space="0" w:color="000000"/>
              <w:bottom w:val="single" w:sz="8" w:space="0" w:color="000000"/>
              <w:right w:val="single" w:sz="8" w:space="0" w:color="000000"/>
            </w:tcBorders>
            <w:vAlign w:val="center"/>
            <w:hideMark/>
          </w:tcPr>
          <w:p w14:paraId="4113E89E" w14:textId="77777777" w:rsidR="0058174D" w:rsidRPr="0058174D" w:rsidRDefault="0058174D" w:rsidP="0058174D">
            <w:pPr>
              <w:spacing w:after="0" w:line="240" w:lineRule="auto"/>
              <w:rPr>
                <w:rFonts w:ascii="Times New Roman" w:eastAsia="Times New Roman" w:hAnsi="Times New Roman" w:cs="Times New Roman"/>
                <w:b/>
                <w:bCs/>
                <w:color w:val="000000"/>
                <w:sz w:val="19"/>
                <w:szCs w:val="19"/>
                <w:lang w:eastAsia="pt-BR"/>
              </w:rPr>
            </w:pPr>
          </w:p>
        </w:tc>
      </w:tr>
      <w:tr w:rsidR="0058174D" w:rsidRPr="0058174D" w14:paraId="67E2BFD2" w14:textId="77777777" w:rsidTr="00CB7BF1">
        <w:trPr>
          <w:trHeight w:val="600"/>
        </w:trPr>
        <w:tc>
          <w:tcPr>
            <w:tcW w:w="3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76BE0B"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3.1. Plano para implantação, operação e manutenção da Central de Processamento de RESÍDUOS SÓLIDOS URBANOS - CPRSU</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6576B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4,00</w:t>
            </w:r>
          </w:p>
        </w:tc>
        <w:tc>
          <w:tcPr>
            <w:tcW w:w="1460" w:type="dxa"/>
            <w:tcBorders>
              <w:top w:val="nil"/>
              <w:left w:val="nil"/>
              <w:bottom w:val="single" w:sz="8" w:space="0" w:color="000000"/>
              <w:right w:val="single" w:sz="8" w:space="0" w:color="000000"/>
            </w:tcBorders>
            <w:shd w:val="clear" w:color="auto" w:fill="auto"/>
            <w:vAlign w:val="center"/>
            <w:hideMark/>
          </w:tcPr>
          <w:p w14:paraId="41878E8A"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087411FD"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2,00</w:t>
            </w:r>
          </w:p>
        </w:tc>
      </w:tr>
      <w:tr w:rsidR="0058174D" w:rsidRPr="0058174D" w14:paraId="6AA268FF" w14:textId="77777777" w:rsidTr="00CB7BF1">
        <w:trPr>
          <w:trHeight w:val="600"/>
        </w:trPr>
        <w:tc>
          <w:tcPr>
            <w:tcW w:w="3760" w:type="dxa"/>
            <w:vMerge/>
            <w:tcBorders>
              <w:top w:val="nil"/>
              <w:left w:val="single" w:sz="8" w:space="0" w:color="000000"/>
              <w:bottom w:val="single" w:sz="8" w:space="0" w:color="000000"/>
              <w:right w:val="single" w:sz="8" w:space="0" w:color="000000"/>
            </w:tcBorders>
            <w:vAlign w:val="center"/>
            <w:hideMark/>
          </w:tcPr>
          <w:p w14:paraId="00E5BBE0"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620" w:type="dxa"/>
            <w:vMerge/>
            <w:tcBorders>
              <w:top w:val="nil"/>
              <w:left w:val="single" w:sz="8" w:space="0" w:color="000000"/>
              <w:bottom w:val="single" w:sz="8" w:space="0" w:color="000000"/>
              <w:right w:val="single" w:sz="8" w:space="0" w:color="000000"/>
            </w:tcBorders>
            <w:vAlign w:val="center"/>
            <w:hideMark/>
          </w:tcPr>
          <w:p w14:paraId="08653906"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460" w:type="dxa"/>
            <w:tcBorders>
              <w:top w:val="nil"/>
              <w:left w:val="nil"/>
              <w:bottom w:val="single" w:sz="8" w:space="0" w:color="000000"/>
              <w:right w:val="single" w:sz="8" w:space="0" w:color="000000"/>
            </w:tcBorders>
            <w:shd w:val="clear" w:color="auto" w:fill="auto"/>
            <w:vAlign w:val="center"/>
            <w:hideMark/>
          </w:tcPr>
          <w:p w14:paraId="2E495AF2"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4F32CAFF"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1,00</w:t>
            </w:r>
          </w:p>
        </w:tc>
      </w:tr>
      <w:tr w:rsidR="0058174D" w:rsidRPr="0058174D" w14:paraId="55CC4DDC" w14:textId="77777777" w:rsidTr="00CB7BF1">
        <w:trPr>
          <w:trHeight w:val="600"/>
        </w:trPr>
        <w:tc>
          <w:tcPr>
            <w:tcW w:w="3760" w:type="dxa"/>
            <w:vMerge/>
            <w:tcBorders>
              <w:top w:val="nil"/>
              <w:left w:val="single" w:sz="8" w:space="0" w:color="000000"/>
              <w:bottom w:val="single" w:sz="8" w:space="0" w:color="000000"/>
              <w:right w:val="single" w:sz="8" w:space="0" w:color="000000"/>
            </w:tcBorders>
            <w:vAlign w:val="center"/>
            <w:hideMark/>
          </w:tcPr>
          <w:p w14:paraId="73A2E463"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620" w:type="dxa"/>
            <w:vMerge/>
            <w:tcBorders>
              <w:top w:val="nil"/>
              <w:left w:val="single" w:sz="8" w:space="0" w:color="000000"/>
              <w:bottom w:val="single" w:sz="8" w:space="0" w:color="000000"/>
              <w:right w:val="single" w:sz="8" w:space="0" w:color="000000"/>
            </w:tcBorders>
            <w:vAlign w:val="center"/>
            <w:hideMark/>
          </w:tcPr>
          <w:p w14:paraId="4B209D6E"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460" w:type="dxa"/>
            <w:tcBorders>
              <w:top w:val="nil"/>
              <w:left w:val="nil"/>
              <w:bottom w:val="single" w:sz="8" w:space="0" w:color="000000"/>
              <w:right w:val="single" w:sz="8" w:space="0" w:color="000000"/>
            </w:tcBorders>
            <w:shd w:val="clear" w:color="auto" w:fill="auto"/>
            <w:vAlign w:val="center"/>
            <w:hideMark/>
          </w:tcPr>
          <w:p w14:paraId="3D445B5B"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c</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02717619"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1,00</w:t>
            </w:r>
          </w:p>
        </w:tc>
      </w:tr>
      <w:tr w:rsidR="0058174D" w:rsidRPr="0058174D" w14:paraId="2D0332E2" w14:textId="77777777" w:rsidTr="00CB7BF1">
        <w:trPr>
          <w:trHeight w:val="600"/>
        </w:trPr>
        <w:tc>
          <w:tcPr>
            <w:tcW w:w="3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D3D448"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 xml:space="preserve">3.2. Plano para implantação, operação e manutenção da Unidade de tratamento </w:t>
            </w:r>
            <w:r w:rsidRPr="0058174D">
              <w:rPr>
                <w:rFonts w:ascii="Times New Roman" w:eastAsia="Times New Roman" w:hAnsi="Times New Roman" w:cs="Times New Roman"/>
                <w:color w:val="000000"/>
                <w:sz w:val="19"/>
                <w:szCs w:val="19"/>
                <w:lang w:eastAsia="pt-BR"/>
              </w:rPr>
              <w:lastRenderedPageBreak/>
              <w:t>mecânico de RESÍDUOS SÓLIDOS DOMICILIARES</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83931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lastRenderedPageBreak/>
              <w:t>4,00</w:t>
            </w:r>
          </w:p>
        </w:tc>
        <w:tc>
          <w:tcPr>
            <w:tcW w:w="1460" w:type="dxa"/>
            <w:tcBorders>
              <w:top w:val="nil"/>
              <w:left w:val="nil"/>
              <w:bottom w:val="single" w:sz="8" w:space="0" w:color="000000"/>
              <w:right w:val="single" w:sz="8" w:space="0" w:color="000000"/>
            </w:tcBorders>
            <w:shd w:val="clear" w:color="auto" w:fill="auto"/>
            <w:vAlign w:val="center"/>
            <w:hideMark/>
          </w:tcPr>
          <w:p w14:paraId="48AEB76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71BE4FAA"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2,50</w:t>
            </w:r>
          </w:p>
        </w:tc>
      </w:tr>
      <w:tr w:rsidR="0058174D" w:rsidRPr="0058174D" w14:paraId="24E264E0" w14:textId="77777777" w:rsidTr="00CB7BF1">
        <w:trPr>
          <w:trHeight w:val="600"/>
        </w:trPr>
        <w:tc>
          <w:tcPr>
            <w:tcW w:w="3760" w:type="dxa"/>
            <w:vMerge/>
            <w:tcBorders>
              <w:top w:val="nil"/>
              <w:left w:val="single" w:sz="8" w:space="0" w:color="000000"/>
              <w:bottom w:val="single" w:sz="8" w:space="0" w:color="000000"/>
              <w:right w:val="single" w:sz="8" w:space="0" w:color="000000"/>
            </w:tcBorders>
            <w:vAlign w:val="center"/>
            <w:hideMark/>
          </w:tcPr>
          <w:p w14:paraId="6EC3C0F8"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620" w:type="dxa"/>
            <w:vMerge/>
            <w:tcBorders>
              <w:top w:val="nil"/>
              <w:left w:val="single" w:sz="8" w:space="0" w:color="000000"/>
              <w:bottom w:val="single" w:sz="8" w:space="0" w:color="000000"/>
              <w:right w:val="single" w:sz="8" w:space="0" w:color="000000"/>
            </w:tcBorders>
            <w:vAlign w:val="center"/>
            <w:hideMark/>
          </w:tcPr>
          <w:p w14:paraId="66CEE520"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460" w:type="dxa"/>
            <w:tcBorders>
              <w:top w:val="nil"/>
              <w:left w:val="nil"/>
              <w:bottom w:val="single" w:sz="8" w:space="0" w:color="000000"/>
              <w:right w:val="single" w:sz="8" w:space="0" w:color="000000"/>
            </w:tcBorders>
            <w:shd w:val="clear" w:color="auto" w:fill="auto"/>
            <w:vAlign w:val="center"/>
            <w:hideMark/>
          </w:tcPr>
          <w:p w14:paraId="2A38E05B"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6303D3D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1,50</w:t>
            </w:r>
          </w:p>
        </w:tc>
      </w:tr>
      <w:tr w:rsidR="0058174D" w:rsidRPr="0058174D" w14:paraId="595DA805" w14:textId="77777777" w:rsidTr="00CB7BF1">
        <w:trPr>
          <w:trHeight w:val="600"/>
        </w:trPr>
        <w:tc>
          <w:tcPr>
            <w:tcW w:w="3760" w:type="dxa"/>
            <w:vMerge w:val="restart"/>
            <w:tcBorders>
              <w:top w:val="nil"/>
              <w:left w:val="single" w:sz="8" w:space="0" w:color="000000"/>
              <w:bottom w:val="nil"/>
              <w:right w:val="single" w:sz="8" w:space="0" w:color="000000"/>
            </w:tcBorders>
            <w:shd w:val="clear" w:color="auto" w:fill="auto"/>
            <w:vAlign w:val="center"/>
            <w:hideMark/>
          </w:tcPr>
          <w:p w14:paraId="1C44BEB1"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3.3. Plano para implantação, operação e manutenção da Unidade de Beneficiamento de RESÍDUOS DA CONSTRUÇÃO CIVIL</w:t>
            </w:r>
          </w:p>
        </w:tc>
        <w:tc>
          <w:tcPr>
            <w:tcW w:w="1620" w:type="dxa"/>
            <w:vMerge w:val="restart"/>
            <w:tcBorders>
              <w:top w:val="nil"/>
              <w:left w:val="single" w:sz="8" w:space="0" w:color="000000"/>
              <w:bottom w:val="nil"/>
              <w:right w:val="single" w:sz="8" w:space="0" w:color="000000"/>
            </w:tcBorders>
            <w:shd w:val="clear" w:color="auto" w:fill="auto"/>
            <w:vAlign w:val="center"/>
            <w:hideMark/>
          </w:tcPr>
          <w:p w14:paraId="14545390"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2,00</w:t>
            </w:r>
          </w:p>
        </w:tc>
        <w:tc>
          <w:tcPr>
            <w:tcW w:w="1460" w:type="dxa"/>
            <w:tcBorders>
              <w:top w:val="nil"/>
              <w:left w:val="nil"/>
              <w:bottom w:val="single" w:sz="8" w:space="0" w:color="000000"/>
              <w:right w:val="single" w:sz="8" w:space="0" w:color="000000"/>
            </w:tcBorders>
            <w:shd w:val="clear" w:color="auto" w:fill="auto"/>
            <w:vAlign w:val="center"/>
            <w:hideMark/>
          </w:tcPr>
          <w:p w14:paraId="021664D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520" w:type="dxa"/>
            <w:tcBorders>
              <w:top w:val="nil"/>
              <w:left w:val="nil"/>
              <w:bottom w:val="single" w:sz="8" w:space="0" w:color="000000"/>
              <w:right w:val="single" w:sz="8" w:space="0" w:color="000000"/>
            </w:tcBorders>
            <w:shd w:val="clear" w:color="auto" w:fill="auto"/>
            <w:vAlign w:val="center"/>
            <w:hideMark/>
          </w:tcPr>
          <w:p w14:paraId="3026BE42"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1,30</w:t>
            </w:r>
          </w:p>
        </w:tc>
      </w:tr>
      <w:tr w:rsidR="0058174D" w:rsidRPr="0058174D" w14:paraId="12FB7361" w14:textId="77777777" w:rsidTr="0058174D">
        <w:trPr>
          <w:trHeight w:val="600"/>
        </w:trPr>
        <w:tc>
          <w:tcPr>
            <w:tcW w:w="3760" w:type="dxa"/>
            <w:vMerge/>
            <w:tcBorders>
              <w:top w:val="nil"/>
              <w:left w:val="single" w:sz="8" w:space="0" w:color="000000"/>
              <w:bottom w:val="nil"/>
              <w:right w:val="single" w:sz="8" w:space="0" w:color="000000"/>
            </w:tcBorders>
            <w:vAlign w:val="center"/>
            <w:hideMark/>
          </w:tcPr>
          <w:p w14:paraId="7903A194"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620" w:type="dxa"/>
            <w:vMerge/>
            <w:tcBorders>
              <w:top w:val="nil"/>
              <w:left w:val="single" w:sz="8" w:space="0" w:color="000000"/>
              <w:bottom w:val="nil"/>
              <w:right w:val="single" w:sz="8" w:space="0" w:color="000000"/>
            </w:tcBorders>
            <w:vAlign w:val="center"/>
            <w:hideMark/>
          </w:tcPr>
          <w:p w14:paraId="1B5A9BD6"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460" w:type="dxa"/>
            <w:tcBorders>
              <w:top w:val="nil"/>
              <w:left w:val="nil"/>
              <w:bottom w:val="nil"/>
              <w:right w:val="single" w:sz="8" w:space="0" w:color="000000"/>
            </w:tcBorders>
            <w:shd w:val="clear" w:color="auto" w:fill="auto"/>
            <w:vAlign w:val="center"/>
            <w:hideMark/>
          </w:tcPr>
          <w:p w14:paraId="7E1917F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520" w:type="dxa"/>
            <w:tcBorders>
              <w:top w:val="nil"/>
              <w:left w:val="nil"/>
              <w:bottom w:val="nil"/>
              <w:right w:val="single" w:sz="8" w:space="0" w:color="000000"/>
            </w:tcBorders>
            <w:shd w:val="clear" w:color="auto" w:fill="auto"/>
            <w:vAlign w:val="center"/>
            <w:hideMark/>
          </w:tcPr>
          <w:p w14:paraId="23B9338D"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0,70</w:t>
            </w:r>
          </w:p>
        </w:tc>
      </w:tr>
      <w:tr w:rsidR="0058174D" w:rsidRPr="0058174D" w14:paraId="2C4BE428" w14:textId="77777777" w:rsidTr="0058174D">
        <w:trPr>
          <w:trHeight w:val="600"/>
        </w:trPr>
        <w:tc>
          <w:tcPr>
            <w:tcW w:w="37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860AD5"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TOTAL</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585A68DD"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10,00</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14:paraId="1F75DE2C"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w:t>
            </w:r>
          </w:p>
        </w:tc>
        <w:tc>
          <w:tcPr>
            <w:tcW w:w="1520" w:type="dxa"/>
            <w:tcBorders>
              <w:top w:val="single" w:sz="8" w:space="0" w:color="000000"/>
              <w:left w:val="nil"/>
              <w:bottom w:val="single" w:sz="8" w:space="0" w:color="000000"/>
              <w:right w:val="single" w:sz="8" w:space="0" w:color="000000"/>
            </w:tcBorders>
            <w:shd w:val="clear" w:color="auto" w:fill="auto"/>
            <w:vAlign w:val="center"/>
            <w:hideMark/>
          </w:tcPr>
          <w:p w14:paraId="07D90971"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10,00</w:t>
            </w:r>
          </w:p>
        </w:tc>
      </w:tr>
    </w:tbl>
    <w:p w14:paraId="36FB8E0B" w14:textId="3C79879A" w:rsidR="00220106" w:rsidRDefault="00220106" w:rsidP="00220106"/>
    <w:p w14:paraId="1D53E41B" w14:textId="3172B438" w:rsidR="0058174D" w:rsidRPr="005E2CD8" w:rsidRDefault="005E2CD8" w:rsidP="005E2CD8">
      <w:pPr>
        <w:pStyle w:val="Legenda"/>
        <w:jc w:val="center"/>
        <w:rPr>
          <w:rFonts w:ascii="Times New Roman" w:hAnsi="Times New Roman" w:cs="Times New Roman"/>
          <w:b w:val="0"/>
          <w:color w:val="auto"/>
          <w:sz w:val="20"/>
          <w:szCs w:val="20"/>
        </w:rPr>
      </w:pPr>
      <w:r w:rsidRPr="005E2CD8">
        <w:rPr>
          <w:rFonts w:ascii="Times New Roman" w:hAnsi="Times New Roman" w:cs="Times New Roman"/>
          <w:b w:val="0"/>
          <w:color w:val="auto"/>
          <w:sz w:val="20"/>
          <w:szCs w:val="20"/>
        </w:rPr>
        <w:t xml:space="preserve">Quadro </w:t>
      </w:r>
      <w:r w:rsidRPr="005E2CD8">
        <w:rPr>
          <w:rFonts w:ascii="Times New Roman" w:hAnsi="Times New Roman" w:cs="Times New Roman"/>
          <w:b w:val="0"/>
          <w:color w:val="auto"/>
          <w:sz w:val="20"/>
          <w:szCs w:val="20"/>
        </w:rPr>
        <w:fldChar w:fldCharType="begin"/>
      </w:r>
      <w:r w:rsidRPr="005E2CD8">
        <w:rPr>
          <w:rFonts w:ascii="Times New Roman" w:hAnsi="Times New Roman" w:cs="Times New Roman"/>
          <w:b w:val="0"/>
          <w:color w:val="auto"/>
          <w:sz w:val="20"/>
          <w:szCs w:val="20"/>
        </w:rPr>
        <w:instrText xml:space="preserve"> SEQ Quadro \* ARABIC </w:instrText>
      </w:r>
      <w:r w:rsidRPr="005E2CD8">
        <w:rPr>
          <w:rFonts w:ascii="Times New Roman" w:hAnsi="Times New Roman" w:cs="Times New Roman"/>
          <w:b w:val="0"/>
          <w:color w:val="auto"/>
          <w:sz w:val="20"/>
          <w:szCs w:val="20"/>
        </w:rPr>
        <w:fldChar w:fldCharType="separate"/>
      </w:r>
      <w:r w:rsidRPr="005E2CD8">
        <w:rPr>
          <w:rFonts w:ascii="Times New Roman" w:hAnsi="Times New Roman" w:cs="Times New Roman"/>
          <w:b w:val="0"/>
          <w:noProof/>
          <w:color w:val="auto"/>
          <w:sz w:val="20"/>
          <w:szCs w:val="20"/>
        </w:rPr>
        <w:t>6</w:t>
      </w:r>
      <w:r w:rsidRPr="005E2CD8">
        <w:rPr>
          <w:rFonts w:ascii="Times New Roman" w:hAnsi="Times New Roman" w:cs="Times New Roman"/>
          <w:b w:val="0"/>
          <w:color w:val="auto"/>
          <w:sz w:val="20"/>
          <w:szCs w:val="20"/>
        </w:rPr>
        <w:fldChar w:fldCharType="end"/>
      </w:r>
      <w:r w:rsidRPr="005E2CD8">
        <w:rPr>
          <w:rFonts w:ascii="Times New Roman" w:hAnsi="Times New Roman" w:cs="Times New Roman"/>
          <w:b w:val="0"/>
          <w:color w:val="auto"/>
          <w:sz w:val="20"/>
          <w:szCs w:val="20"/>
        </w:rPr>
        <w:t xml:space="preserve"> - Pontuação dos planos de implantação, operação e manutenção das LICITANTES</w:t>
      </w:r>
    </w:p>
    <w:tbl>
      <w:tblPr>
        <w:tblW w:w="8494" w:type="dxa"/>
        <w:tblInd w:w="-10" w:type="dxa"/>
        <w:tblCellMar>
          <w:left w:w="70" w:type="dxa"/>
          <w:right w:w="70" w:type="dxa"/>
        </w:tblCellMar>
        <w:tblLook w:val="04A0" w:firstRow="1" w:lastRow="0" w:firstColumn="1" w:lastColumn="0" w:noHBand="0" w:noVBand="1"/>
      </w:tblPr>
      <w:tblGrid>
        <w:gridCol w:w="2305"/>
        <w:gridCol w:w="1096"/>
        <w:gridCol w:w="1175"/>
        <w:gridCol w:w="1188"/>
        <w:gridCol w:w="1365"/>
        <w:gridCol w:w="1365"/>
      </w:tblGrid>
      <w:tr w:rsidR="0058174D" w:rsidRPr="0058174D" w14:paraId="3EDD33C7" w14:textId="5CD0BC31" w:rsidTr="005E2CD8">
        <w:trPr>
          <w:trHeight w:val="728"/>
        </w:trPr>
        <w:tc>
          <w:tcPr>
            <w:tcW w:w="230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AE05747" w14:textId="27C8F65D" w:rsidR="0058174D" w:rsidRPr="0058174D" w:rsidRDefault="00960569" w:rsidP="0058174D">
            <w:pPr>
              <w:spacing w:after="0" w:line="240" w:lineRule="auto"/>
              <w:jc w:val="center"/>
              <w:rPr>
                <w:rFonts w:ascii="Times New Roman" w:eastAsia="Times New Roman" w:hAnsi="Times New Roman" w:cs="Times New Roman"/>
                <w:b/>
                <w:bCs/>
                <w:color w:val="000000"/>
                <w:sz w:val="19"/>
                <w:szCs w:val="19"/>
                <w:lang w:eastAsia="pt-BR"/>
              </w:rPr>
            </w:pPr>
            <w:r>
              <w:rPr>
                <w:rFonts w:ascii="Times New Roman" w:eastAsia="Times New Roman" w:hAnsi="Times New Roman" w:cs="Times New Roman"/>
                <w:b/>
                <w:bCs/>
                <w:color w:val="000000"/>
                <w:sz w:val="19"/>
                <w:szCs w:val="19"/>
                <w:lang w:eastAsia="pt-BR"/>
              </w:rPr>
              <w:t>Plano</w:t>
            </w:r>
          </w:p>
        </w:tc>
        <w:tc>
          <w:tcPr>
            <w:tcW w:w="1096"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B80FA0F"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PESO TOTAL</w:t>
            </w:r>
          </w:p>
        </w:tc>
        <w:tc>
          <w:tcPr>
            <w:tcW w:w="117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E06054A" w14:textId="63A00335"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ITEM</w:t>
            </w:r>
          </w:p>
        </w:tc>
        <w:tc>
          <w:tcPr>
            <w:tcW w:w="1188"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805BAD4"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PESO PARCIAL</w:t>
            </w:r>
          </w:p>
        </w:tc>
        <w:tc>
          <w:tcPr>
            <w:tcW w:w="1365" w:type="dxa"/>
            <w:tcBorders>
              <w:top w:val="single" w:sz="8" w:space="0" w:color="000000"/>
              <w:left w:val="single" w:sz="8" w:space="0" w:color="000000"/>
              <w:bottom w:val="single" w:sz="8" w:space="0" w:color="000000"/>
              <w:right w:val="single" w:sz="8" w:space="0" w:color="000000"/>
            </w:tcBorders>
            <w:shd w:val="clear" w:color="000000" w:fill="D9D9D9"/>
            <w:vAlign w:val="center"/>
          </w:tcPr>
          <w:p w14:paraId="3ABDC3CB" w14:textId="51CB5530"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Pr>
                <w:rFonts w:ascii="Times New Roman" w:eastAsia="Times New Roman" w:hAnsi="Times New Roman" w:cs="Times New Roman"/>
                <w:b/>
                <w:bCs/>
                <w:color w:val="000000"/>
                <w:sz w:val="19"/>
                <w:szCs w:val="19"/>
                <w:lang w:eastAsia="pt-BR"/>
              </w:rPr>
              <w:t>PONTUAÇÃO</w:t>
            </w:r>
          </w:p>
        </w:tc>
        <w:tc>
          <w:tcPr>
            <w:tcW w:w="1365" w:type="dxa"/>
            <w:tcBorders>
              <w:top w:val="single" w:sz="8" w:space="0" w:color="000000"/>
              <w:left w:val="single" w:sz="8" w:space="0" w:color="000000"/>
              <w:bottom w:val="single" w:sz="8" w:space="0" w:color="000000"/>
              <w:right w:val="single" w:sz="8" w:space="0" w:color="000000"/>
            </w:tcBorders>
            <w:shd w:val="clear" w:color="000000" w:fill="D9D9D9"/>
            <w:vAlign w:val="center"/>
          </w:tcPr>
          <w:p w14:paraId="4ED098FD" w14:textId="2C12E009"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Pr>
                <w:rFonts w:ascii="Times New Roman" w:eastAsia="Times New Roman" w:hAnsi="Times New Roman" w:cs="Times New Roman"/>
                <w:b/>
                <w:bCs/>
                <w:color w:val="000000"/>
                <w:sz w:val="19"/>
                <w:szCs w:val="19"/>
                <w:lang w:eastAsia="pt-BR"/>
              </w:rPr>
              <w:t>PONTUAÇÃO FINAL DA LICITANTE</w:t>
            </w:r>
          </w:p>
        </w:tc>
      </w:tr>
      <w:tr w:rsidR="0058174D" w:rsidRPr="0058174D" w14:paraId="2296C4E7" w14:textId="346229D0" w:rsidTr="00CB7BF1">
        <w:trPr>
          <w:trHeight w:val="600"/>
        </w:trPr>
        <w:tc>
          <w:tcPr>
            <w:tcW w:w="23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0F03A8"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3.1. Plano para implantação, operação e manutenção da Central de Processamento de RESÍDUOS SÓLIDOS URBANOS - CPRSU</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0C1C5F"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4,00</w:t>
            </w:r>
          </w:p>
        </w:tc>
        <w:tc>
          <w:tcPr>
            <w:tcW w:w="1175" w:type="dxa"/>
            <w:tcBorders>
              <w:top w:val="single" w:sz="8" w:space="0" w:color="000000"/>
              <w:left w:val="nil"/>
              <w:bottom w:val="single" w:sz="8" w:space="0" w:color="000000"/>
              <w:right w:val="single" w:sz="8" w:space="0" w:color="000000"/>
            </w:tcBorders>
            <w:shd w:val="clear" w:color="auto" w:fill="auto"/>
            <w:vAlign w:val="center"/>
            <w:hideMark/>
          </w:tcPr>
          <w:p w14:paraId="4FA94845"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188" w:type="dxa"/>
            <w:tcBorders>
              <w:top w:val="single" w:sz="8" w:space="0" w:color="000000"/>
              <w:left w:val="nil"/>
              <w:bottom w:val="single" w:sz="8" w:space="0" w:color="000000"/>
              <w:right w:val="single" w:sz="8" w:space="0" w:color="000000"/>
            </w:tcBorders>
            <w:shd w:val="clear" w:color="auto" w:fill="auto"/>
            <w:vAlign w:val="center"/>
            <w:hideMark/>
          </w:tcPr>
          <w:p w14:paraId="2C465E27"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2,00</w:t>
            </w:r>
          </w:p>
        </w:tc>
        <w:tc>
          <w:tcPr>
            <w:tcW w:w="1365" w:type="dxa"/>
            <w:tcBorders>
              <w:top w:val="single" w:sz="8" w:space="0" w:color="000000"/>
              <w:left w:val="nil"/>
              <w:bottom w:val="single" w:sz="8" w:space="0" w:color="000000"/>
              <w:right w:val="single" w:sz="8" w:space="0" w:color="000000"/>
            </w:tcBorders>
          </w:tcPr>
          <w:p w14:paraId="7E1BCEC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single" w:sz="8" w:space="0" w:color="000000"/>
              <w:left w:val="nil"/>
              <w:bottom w:val="single" w:sz="8" w:space="0" w:color="000000"/>
              <w:right w:val="single" w:sz="8" w:space="0" w:color="000000"/>
            </w:tcBorders>
          </w:tcPr>
          <w:p w14:paraId="34EAEF4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5F22C1B6" w14:textId="33EA1AAF" w:rsidTr="00CB7BF1">
        <w:trPr>
          <w:trHeight w:val="600"/>
        </w:trPr>
        <w:tc>
          <w:tcPr>
            <w:tcW w:w="2305" w:type="dxa"/>
            <w:vMerge/>
            <w:tcBorders>
              <w:top w:val="nil"/>
              <w:left w:val="single" w:sz="8" w:space="0" w:color="000000"/>
              <w:bottom w:val="single" w:sz="8" w:space="0" w:color="000000"/>
              <w:right w:val="single" w:sz="8" w:space="0" w:color="000000"/>
            </w:tcBorders>
            <w:vAlign w:val="center"/>
            <w:hideMark/>
          </w:tcPr>
          <w:p w14:paraId="0D0C9761"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096" w:type="dxa"/>
            <w:vMerge/>
            <w:tcBorders>
              <w:top w:val="nil"/>
              <w:left w:val="single" w:sz="8" w:space="0" w:color="000000"/>
              <w:bottom w:val="single" w:sz="8" w:space="0" w:color="000000"/>
              <w:right w:val="single" w:sz="8" w:space="0" w:color="000000"/>
            </w:tcBorders>
            <w:vAlign w:val="center"/>
            <w:hideMark/>
          </w:tcPr>
          <w:p w14:paraId="37182653"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175" w:type="dxa"/>
            <w:tcBorders>
              <w:top w:val="nil"/>
              <w:left w:val="nil"/>
              <w:bottom w:val="single" w:sz="8" w:space="0" w:color="000000"/>
              <w:right w:val="single" w:sz="8" w:space="0" w:color="000000"/>
            </w:tcBorders>
            <w:shd w:val="clear" w:color="auto" w:fill="auto"/>
            <w:vAlign w:val="center"/>
            <w:hideMark/>
          </w:tcPr>
          <w:p w14:paraId="34831FEF"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188" w:type="dxa"/>
            <w:tcBorders>
              <w:top w:val="nil"/>
              <w:left w:val="nil"/>
              <w:bottom w:val="single" w:sz="8" w:space="0" w:color="000000"/>
              <w:right w:val="single" w:sz="8" w:space="0" w:color="000000"/>
            </w:tcBorders>
            <w:shd w:val="clear" w:color="auto" w:fill="auto"/>
            <w:vAlign w:val="center"/>
            <w:hideMark/>
          </w:tcPr>
          <w:p w14:paraId="256CEF3D"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1,00</w:t>
            </w:r>
          </w:p>
        </w:tc>
        <w:tc>
          <w:tcPr>
            <w:tcW w:w="1365" w:type="dxa"/>
            <w:tcBorders>
              <w:top w:val="nil"/>
              <w:left w:val="nil"/>
              <w:bottom w:val="single" w:sz="8" w:space="0" w:color="000000"/>
              <w:right w:val="single" w:sz="8" w:space="0" w:color="000000"/>
            </w:tcBorders>
          </w:tcPr>
          <w:p w14:paraId="00466B61"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single" w:sz="8" w:space="0" w:color="000000"/>
              <w:right w:val="single" w:sz="8" w:space="0" w:color="000000"/>
            </w:tcBorders>
          </w:tcPr>
          <w:p w14:paraId="370E85A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5E962117" w14:textId="4329A4CB" w:rsidTr="00CB7BF1">
        <w:trPr>
          <w:trHeight w:val="600"/>
        </w:trPr>
        <w:tc>
          <w:tcPr>
            <w:tcW w:w="2305" w:type="dxa"/>
            <w:vMerge/>
            <w:tcBorders>
              <w:top w:val="nil"/>
              <w:left w:val="single" w:sz="8" w:space="0" w:color="000000"/>
              <w:bottom w:val="single" w:sz="8" w:space="0" w:color="000000"/>
              <w:right w:val="single" w:sz="8" w:space="0" w:color="000000"/>
            </w:tcBorders>
            <w:vAlign w:val="center"/>
            <w:hideMark/>
          </w:tcPr>
          <w:p w14:paraId="536E590E"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096" w:type="dxa"/>
            <w:vMerge/>
            <w:tcBorders>
              <w:top w:val="nil"/>
              <w:left w:val="single" w:sz="8" w:space="0" w:color="000000"/>
              <w:bottom w:val="single" w:sz="8" w:space="0" w:color="000000"/>
              <w:right w:val="single" w:sz="8" w:space="0" w:color="000000"/>
            </w:tcBorders>
            <w:vAlign w:val="center"/>
            <w:hideMark/>
          </w:tcPr>
          <w:p w14:paraId="4B5B442E"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175" w:type="dxa"/>
            <w:tcBorders>
              <w:top w:val="nil"/>
              <w:left w:val="nil"/>
              <w:bottom w:val="single" w:sz="8" w:space="0" w:color="000000"/>
              <w:right w:val="single" w:sz="8" w:space="0" w:color="000000"/>
            </w:tcBorders>
            <w:shd w:val="clear" w:color="auto" w:fill="auto"/>
            <w:vAlign w:val="center"/>
            <w:hideMark/>
          </w:tcPr>
          <w:p w14:paraId="0753673D"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c</w:t>
            </w:r>
            <w:proofErr w:type="gramEnd"/>
          </w:p>
        </w:tc>
        <w:tc>
          <w:tcPr>
            <w:tcW w:w="1188" w:type="dxa"/>
            <w:tcBorders>
              <w:top w:val="nil"/>
              <w:left w:val="nil"/>
              <w:bottom w:val="single" w:sz="8" w:space="0" w:color="000000"/>
              <w:right w:val="single" w:sz="8" w:space="0" w:color="000000"/>
            </w:tcBorders>
            <w:shd w:val="clear" w:color="auto" w:fill="auto"/>
            <w:vAlign w:val="center"/>
            <w:hideMark/>
          </w:tcPr>
          <w:p w14:paraId="25AC506D"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1,00</w:t>
            </w:r>
          </w:p>
        </w:tc>
        <w:tc>
          <w:tcPr>
            <w:tcW w:w="1365" w:type="dxa"/>
            <w:tcBorders>
              <w:top w:val="nil"/>
              <w:left w:val="nil"/>
              <w:bottom w:val="single" w:sz="8" w:space="0" w:color="000000"/>
              <w:right w:val="single" w:sz="8" w:space="0" w:color="000000"/>
            </w:tcBorders>
          </w:tcPr>
          <w:p w14:paraId="058F0C11"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single" w:sz="8" w:space="0" w:color="000000"/>
              <w:right w:val="single" w:sz="8" w:space="0" w:color="000000"/>
            </w:tcBorders>
          </w:tcPr>
          <w:p w14:paraId="2FA3CCC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49631695" w14:textId="39F39748" w:rsidTr="00CB7BF1">
        <w:trPr>
          <w:trHeight w:val="600"/>
        </w:trPr>
        <w:tc>
          <w:tcPr>
            <w:tcW w:w="230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8051BD"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3.2. Plano para implantação, operação e manutenção da Unidade de tratamento mecânico de RESÍDUOS SÓLIDOS DOMICILIARES</w:t>
            </w:r>
          </w:p>
        </w:tc>
        <w:tc>
          <w:tcPr>
            <w:tcW w:w="109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CC8618"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4,00</w:t>
            </w:r>
          </w:p>
        </w:tc>
        <w:tc>
          <w:tcPr>
            <w:tcW w:w="1175" w:type="dxa"/>
            <w:tcBorders>
              <w:top w:val="nil"/>
              <w:left w:val="nil"/>
              <w:bottom w:val="single" w:sz="8" w:space="0" w:color="000000"/>
              <w:right w:val="single" w:sz="8" w:space="0" w:color="000000"/>
            </w:tcBorders>
            <w:shd w:val="clear" w:color="auto" w:fill="auto"/>
            <w:vAlign w:val="center"/>
            <w:hideMark/>
          </w:tcPr>
          <w:p w14:paraId="624116AA"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188" w:type="dxa"/>
            <w:tcBorders>
              <w:top w:val="nil"/>
              <w:left w:val="nil"/>
              <w:bottom w:val="single" w:sz="8" w:space="0" w:color="000000"/>
              <w:right w:val="single" w:sz="8" w:space="0" w:color="000000"/>
            </w:tcBorders>
            <w:shd w:val="clear" w:color="auto" w:fill="auto"/>
            <w:vAlign w:val="center"/>
            <w:hideMark/>
          </w:tcPr>
          <w:p w14:paraId="760F70B0"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2,50</w:t>
            </w:r>
          </w:p>
        </w:tc>
        <w:tc>
          <w:tcPr>
            <w:tcW w:w="1365" w:type="dxa"/>
            <w:tcBorders>
              <w:top w:val="nil"/>
              <w:left w:val="nil"/>
              <w:bottom w:val="single" w:sz="8" w:space="0" w:color="000000"/>
              <w:right w:val="single" w:sz="8" w:space="0" w:color="000000"/>
            </w:tcBorders>
          </w:tcPr>
          <w:p w14:paraId="206CC4E3"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single" w:sz="8" w:space="0" w:color="000000"/>
              <w:right w:val="single" w:sz="8" w:space="0" w:color="000000"/>
            </w:tcBorders>
          </w:tcPr>
          <w:p w14:paraId="50FF6658"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035FA7A9" w14:textId="710618DB" w:rsidTr="00CB7BF1">
        <w:trPr>
          <w:trHeight w:val="600"/>
        </w:trPr>
        <w:tc>
          <w:tcPr>
            <w:tcW w:w="2305" w:type="dxa"/>
            <w:vMerge/>
            <w:tcBorders>
              <w:top w:val="nil"/>
              <w:left w:val="single" w:sz="8" w:space="0" w:color="000000"/>
              <w:bottom w:val="single" w:sz="8" w:space="0" w:color="000000"/>
              <w:right w:val="single" w:sz="8" w:space="0" w:color="000000"/>
            </w:tcBorders>
            <w:vAlign w:val="center"/>
            <w:hideMark/>
          </w:tcPr>
          <w:p w14:paraId="79663BB3"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p>
        </w:tc>
        <w:tc>
          <w:tcPr>
            <w:tcW w:w="1096" w:type="dxa"/>
            <w:vMerge/>
            <w:tcBorders>
              <w:top w:val="nil"/>
              <w:left w:val="single" w:sz="8" w:space="0" w:color="000000"/>
              <w:bottom w:val="single" w:sz="8" w:space="0" w:color="000000"/>
              <w:right w:val="single" w:sz="8" w:space="0" w:color="000000"/>
            </w:tcBorders>
            <w:vAlign w:val="center"/>
            <w:hideMark/>
          </w:tcPr>
          <w:p w14:paraId="620D3F9B"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175" w:type="dxa"/>
            <w:tcBorders>
              <w:top w:val="nil"/>
              <w:left w:val="nil"/>
              <w:bottom w:val="single" w:sz="8" w:space="0" w:color="000000"/>
              <w:right w:val="single" w:sz="8" w:space="0" w:color="000000"/>
            </w:tcBorders>
            <w:shd w:val="clear" w:color="auto" w:fill="auto"/>
            <w:vAlign w:val="center"/>
            <w:hideMark/>
          </w:tcPr>
          <w:p w14:paraId="314E07A2"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188" w:type="dxa"/>
            <w:tcBorders>
              <w:top w:val="nil"/>
              <w:left w:val="nil"/>
              <w:bottom w:val="single" w:sz="8" w:space="0" w:color="000000"/>
              <w:right w:val="single" w:sz="8" w:space="0" w:color="000000"/>
            </w:tcBorders>
            <w:shd w:val="clear" w:color="auto" w:fill="auto"/>
            <w:vAlign w:val="center"/>
            <w:hideMark/>
          </w:tcPr>
          <w:p w14:paraId="1987A207"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1,50</w:t>
            </w:r>
          </w:p>
        </w:tc>
        <w:tc>
          <w:tcPr>
            <w:tcW w:w="1365" w:type="dxa"/>
            <w:tcBorders>
              <w:top w:val="nil"/>
              <w:left w:val="nil"/>
              <w:bottom w:val="single" w:sz="8" w:space="0" w:color="000000"/>
              <w:right w:val="single" w:sz="8" w:space="0" w:color="000000"/>
            </w:tcBorders>
          </w:tcPr>
          <w:p w14:paraId="681FB1B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single" w:sz="8" w:space="0" w:color="000000"/>
              <w:right w:val="single" w:sz="8" w:space="0" w:color="000000"/>
            </w:tcBorders>
          </w:tcPr>
          <w:p w14:paraId="11F47010"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1F188859" w14:textId="697BDBDE" w:rsidTr="00CB7BF1">
        <w:trPr>
          <w:trHeight w:val="600"/>
        </w:trPr>
        <w:tc>
          <w:tcPr>
            <w:tcW w:w="2305" w:type="dxa"/>
            <w:vMerge w:val="restart"/>
            <w:tcBorders>
              <w:top w:val="nil"/>
              <w:left w:val="single" w:sz="8" w:space="0" w:color="000000"/>
              <w:bottom w:val="nil"/>
              <w:right w:val="single" w:sz="8" w:space="0" w:color="000000"/>
            </w:tcBorders>
            <w:shd w:val="clear" w:color="auto" w:fill="auto"/>
            <w:vAlign w:val="center"/>
            <w:hideMark/>
          </w:tcPr>
          <w:p w14:paraId="07AFABF4" w14:textId="77777777" w:rsidR="0058174D" w:rsidRPr="0058174D" w:rsidRDefault="0058174D" w:rsidP="00CB7BF1">
            <w:pPr>
              <w:spacing w:after="0" w:line="240" w:lineRule="auto"/>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3.3. Plano para implantação, operação e manutenção da Unidade de Beneficiamento de RESÍDUOS DA CONSTRUÇÃO CIVIL</w:t>
            </w:r>
          </w:p>
        </w:tc>
        <w:tc>
          <w:tcPr>
            <w:tcW w:w="1096" w:type="dxa"/>
            <w:vMerge w:val="restart"/>
            <w:tcBorders>
              <w:top w:val="nil"/>
              <w:left w:val="single" w:sz="8" w:space="0" w:color="000000"/>
              <w:bottom w:val="nil"/>
              <w:right w:val="single" w:sz="8" w:space="0" w:color="000000"/>
            </w:tcBorders>
            <w:shd w:val="clear" w:color="auto" w:fill="auto"/>
            <w:vAlign w:val="center"/>
            <w:hideMark/>
          </w:tcPr>
          <w:p w14:paraId="796473E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2,00</w:t>
            </w:r>
          </w:p>
        </w:tc>
        <w:tc>
          <w:tcPr>
            <w:tcW w:w="1175" w:type="dxa"/>
            <w:tcBorders>
              <w:top w:val="nil"/>
              <w:left w:val="nil"/>
              <w:bottom w:val="single" w:sz="8" w:space="0" w:color="000000"/>
              <w:right w:val="single" w:sz="8" w:space="0" w:color="000000"/>
            </w:tcBorders>
            <w:shd w:val="clear" w:color="auto" w:fill="auto"/>
            <w:vAlign w:val="center"/>
            <w:hideMark/>
          </w:tcPr>
          <w:p w14:paraId="1DBF2A9B"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a</w:t>
            </w:r>
            <w:proofErr w:type="gramEnd"/>
          </w:p>
        </w:tc>
        <w:tc>
          <w:tcPr>
            <w:tcW w:w="1188" w:type="dxa"/>
            <w:tcBorders>
              <w:top w:val="nil"/>
              <w:left w:val="nil"/>
              <w:bottom w:val="single" w:sz="8" w:space="0" w:color="000000"/>
              <w:right w:val="single" w:sz="8" w:space="0" w:color="000000"/>
            </w:tcBorders>
            <w:shd w:val="clear" w:color="auto" w:fill="auto"/>
            <w:vAlign w:val="center"/>
            <w:hideMark/>
          </w:tcPr>
          <w:p w14:paraId="49D22D1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1,30</w:t>
            </w:r>
          </w:p>
        </w:tc>
        <w:tc>
          <w:tcPr>
            <w:tcW w:w="1365" w:type="dxa"/>
            <w:tcBorders>
              <w:top w:val="nil"/>
              <w:left w:val="nil"/>
              <w:bottom w:val="single" w:sz="8" w:space="0" w:color="000000"/>
              <w:right w:val="single" w:sz="8" w:space="0" w:color="000000"/>
            </w:tcBorders>
          </w:tcPr>
          <w:p w14:paraId="2809A9D6"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single" w:sz="8" w:space="0" w:color="000000"/>
              <w:right w:val="single" w:sz="8" w:space="0" w:color="000000"/>
            </w:tcBorders>
          </w:tcPr>
          <w:p w14:paraId="4FAECD7B"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58AEFD50" w14:textId="000DCEDD" w:rsidTr="005E2CD8">
        <w:trPr>
          <w:trHeight w:val="600"/>
        </w:trPr>
        <w:tc>
          <w:tcPr>
            <w:tcW w:w="2305" w:type="dxa"/>
            <w:vMerge/>
            <w:tcBorders>
              <w:top w:val="nil"/>
              <w:left w:val="single" w:sz="8" w:space="0" w:color="000000"/>
              <w:bottom w:val="nil"/>
              <w:right w:val="single" w:sz="8" w:space="0" w:color="000000"/>
            </w:tcBorders>
            <w:vAlign w:val="center"/>
            <w:hideMark/>
          </w:tcPr>
          <w:p w14:paraId="0B3392A1"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096" w:type="dxa"/>
            <w:vMerge/>
            <w:tcBorders>
              <w:top w:val="nil"/>
              <w:left w:val="single" w:sz="8" w:space="0" w:color="000000"/>
              <w:bottom w:val="nil"/>
              <w:right w:val="single" w:sz="8" w:space="0" w:color="000000"/>
            </w:tcBorders>
            <w:vAlign w:val="center"/>
            <w:hideMark/>
          </w:tcPr>
          <w:p w14:paraId="548CEB3A" w14:textId="77777777" w:rsidR="0058174D" w:rsidRPr="0058174D" w:rsidRDefault="0058174D" w:rsidP="0058174D">
            <w:pPr>
              <w:spacing w:after="0" w:line="240" w:lineRule="auto"/>
              <w:rPr>
                <w:rFonts w:ascii="Times New Roman" w:eastAsia="Times New Roman" w:hAnsi="Times New Roman" w:cs="Times New Roman"/>
                <w:color w:val="000000"/>
                <w:sz w:val="19"/>
                <w:szCs w:val="19"/>
                <w:lang w:eastAsia="pt-BR"/>
              </w:rPr>
            </w:pPr>
          </w:p>
        </w:tc>
        <w:tc>
          <w:tcPr>
            <w:tcW w:w="1175" w:type="dxa"/>
            <w:tcBorders>
              <w:top w:val="nil"/>
              <w:left w:val="nil"/>
              <w:bottom w:val="nil"/>
              <w:right w:val="single" w:sz="8" w:space="0" w:color="000000"/>
            </w:tcBorders>
            <w:shd w:val="clear" w:color="auto" w:fill="auto"/>
            <w:vAlign w:val="center"/>
            <w:hideMark/>
          </w:tcPr>
          <w:p w14:paraId="3D28E783"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roofErr w:type="gramStart"/>
            <w:r w:rsidRPr="0058174D">
              <w:rPr>
                <w:rFonts w:ascii="Times New Roman" w:eastAsia="Times New Roman" w:hAnsi="Times New Roman" w:cs="Times New Roman"/>
                <w:color w:val="000000"/>
                <w:sz w:val="19"/>
                <w:szCs w:val="19"/>
                <w:lang w:eastAsia="pt-BR"/>
              </w:rPr>
              <w:t>b</w:t>
            </w:r>
            <w:proofErr w:type="gramEnd"/>
          </w:p>
        </w:tc>
        <w:tc>
          <w:tcPr>
            <w:tcW w:w="1188" w:type="dxa"/>
            <w:tcBorders>
              <w:top w:val="nil"/>
              <w:left w:val="nil"/>
              <w:bottom w:val="nil"/>
              <w:right w:val="single" w:sz="8" w:space="0" w:color="000000"/>
            </w:tcBorders>
            <w:shd w:val="clear" w:color="auto" w:fill="auto"/>
            <w:vAlign w:val="center"/>
            <w:hideMark/>
          </w:tcPr>
          <w:p w14:paraId="65466574"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0,70</w:t>
            </w:r>
          </w:p>
        </w:tc>
        <w:tc>
          <w:tcPr>
            <w:tcW w:w="1365" w:type="dxa"/>
            <w:tcBorders>
              <w:top w:val="nil"/>
              <w:left w:val="nil"/>
              <w:bottom w:val="nil"/>
              <w:right w:val="single" w:sz="8" w:space="0" w:color="000000"/>
            </w:tcBorders>
          </w:tcPr>
          <w:p w14:paraId="489550A5"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c>
          <w:tcPr>
            <w:tcW w:w="1365" w:type="dxa"/>
            <w:tcBorders>
              <w:top w:val="nil"/>
              <w:left w:val="nil"/>
              <w:bottom w:val="nil"/>
              <w:right w:val="single" w:sz="8" w:space="0" w:color="000000"/>
            </w:tcBorders>
          </w:tcPr>
          <w:p w14:paraId="2CC5AC55"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p>
        </w:tc>
      </w:tr>
      <w:tr w:rsidR="0058174D" w:rsidRPr="0058174D" w14:paraId="6204A6FA" w14:textId="36710DA0" w:rsidTr="005E2CD8">
        <w:trPr>
          <w:trHeight w:val="600"/>
        </w:trPr>
        <w:tc>
          <w:tcPr>
            <w:tcW w:w="230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38CEA9"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TOTAL</w:t>
            </w:r>
          </w:p>
        </w:tc>
        <w:tc>
          <w:tcPr>
            <w:tcW w:w="1096" w:type="dxa"/>
            <w:tcBorders>
              <w:top w:val="single" w:sz="8" w:space="0" w:color="000000"/>
              <w:left w:val="nil"/>
              <w:bottom w:val="single" w:sz="8" w:space="0" w:color="000000"/>
              <w:right w:val="single" w:sz="8" w:space="0" w:color="000000"/>
            </w:tcBorders>
            <w:shd w:val="clear" w:color="auto" w:fill="auto"/>
            <w:vAlign w:val="center"/>
            <w:hideMark/>
          </w:tcPr>
          <w:p w14:paraId="3A5D191D"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10,00</w:t>
            </w:r>
          </w:p>
        </w:tc>
        <w:tc>
          <w:tcPr>
            <w:tcW w:w="1175" w:type="dxa"/>
            <w:tcBorders>
              <w:top w:val="single" w:sz="8" w:space="0" w:color="000000"/>
              <w:left w:val="nil"/>
              <w:bottom w:val="single" w:sz="8" w:space="0" w:color="000000"/>
              <w:right w:val="single" w:sz="8" w:space="0" w:color="000000"/>
            </w:tcBorders>
            <w:shd w:val="clear" w:color="auto" w:fill="auto"/>
            <w:vAlign w:val="center"/>
            <w:hideMark/>
          </w:tcPr>
          <w:p w14:paraId="209940B5" w14:textId="77777777" w:rsidR="0058174D" w:rsidRPr="0058174D" w:rsidRDefault="0058174D" w:rsidP="0058174D">
            <w:pPr>
              <w:spacing w:after="0" w:line="240" w:lineRule="auto"/>
              <w:jc w:val="center"/>
              <w:rPr>
                <w:rFonts w:ascii="Times New Roman" w:eastAsia="Times New Roman" w:hAnsi="Times New Roman" w:cs="Times New Roman"/>
                <w:color w:val="000000"/>
                <w:sz w:val="19"/>
                <w:szCs w:val="19"/>
                <w:lang w:eastAsia="pt-BR"/>
              </w:rPr>
            </w:pPr>
            <w:r w:rsidRPr="0058174D">
              <w:rPr>
                <w:rFonts w:ascii="Times New Roman" w:eastAsia="Times New Roman" w:hAnsi="Times New Roman" w:cs="Times New Roman"/>
                <w:color w:val="000000"/>
                <w:sz w:val="19"/>
                <w:szCs w:val="19"/>
                <w:lang w:eastAsia="pt-BR"/>
              </w:rPr>
              <w:t>-</w:t>
            </w:r>
          </w:p>
        </w:tc>
        <w:tc>
          <w:tcPr>
            <w:tcW w:w="1188" w:type="dxa"/>
            <w:tcBorders>
              <w:top w:val="single" w:sz="8" w:space="0" w:color="000000"/>
              <w:left w:val="nil"/>
              <w:bottom w:val="single" w:sz="8" w:space="0" w:color="000000"/>
              <w:right w:val="single" w:sz="8" w:space="0" w:color="000000"/>
            </w:tcBorders>
            <w:shd w:val="clear" w:color="auto" w:fill="auto"/>
            <w:vAlign w:val="center"/>
            <w:hideMark/>
          </w:tcPr>
          <w:p w14:paraId="32542B0F"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r w:rsidRPr="0058174D">
              <w:rPr>
                <w:rFonts w:ascii="Times New Roman" w:eastAsia="Times New Roman" w:hAnsi="Times New Roman" w:cs="Times New Roman"/>
                <w:b/>
                <w:bCs/>
                <w:color w:val="000000"/>
                <w:sz w:val="19"/>
                <w:szCs w:val="19"/>
                <w:lang w:eastAsia="pt-BR"/>
              </w:rPr>
              <w:t>10,00</w:t>
            </w:r>
          </w:p>
        </w:tc>
        <w:tc>
          <w:tcPr>
            <w:tcW w:w="1365" w:type="dxa"/>
            <w:tcBorders>
              <w:top w:val="single" w:sz="8" w:space="0" w:color="000000"/>
              <w:left w:val="nil"/>
              <w:bottom w:val="single" w:sz="8" w:space="0" w:color="000000"/>
              <w:right w:val="single" w:sz="8" w:space="0" w:color="000000"/>
            </w:tcBorders>
          </w:tcPr>
          <w:p w14:paraId="7428AA40"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p>
        </w:tc>
        <w:tc>
          <w:tcPr>
            <w:tcW w:w="1365" w:type="dxa"/>
            <w:tcBorders>
              <w:top w:val="single" w:sz="8" w:space="0" w:color="000000"/>
              <w:left w:val="nil"/>
              <w:bottom w:val="single" w:sz="8" w:space="0" w:color="000000"/>
              <w:right w:val="single" w:sz="8" w:space="0" w:color="000000"/>
            </w:tcBorders>
          </w:tcPr>
          <w:p w14:paraId="2A2484F3" w14:textId="77777777" w:rsidR="0058174D" w:rsidRPr="0058174D" w:rsidRDefault="0058174D" w:rsidP="0058174D">
            <w:pPr>
              <w:spacing w:after="0" w:line="240" w:lineRule="auto"/>
              <w:jc w:val="center"/>
              <w:rPr>
                <w:rFonts w:ascii="Times New Roman" w:eastAsia="Times New Roman" w:hAnsi="Times New Roman" w:cs="Times New Roman"/>
                <w:b/>
                <w:bCs/>
                <w:color w:val="000000"/>
                <w:sz w:val="19"/>
                <w:szCs w:val="19"/>
                <w:lang w:eastAsia="pt-BR"/>
              </w:rPr>
            </w:pPr>
          </w:p>
        </w:tc>
      </w:tr>
    </w:tbl>
    <w:p w14:paraId="161EA4E1" w14:textId="77777777" w:rsidR="00220106" w:rsidRPr="003F32BC" w:rsidRDefault="00220106" w:rsidP="00220106">
      <w:pPr>
        <w:pStyle w:val="Corpodetexto"/>
        <w:spacing w:line="276" w:lineRule="auto"/>
        <w:ind w:firstLine="567"/>
        <w:jc w:val="both"/>
        <w:rPr>
          <w:rFonts w:ascii="Times New Roman" w:hAnsi="Times New Roman" w:cs="Times New Roman"/>
          <w:sz w:val="24"/>
          <w:szCs w:val="24"/>
        </w:rPr>
      </w:pPr>
    </w:p>
    <w:p w14:paraId="30A801B0" w14:textId="77777777" w:rsidR="00220106" w:rsidRDefault="00220106" w:rsidP="0022010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38558E63" w14:textId="480FEBB3" w:rsidR="00220106" w:rsidRPr="00C45E3E" w:rsidRDefault="00C45E3E" w:rsidP="00C45E3E">
      <w:pPr>
        <w:pStyle w:val="Ttulo1"/>
        <w:widowControl w:val="0"/>
        <w:autoSpaceDE w:val="0"/>
        <w:autoSpaceDN w:val="0"/>
        <w:spacing w:before="240" w:after="240" w:line="360" w:lineRule="auto"/>
        <w:ind w:left="0" w:firstLine="0"/>
        <w:jc w:val="center"/>
        <w:textAlignment w:val="baseline"/>
        <w:rPr>
          <w:b/>
          <w:szCs w:val="26"/>
        </w:rPr>
      </w:pPr>
      <w:bookmarkStart w:id="501" w:name="_Toc132368444"/>
      <w:bookmarkStart w:id="502" w:name="_Toc132368608"/>
      <w:r w:rsidRPr="00C45E3E">
        <w:rPr>
          <w:b/>
          <w:szCs w:val="26"/>
        </w:rPr>
        <w:lastRenderedPageBreak/>
        <w:t>ANEXO IV – DIRETRIZES PARA ELABORAÇÃO, AVALIAÇÃO E JULGAMENTO DA PROPOSTA COMERCIAL</w:t>
      </w:r>
      <w:bookmarkEnd w:id="501"/>
      <w:bookmarkEnd w:id="502"/>
    </w:p>
    <w:p w14:paraId="45443073" w14:textId="77777777" w:rsidR="00220106" w:rsidRDefault="00220106" w:rsidP="00220106">
      <w:pPr>
        <w:spacing w:line="276" w:lineRule="auto"/>
        <w:rPr>
          <w:rFonts w:ascii="Times New Roman" w:hAnsi="Times New Roman" w:cs="Times New Roman"/>
          <w:sz w:val="24"/>
          <w:szCs w:val="24"/>
        </w:rPr>
      </w:pPr>
    </w:p>
    <w:p w14:paraId="6403865D" w14:textId="0734ADBA" w:rsidR="00220106" w:rsidRDefault="00220106" w:rsidP="00220106">
      <w:pPr>
        <w:spacing w:after="240"/>
        <w:rPr>
          <w:rFonts w:ascii="Times New Roman" w:eastAsia="Times New Roman" w:hAnsi="Times New Roman" w:cs="Times New Roman"/>
          <w:lang w:eastAsia="pt-BR"/>
        </w:rPr>
      </w:pPr>
    </w:p>
    <w:p w14:paraId="76468EC6" w14:textId="2AA2E76F" w:rsidR="00220106" w:rsidRDefault="00220106" w:rsidP="00220106">
      <w:pPr>
        <w:pStyle w:val="NormalWeb"/>
        <w:spacing w:before="0" w:beforeAutospacing="0" w:after="0" w:afterAutospacing="0"/>
        <w:jc w:val="center"/>
      </w:pPr>
      <w:r w:rsidRPr="00E92414">
        <w:rPr>
          <w:b/>
          <w:bCs/>
          <w:smallCaps/>
          <w:color w:val="000000"/>
          <w:highlight w:val="yellow"/>
        </w:rPr>
        <w:t>CONCORRÊNCIA PÚBLICA Nº</w:t>
      </w:r>
      <w:r>
        <w:rPr>
          <w:b/>
          <w:bCs/>
          <w:smallCaps/>
          <w:color w:val="000000"/>
          <w:highlight w:val="yellow"/>
        </w:rPr>
        <w:t xml:space="preserve"> 31</w:t>
      </w:r>
      <w:r w:rsidRPr="00E92414">
        <w:rPr>
          <w:b/>
          <w:bCs/>
          <w:smallCaps/>
          <w:color w:val="000000"/>
          <w:highlight w:val="yellow"/>
        </w:rPr>
        <w:t>/2022</w:t>
      </w:r>
    </w:p>
    <w:p w14:paraId="0BE03ED7" w14:textId="77777777" w:rsidR="00220106" w:rsidRDefault="00220106" w:rsidP="00220106"/>
    <w:p w14:paraId="34D769CA" w14:textId="77777777" w:rsidR="00220106" w:rsidRDefault="00220106" w:rsidP="00220106">
      <w:pPr>
        <w:pStyle w:val="NormalWeb"/>
        <w:spacing w:before="0" w:beforeAutospacing="0" w:after="0" w:afterAutospacing="0"/>
        <w:jc w:val="center"/>
      </w:pPr>
      <w:r>
        <w:rPr>
          <w:b/>
          <w:bCs/>
          <w:smallCaps/>
          <w:color w:val="000000"/>
        </w:rPr>
        <w:t>PROCESSO Nº 003/000555/2022</w:t>
      </w:r>
    </w:p>
    <w:p w14:paraId="51BDDA34" w14:textId="77777777" w:rsidR="00CE06A5" w:rsidRDefault="00CE06A5" w:rsidP="00220106">
      <w:pPr>
        <w:spacing w:after="240"/>
        <w:rPr>
          <w:b/>
          <w:bCs/>
          <w:color w:val="000000"/>
        </w:rPr>
      </w:pPr>
    </w:p>
    <w:p w14:paraId="1EF459C1" w14:textId="17024643" w:rsidR="00220106" w:rsidRPr="00CE06A5" w:rsidRDefault="00220106" w:rsidP="00CE06A5">
      <w:pPr>
        <w:spacing w:after="240"/>
        <w:jc w:val="both"/>
        <w:rPr>
          <w:rFonts w:ascii="Times New Roman" w:hAnsi="Times New Roman" w:cs="Times New Roman"/>
          <w:sz w:val="24"/>
          <w:szCs w:val="24"/>
        </w:rPr>
      </w:pPr>
      <w:r w:rsidRPr="00CE06A5">
        <w:rPr>
          <w:rFonts w:ascii="Times New Roman" w:hAnsi="Times New Roman" w:cs="Times New Roman"/>
          <w:b/>
          <w:bCs/>
          <w:color w:val="000000"/>
          <w:sz w:val="24"/>
          <w:szCs w:val="24"/>
        </w:rPr>
        <w:t xml:space="preserve">OBJETO: </w:t>
      </w:r>
      <w:r w:rsidR="00E343C6" w:rsidRPr="00066530">
        <w:rPr>
          <w:rFonts w:ascii="Times New Roman" w:eastAsia="Times New Roman" w:hAnsi="Times New Roman" w:cs="Times New Roman"/>
          <w:color w:val="000000"/>
          <w:sz w:val="24"/>
          <w:szCs w:val="24"/>
          <w:lang w:eastAsia="pt-BR"/>
        </w:rPr>
        <w:t>CONCESSÃO ADMINISTRATIVA PARA A IMPLEMENTAÇÃO DA CENTRAL DE PROCESSAMENTO DE RESÍDUOS SÓLIDOS URBANOS (CPRSU) NO MUNICÍPIO DE DUQUE DE CAXIAS</w:t>
      </w:r>
      <w:r w:rsidRPr="00CE06A5">
        <w:rPr>
          <w:rFonts w:ascii="Times New Roman" w:hAnsi="Times New Roman" w:cs="Times New Roman"/>
          <w:color w:val="000000"/>
          <w:sz w:val="24"/>
          <w:szCs w:val="24"/>
        </w:rPr>
        <w:t>.</w:t>
      </w:r>
    </w:p>
    <w:p w14:paraId="1F23FF9B" w14:textId="281B466D" w:rsidR="00220106" w:rsidRDefault="00220106" w:rsidP="00220106"/>
    <w:p w14:paraId="4311A384" w14:textId="60560AD1" w:rsidR="00220106" w:rsidRPr="00220106" w:rsidRDefault="00220106" w:rsidP="00220106">
      <w:pPr>
        <w:pStyle w:val="Ttulo1"/>
        <w:widowControl w:val="0"/>
        <w:numPr>
          <w:ilvl w:val="0"/>
          <w:numId w:val="361"/>
        </w:numPr>
        <w:tabs>
          <w:tab w:val="clear" w:pos="720"/>
        </w:tabs>
        <w:autoSpaceDE w:val="0"/>
        <w:autoSpaceDN w:val="0"/>
        <w:spacing w:before="240" w:after="240" w:line="360" w:lineRule="auto"/>
        <w:ind w:left="644" w:hanging="283"/>
        <w:jc w:val="both"/>
        <w:textAlignment w:val="baseline"/>
        <w:rPr>
          <w:b/>
        </w:rPr>
      </w:pPr>
      <w:bookmarkStart w:id="503" w:name="_Toc132368445"/>
      <w:bookmarkStart w:id="504" w:name="_Toc132368609"/>
      <w:r w:rsidRPr="00220106">
        <w:rPr>
          <w:b/>
          <w:szCs w:val="26"/>
        </w:rPr>
        <w:t>PROJEÇÕES ECONÔMICO-FINANCEIRAS</w:t>
      </w:r>
      <w:bookmarkEnd w:id="503"/>
      <w:bookmarkEnd w:id="504"/>
    </w:p>
    <w:p w14:paraId="16BAE05D" w14:textId="77777777" w:rsidR="00220106" w:rsidRDefault="00220106" w:rsidP="00220106">
      <w:pPr>
        <w:pStyle w:val="NormalWeb"/>
        <w:spacing w:before="0" w:beforeAutospacing="0" w:after="120" w:afterAutospacing="0"/>
        <w:jc w:val="both"/>
      </w:pPr>
      <w:r>
        <w:rPr>
          <w:color w:val="000000"/>
        </w:rPr>
        <w:t>As projeções econômico-financeiras deverão cobrir todo o prazo da Concessão Administrativa, em base anual, e deverão ser expressas mediante o preenchimento dos quadros a serem incluídos no Envelope C - PROPOSTA COMERCIAL, conforme segue:</w:t>
      </w:r>
    </w:p>
    <w:p w14:paraId="288A9CC6" w14:textId="327801B0" w:rsidR="00E71CAC" w:rsidRDefault="00E71CAC" w:rsidP="00220106">
      <w:pPr>
        <w:pStyle w:val="NormalWeb"/>
        <w:numPr>
          <w:ilvl w:val="0"/>
          <w:numId w:val="362"/>
        </w:numPr>
        <w:spacing w:before="0" w:beforeAutospacing="0" w:after="120" w:afterAutospacing="0"/>
        <w:jc w:val="both"/>
        <w:textAlignment w:val="baseline"/>
        <w:rPr>
          <w:color w:val="000000"/>
        </w:rPr>
      </w:pPr>
      <w:r w:rsidRPr="00E71CAC">
        <w:rPr>
          <w:color w:val="000000"/>
        </w:rPr>
        <w:t>Carta de Proposta Comercial (Anexo IV –A)</w:t>
      </w:r>
    </w:p>
    <w:p w14:paraId="1A3E085C" w14:textId="00408D0F" w:rsidR="00220106" w:rsidRDefault="00220106" w:rsidP="00220106">
      <w:pPr>
        <w:pStyle w:val="NormalWeb"/>
        <w:numPr>
          <w:ilvl w:val="0"/>
          <w:numId w:val="362"/>
        </w:numPr>
        <w:spacing w:before="0" w:beforeAutospacing="0" w:after="120" w:afterAutospacing="0"/>
        <w:jc w:val="both"/>
        <w:textAlignment w:val="baseline"/>
        <w:rPr>
          <w:color w:val="000000"/>
        </w:rPr>
      </w:pPr>
      <w:r>
        <w:rPr>
          <w:color w:val="000000"/>
        </w:rPr>
        <w:t>Plano de Negócios, conforme Modelo do Anexo VI</w:t>
      </w:r>
      <w:r w:rsidR="00A0732C">
        <w:rPr>
          <w:color w:val="000000"/>
        </w:rPr>
        <w:t>I</w:t>
      </w:r>
      <w:r>
        <w:rPr>
          <w:color w:val="000000"/>
        </w:rPr>
        <w:t>I – Plano de Negócios de Referência.</w:t>
      </w:r>
    </w:p>
    <w:p w14:paraId="419EB40B" w14:textId="77777777" w:rsidR="00220106" w:rsidRDefault="00220106" w:rsidP="00220106"/>
    <w:p w14:paraId="006DF1B3" w14:textId="7052C730" w:rsidR="00220106" w:rsidRDefault="00220106" w:rsidP="00220106">
      <w:pPr>
        <w:pStyle w:val="NormalWeb"/>
        <w:spacing w:before="0" w:beforeAutospacing="0" w:after="120" w:afterAutospacing="0"/>
        <w:jc w:val="both"/>
      </w:pPr>
      <w:r>
        <w:rPr>
          <w:color w:val="000000"/>
        </w:rPr>
        <w:t>As composições dos custos para cada serviço deverão demonstrar claramente todos os custos incidentes, os coeficientes adotados para dimensionamento dos insumos, os encargos sociais incidentes, a remuneração da SPE e os respectivos tributos.</w:t>
      </w:r>
    </w:p>
    <w:p w14:paraId="14DE227E" w14:textId="77777777" w:rsidR="00220106" w:rsidRDefault="00220106" w:rsidP="00220106">
      <w:pPr>
        <w:pStyle w:val="NormalWeb"/>
        <w:spacing w:before="0" w:beforeAutospacing="0" w:after="120" w:afterAutospacing="0"/>
        <w:jc w:val="both"/>
      </w:pPr>
      <w:r>
        <w:rPr>
          <w:color w:val="000000"/>
        </w:rPr>
        <w:t>O fluxo de caixa dos investimentos reversíveis deverá ser compatível com os prazos estabelecidos nas metas do presente EDITAL.</w:t>
      </w:r>
    </w:p>
    <w:p w14:paraId="28DDF3AC" w14:textId="7B68E6D6" w:rsidR="00220106" w:rsidRDefault="00220106" w:rsidP="00220106"/>
    <w:p w14:paraId="65D9DFCB" w14:textId="6B622B5E" w:rsidR="00220106" w:rsidRPr="00CE06A5" w:rsidRDefault="00CE06A5" w:rsidP="00CE06A5">
      <w:pPr>
        <w:pStyle w:val="Ttulo1"/>
        <w:widowControl w:val="0"/>
        <w:numPr>
          <w:ilvl w:val="0"/>
          <w:numId w:val="361"/>
        </w:numPr>
        <w:tabs>
          <w:tab w:val="clear" w:pos="720"/>
        </w:tabs>
        <w:autoSpaceDE w:val="0"/>
        <w:autoSpaceDN w:val="0"/>
        <w:spacing w:before="240" w:after="240" w:line="360" w:lineRule="auto"/>
        <w:ind w:left="644" w:hanging="283"/>
        <w:jc w:val="both"/>
        <w:textAlignment w:val="baseline"/>
        <w:rPr>
          <w:b/>
          <w:szCs w:val="26"/>
        </w:rPr>
      </w:pPr>
      <w:bookmarkStart w:id="505" w:name="_Toc132368446"/>
      <w:bookmarkStart w:id="506" w:name="_Toc132368610"/>
      <w:r w:rsidRPr="00CE06A5">
        <w:rPr>
          <w:b/>
          <w:szCs w:val="26"/>
        </w:rPr>
        <w:t>FORMULÁRIOS DA PROPOSTA COMERCIAL</w:t>
      </w:r>
      <w:bookmarkEnd w:id="505"/>
      <w:bookmarkEnd w:id="506"/>
    </w:p>
    <w:p w14:paraId="726B49D2" w14:textId="77777777" w:rsidR="00220106" w:rsidRDefault="00220106" w:rsidP="00220106">
      <w:pPr>
        <w:pStyle w:val="NormalWeb"/>
        <w:spacing w:before="0" w:beforeAutospacing="0" w:after="120" w:afterAutospacing="0"/>
        <w:jc w:val="both"/>
      </w:pPr>
      <w:r>
        <w:rPr>
          <w:color w:val="000000"/>
        </w:rPr>
        <w:t>Todas as páginas da PROPOSTA COMERCIAL deverão ser numeradas e assinadas pelo representante legal da LICITANTE.</w:t>
      </w:r>
    </w:p>
    <w:p w14:paraId="18FBE1FF" w14:textId="7FBA89C8" w:rsidR="00220106" w:rsidRDefault="00220106" w:rsidP="00220106">
      <w:pPr>
        <w:pStyle w:val="NormalWeb"/>
        <w:spacing w:before="0" w:beforeAutospacing="0" w:after="120" w:afterAutospacing="0"/>
        <w:jc w:val="both"/>
      </w:pPr>
      <w:r>
        <w:rPr>
          <w:color w:val="000000"/>
        </w:rPr>
        <w:t xml:space="preserve">No Envelope C - PROPOSTA COMERCIAL deverão ser apresentados os formulários especificados no item 1, deste Anexo, devidamente preenchidos pelo LICITANTE, </w:t>
      </w:r>
      <w:r>
        <w:rPr>
          <w:color w:val="000000"/>
        </w:rPr>
        <w:lastRenderedPageBreak/>
        <w:t>considerando o Anexo VI</w:t>
      </w:r>
      <w:r w:rsidR="00A0732C">
        <w:rPr>
          <w:color w:val="000000"/>
        </w:rPr>
        <w:t>I</w:t>
      </w:r>
      <w:r>
        <w:rPr>
          <w:color w:val="000000"/>
        </w:rPr>
        <w:t xml:space="preserve">I – Plano de Negócios de Referência. A apresentação incompleta da PROPOSTA COMERCIAL implicará na desclassificação da </w:t>
      </w:r>
      <w:r w:rsidR="00D25309">
        <w:rPr>
          <w:color w:val="000000"/>
        </w:rPr>
        <w:t>LICITANTE</w:t>
      </w:r>
      <w:r>
        <w:rPr>
          <w:color w:val="000000"/>
        </w:rPr>
        <w:t>.</w:t>
      </w:r>
    </w:p>
    <w:p w14:paraId="1219ABE9" w14:textId="77777777" w:rsidR="00220106" w:rsidRDefault="00220106" w:rsidP="00220106">
      <w:pPr>
        <w:pStyle w:val="NormalWeb"/>
        <w:spacing w:before="0" w:beforeAutospacing="0" w:after="120" w:afterAutospacing="0"/>
        <w:jc w:val="both"/>
      </w:pPr>
      <w:r>
        <w:rPr>
          <w:color w:val="000000"/>
        </w:rPr>
        <w:t>As PROPOSTAS COMERCIAIS das LICITANTES deverão ser formuladas com valores referentes à data da entrega das PROPOSTAS COMERCIAIS (data base).</w:t>
      </w:r>
    </w:p>
    <w:p w14:paraId="7DE4CCED" w14:textId="30269D00" w:rsidR="00220106" w:rsidRDefault="00220106" w:rsidP="00220106"/>
    <w:p w14:paraId="4D96A4A5" w14:textId="2325CABC" w:rsidR="00220106" w:rsidRPr="00220106" w:rsidRDefault="00220106" w:rsidP="00220106">
      <w:pPr>
        <w:pStyle w:val="Ttulo1"/>
        <w:widowControl w:val="0"/>
        <w:numPr>
          <w:ilvl w:val="0"/>
          <w:numId w:val="364"/>
        </w:numPr>
        <w:autoSpaceDE w:val="0"/>
        <w:autoSpaceDN w:val="0"/>
        <w:spacing w:before="240" w:after="240" w:line="360" w:lineRule="auto"/>
        <w:ind w:left="567" w:hanging="283"/>
        <w:jc w:val="both"/>
        <w:textAlignment w:val="baseline"/>
        <w:rPr>
          <w:b/>
        </w:rPr>
      </w:pPr>
      <w:bookmarkStart w:id="507" w:name="_Toc132368447"/>
      <w:bookmarkStart w:id="508" w:name="_Toc132368611"/>
      <w:r w:rsidRPr="00220106">
        <w:rPr>
          <w:b/>
          <w:szCs w:val="26"/>
        </w:rPr>
        <w:t>CRITÉRIOS DE PONTUAÇÃO DA PROPOSTA COMERCIAL</w:t>
      </w:r>
      <w:bookmarkEnd w:id="507"/>
      <w:bookmarkEnd w:id="508"/>
    </w:p>
    <w:p w14:paraId="27373438" w14:textId="17C6D6A4" w:rsidR="00220106" w:rsidRDefault="00220106" w:rsidP="00220106">
      <w:pPr>
        <w:pStyle w:val="NormalWeb"/>
        <w:spacing w:before="0" w:beforeAutospacing="0" w:after="120" w:afterAutospacing="0"/>
        <w:jc w:val="both"/>
      </w:pPr>
      <w:r>
        <w:rPr>
          <w:color w:val="000000"/>
        </w:rPr>
        <w:t>3.1. Serão desclassificadas as PROPOSTAS COMERCIAIS que não atend</w:t>
      </w:r>
      <w:r w:rsidR="00FC3D1F">
        <w:rPr>
          <w:color w:val="000000"/>
        </w:rPr>
        <w:t xml:space="preserve">erem </w:t>
      </w:r>
      <w:r>
        <w:rPr>
          <w:color w:val="000000"/>
        </w:rPr>
        <w:t>à totalidade dos itens de 1 e 2.</w:t>
      </w:r>
    </w:p>
    <w:p w14:paraId="0BDB1FDD" w14:textId="48CD5603" w:rsidR="00220106" w:rsidRDefault="00220106" w:rsidP="00220106">
      <w:pPr>
        <w:pStyle w:val="NormalWeb"/>
        <w:spacing w:before="0" w:beforeAutospacing="0" w:after="120" w:afterAutospacing="0"/>
        <w:jc w:val="both"/>
      </w:pPr>
      <w:r>
        <w:rPr>
          <w:color w:val="000000"/>
        </w:rPr>
        <w:t xml:space="preserve">3.2. Serão desclassificadas as PROPOSTAS COMERCIAIS cujos Planos de Negócios demonstrarem inviabilidade da Concessão, </w:t>
      </w:r>
      <w:r w:rsidR="00D25309">
        <w:rPr>
          <w:color w:val="000000"/>
        </w:rPr>
        <w:t xml:space="preserve">entendidos como aqueles que apresentarem </w:t>
      </w:r>
      <w:r>
        <w:rPr>
          <w:color w:val="000000"/>
        </w:rPr>
        <w:t>o resultado da TIR igual ou inferior à zero.</w:t>
      </w:r>
    </w:p>
    <w:p w14:paraId="70621AC1" w14:textId="77777777" w:rsidR="00220106" w:rsidRDefault="00220106" w:rsidP="00220106">
      <w:pPr>
        <w:pStyle w:val="NormalWeb"/>
        <w:spacing w:before="0" w:beforeAutospacing="0" w:after="120" w:afterAutospacing="0"/>
        <w:jc w:val="both"/>
      </w:pPr>
      <w:r>
        <w:rPr>
          <w:color w:val="000000"/>
        </w:rPr>
        <w:t>3.3. Serão desclassificadas as PROPOSTAS COMERCIAIS:</w:t>
      </w:r>
    </w:p>
    <w:p w14:paraId="7EA9442A" w14:textId="470048DB" w:rsidR="00220106" w:rsidRDefault="00220106" w:rsidP="00220106">
      <w:pPr>
        <w:pStyle w:val="NormalWeb"/>
        <w:spacing w:before="0" w:beforeAutospacing="0" w:after="120" w:afterAutospacing="0"/>
        <w:jc w:val="both"/>
      </w:pPr>
      <w:r>
        <w:rPr>
          <w:color w:val="000000"/>
        </w:rPr>
        <w:t>3.3.1. Com valores excessivos ou manifestamente inexequíveis, assim consideradas aqueles que não sejam demonstradas como viáveis, através de documentação que comprove que os custos dos insumos são coerentes com os de mercado e que os coeficientes de produtividade são compatíveis com a execução do objeto do CONTRATO, nos termos do artigo 48, inciso II, parágrafo 1º, alíneas “a” e “b”, da Lei Federal nº 8.666/93, e suas alterações posteriores, ou ainda que deixem de apresentar a memória de cálculo de cada um dos percentuais componentes dos encargos e obrigações sociais adotados pela proponente.</w:t>
      </w:r>
    </w:p>
    <w:p w14:paraId="3EA8E862" w14:textId="41F28A27" w:rsidR="00220106" w:rsidRPr="00542A14" w:rsidRDefault="00220106" w:rsidP="00220106">
      <w:pPr>
        <w:pStyle w:val="NormalWeb"/>
        <w:spacing w:before="0" w:beforeAutospacing="0" w:after="120" w:afterAutospacing="0"/>
        <w:jc w:val="both"/>
      </w:pPr>
      <w:r w:rsidRPr="00542A14">
        <w:rPr>
          <w:color w:val="000000"/>
        </w:rPr>
        <w:t>3.3.2. Que ultrapassarem o valor limite do CONTRATO considerado no EDITAL (Anexo V</w:t>
      </w:r>
      <w:r w:rsidR="00A0732C" w:rsidRPr="00542A14">
        <w:rPr>
          <w:color w:val="000000"/>
        </w:rPr>
        <w:t>I</w:t>
      </w:r>
      <w:r w:rsidRPr="00542A14">
        <w:rPr>
          <w:color w:val="000000"/>
        </w:rPr>
        <w:t xml:space="preserve">II), no valor de </w:t>
      </w:r>
      <w:r w:rsidR="00A129E2" w:rsidRPr="00542A14">
        <w:t>R$ 2.466.355.386,00 (dois bilhões, quatrocentos e sessenta e seis milhões, trezentos e cinquenta e cinco mil e trezentos e oitenta e seis reais)</w:t>
      </w:r>
      <w:r w:rsidRPr="00542A14">
        <w:rPr>
          <w:color w:val="000000"/>
        </w:rPr>
        <w:t>.</w:t>
      </w:r>
    </w:p>
    <w:p w14:paraId="70E7CB72" w14:textId="77777777" w:rsidR="00220106" w:rsidRDefault="00220106" w:rsidP="00220106">
      <w:pPr>
        <w:pStyle w:val="NormalWeb"/>
        <w:spacing w:before="0" w:beforeAutospacing="0" w:after="120" w:afterAutospacing="0"/>
        <w:jc w:val="both"/>
        <w:rPr>
          <w:color w:val="000000"/>
        </w:rPr>
      </w:pPr>
      <w:r w:rsidRPr="00542A14">
        <w:rPr>
          <w:color w:val="000000"/>
        </w:rPr>
        <w:t>3.3.3. Que contiverem rasura, b</w:t>
      </w:r>
      <w:r>
        <w:rPr>
          <w:color w:val="000000"/>
        </w:rPr>
        <w:t>orrão, entrelinha ou linguagem que dificulte a exata compreensão do enunciado ou quaisquer vícios capazes de comprometer a sua validade.</w:t>
      </w:r>
    </w:p>
    <w:p w14:paraId="66E44008" w14:textId="327C72D9" w:rsidR="00D87D57" w:rsidRDefault="00D87D57" w:rsidP="00220106">
      <w:pPr>
        <w:pStyle w:val="NormalWeb"/>
        <w:spacing w:before="0" w:beforeAutospacing="0" w:after="120" w:afterAutospacing="0"/>
        <w:jc w:val="both"/>
        <w:rPr>
          <w:color w:val="000000"/>
        </w:rPr>
      </w:pPr>
      <w:r>
        <w:rPr>
          <w:color w:val="000000"/>
        </w:rPr>
        <w:t xml:space="preserve">3.3.4. Que a projeção dos resíduos sólidos urbanos coletada </w:t>
      </w:r>
      <w:r w:rsidR="00D91820">
        <w:rPr>
          <w:color w:val="000000"/>
        </w:rPr>
        <w:t xml:space="preserve">e efetivamente </w:t>
      </w:r>
      <w:r>
        <w:rPr>
          <w:color w:val="000000"/>
        </w:rPr>
        <w:t xml:space="preserve">recebida na CPRSU esteja diferente daquela apresentada no ANEXO II – TERMO DE REFERÊNCIA. </w:t>
      </w:r>
    </w:p>
    <w:p w14:paraId="0774B813" w14:textId="77777777" w:rsidR="00220106" w:rsidRDefault="00220106" w:rsidP="00220106">
      <w:pPr>
        <w:pStyle w:val="NormalWeb"/>
        <w:spacing w:before="0" w:beforeAutospacing="0" w:after="120" w:afterAutospacing="0"/>
        <w:jc w:val="both"/>
      </w:pPr>
      <w:r>
        <w:rPr>
          <w:color w:val="000000"/>
        </w:rPr>
        <w:t>3.5. Das PROPOSTAS COMERCIAIS classificadas a COMISSÃO calculará a Nota da PROPOSTA COMERCIAL, de acordo com a seguinte fórmula:</w:t>
      </w:r>
    </w:p>
    <w:p w14:paraId="23C6547F" w14:textId="77777777" w:rsidR="00220106" w:rsidRDefault="00220106" w:rsidP="00220106"/>
    <w:p w14:paraId="0AA44A55" w14:textId="77777777" w:rsidR="00220106" w:rsidRDefault="00220106" w:rsidP="00220106">
      <w:pPr>
        <w:pStyle w:val="NormalWeb"/>
        <w:spacing w:before="0" w:beforeAutospacing="0" w:after="120" w:afterAutospacing="0"/>
        <w:jc w:val="center"/>
      </w:pPr>
      <w:r>
        <w:rPr>
          <w:color w:val="000000"/>
        </w:rPr>
        <w:t>NPC = (MC / CL) x 10</w:t>
      </w:r>
    </w:p>
    <w:p w14:paraId="5BC44936" w14:textId="77777777" w:rsidR="00220106" w:rsidRDefault="00220106" w:rsidP="00220106"/>
    <w:p w14:paraId="14398E83" w14:textId="77777777" w:rsidR="00220106" w:rsidRDefault="00220106" w:rsidP="00220106">
      <w:pPr>
        <w:pStyle w:val="NormalWeb"/>
        <w:spacing w:before="0" w:beforeAutospacing="0" w:after="120" w:afterAutospacing="0"/>
        <w:jc w:val="both"/>
      </w:pPr>
      <w:r>
        <w:rPr>
          <w:color w:val="000000"/>
        </w:rPr>
        <w:t>Onde:</w:t>
      </w:r>
    </w:p>
    <w:p w14:paraId="7F1CEEA9" w14:textId="77777777" w:rsidR="00220106" w:rsidRDefault="00220106" w:rsidP="00220106">
      <w:pPr>
        <w:pStyle w:val="NormalWeb"/>
        <w:numPr>
          <w:ilvl w:val="0"/>
          <w:numId w:val="365"/>
        </w:numPr>
        <w:spacing w:before="0" w:beforeAutospacing="0" w:after="120" w:afterAutospacing="0"/>
        <w:jc w:val="both"/>
        <w:textAlignment w:val="baseline"/>
        <w:rPr>
          <w:color w:val="000000"/>
        </w:rPr>
      </w:pPr>
      <w:r>
        <w:rPr>
          <w:color w:val="000000"/>
        </w:rPr>
        <w:t>NPC = é a Nota da PROPOSTA COMERCIAL.</w:t>
      </w:r>
    </w:p>
    <w:p w14:paraId="13FCB6A5" w14:textId="77777777" w:rsidR="00220106" w:rsidRDefault="00220106" w:rsidP="00220106">
      <w:pPr>
        <w:pStyle w:val="NormalWeb"/>
        <w:numPr>
          <w:ilvl w:val="0"/>
          <w:numId w:val="365"/>
        </w:numPr>
        <w:spacing w:before="0" w:beforeAutospacing="0" w:after="120" w:afterAutospacing="0"/>
        <w:jc w:val="both"/>
        <w:textAlignment w:val="baseline"/>
        <w:rPr>
          <w:color w:val="000000"/>
        </w:rPr>
      </w:pPr>
      <w:r>
        <w:rPr>
          <w:color w:val="000000"/>
        </w:rPr>
        <w:lastRenderedPageBreak/>
        <w:t xml:space="preserve">MC </w:t>
      </w:r>
      <w:proofErr w:type="gramStart"/>
      <w:r>
        <w:rPr>
          <w:color w:val="000000"/>
        </w:rPr>
        <w:t>= Menor</w:t>
      </w:r>
      <w:proofErr w:type="gramEnd"/>
      <w:r>
        <w:rPr>
          <w:color w:val="000000"/>
        </w:rPr>
        <w:t xml:space="preserve"> VALOR DO CONTRATO ofertado, obtido dentre todas as PROPOSTAS COMERCIAIS.</w:t>
      </w:r>
    </w:p>
    <w:p w14:paraId="60F7851F" w14:textId="77777777" w:rsidR="00220106" w:rsidRDefault="00220106" w:rsidP="00220106">
      <w:pPr>
        <w:pStyle w:val="NormalWeb"/>
        <w:numPr>
          <w:ilvl w:val="0"/>
          <w:numId w:val="365"/>
        </w:numPr>
        <w:spacing w:before="0" w:beforeAutospacing="0" w:after="120" w:afterAutospacing="0"/>
        <w:jc w:val="both"/>
        <w:textAlignment w:val="baseline"/>
        <w:rPr>
          <w:color w:val="000000"/>
        </w:rPr>
      </w:pPr>
      <w:r>
        <w:rPr>
          <w:color w:val="000000"/>
        </w:rPr>
        <w:t>CL = Valor do CONTRATO proposto pelo Licitante, preenchido de acordo com a planilha do Plano de Negócios.</w:t>
      </w:r>
    </w:p>
    <w:p w14:paraId="12BAE469" w14:textId="77777777" w:rsidR="00220106" w:rsidRPr="00BA7E7B" w:rsidRDefault="00220106" w:rsidP="00220106">
      <w:pPr>
        <w:spacing w:line="276" w:lineRule="auto"/>
        <w:rPr>
          <w:rFonts w:ascii="Times New Roman" w:hAnsi="Times New Roman" w:cs="Times New Roman"/>
          <w:sz w:val="24"/>
          <w:szCs w:val="24"/>
        </w:rPr>
      </w:pPr>
    </w:p>
    <w:p w14:paraId="5A4B143B" w14:textId="77777777" w:rsidR="00E71CAC" w:rsidRDefault="00E71CAC">
      <w:pPr>
        <w:rPr>
          <w:rFonts w:ascii="Times New Roman" w:eastAsiaTheme="majorEastAsia" w:hAnsi="Times New Roman" w:cs="Times New Roman"/>
          <w:sz w:val="28"/>
          <w:szCs w:val="32"/>
        </w:rPr>
      </w:pPr>
      <w:r>
        <w:rPr>
          <w:rFonts w:ascii="Times New Roman" w:eastAsiaTheme="majorEastAsia" w:hAnsi="Times New Roman" w:cs="Times New Roman"/>
          <w:sz w:val="28"/>
          <w:szCs w:val="32"/>
        </w:rPr>
        <w:br w:type="page"/>
      </w:r>
    </w:p>
    <w:p w14:paraId="0D53F87F" w14:textId="5D200C6F" w:rsidR="00E71CAC" w:rsidRPr="00E71CAC" w:rsidRDefault="00E71CAC" w:rsidP="00E71CAC">
      <w:pPr>
        <w:pStyle w:val="Ttulo1"/>
        <w:ind w:left="284" w:firstLine="0"/>
        <w:jc w:val="center"/>
        <w:rPr>
          <w:b/>
          <w:szCs w:val="24"/>
        </w:rPr>
      </w:pPr>
      <w:bookmarkStart w:id="509" w:name="_Toc132368448"/>
      <w:bookmarkStart w:id="510" w:name="_Toc132368612"/>
      <w:r w:rsidRPr="00E71CAC">
        <w:rPr>
          <w:b/>
          <w:szCs w:val="24"/>
        </w:rPr>
        <w:lastRenderedPageBreak/>
        <w:t>ANEXO IV - A – Modelo de Carta de PROPOSTA COMERCIAL</w:t>
      </w:r>
      <w:bookmarkEnd w:id="509"/>
      <w:bookmarkEnd w:id="510"/>
    </w:p>
    <w:p w14:paraId="6970EA8A" w14:textId="77777777" w:rsidR="00E71CAC" w:rsidRPr="001C1278" w:rsidRDefault="00E71CAC" w:rsidP="00E71CAC">
      <w:pPr>
        <w:spacing w:before="240" w:line="360" w:lineRule="auto"/>
        <w:ind w:right="-834"/>
        <w:jc w:val="center"/>
        <w:rPr>
          <w:rFonts w:ascii="Century Gothic" w:hAnsi="Century Gothic"/>
          <w:b/>
          <w:sz w:val="20"/>
          <w:szCs w:val="20"/>
        </w:rPr>
      </w:pPr>
    </w:p>
    <w:p w14:paraId="7AD88AC1" w14:textId="77777777" w:rsidR="00E71CAC" w:rsidRDefault="00E71CAC" w:rsidP="003D5D90">
      <w:pPr>
        <w:pStyle w:val="NormalWeb"/>
        <w:spacing w:before="0" w:beforeAutospacing="0" w:after="0" w:afterAutospacing="0"/>
        <w:jc w:val="both"/>
      </w:pPr>
      <w:r>
        <w:rPr>
          <w:color w:val="000000"/>
        </w:rPr>
        <w:t>Ao</w:t>
      </w:r>
    </w:p>
    <w:p w14:paraId="604FF763" w14:textId="77777777" w:rsidR="00E71CAC" w:rsidRDefault="00E71CAC" w:rsidP="003D5D90">
      <w:pPr>
        <w:pStyle w:val="NormalWeb"/>
        <w:spacing w:before="0" w:beforeAutospacing="0" w:after="0" w:afterAutospacing="0"/>
        <w:jc w:val="both"/>
      </w:pPr>
      <w:r>
        <w:rPr>
          <w:color w:val="000000"/>
        </w:rPr>
        <w:t>Presidente da Comissão Especial de Licitação</w:t>
      </w:r>
    </w:p>
    <w:p w14:paraId="76D272BE" w14:textId="77777777" w:rsidR="00E71CAC" w:rsidRDefault="00E71CAC" w:rsidP="003D5D90">
      <w:pPr>
        <w:pStyle w:val="NormalWeb"/>
        <w:spacing w:before="0" w:beforeAutospacing="0" w:after="0" w:afterAutospacing="0"/>
        <w:jc w:val="both"/>
      </w:pPr>
      <w:r>
        <w:rPr>
          <w:color w:val="000000"/>
        </w:rPr>
        <w:t>[●]</w:t>
      </w:r>
    </w:p>
    <w:p w14:paraId="0288E4CE" w14:textId="77777777" w:rsidR="00E71CAC" w:rsidRDefault="00E71CAC" w:rsidP="003D5D90">
      <w:pPr>
        <w:pStyle w:val="NormalWeb"/>
        <w:spacing w:before="0" w:beforeAutospacing="0" w:after="0" w:afterAutospacing="0"/>
        <w:jc w:val="both"/>
      </w:pPr>
      <w:r>
        <w:rPr>
          <w:color w:val="000000"/>
        </w:rPr>
        <w:t>[●] – Duque de Caxias/SP</w:t>
      </w:r>
    </w:p>
    <w:p w14:paraId="58BE5706" w14:textId="77777777" w:rsidR="00E71CAC" w:rsidRDefault="00E71CAC" w:rsidP="00E71CAC"/>
    <w:p w14:paraId="191D771F" w14:textId="0486F392" w:rsidR="00E71CAC" w:rsidRDefault="00E71CAC" w:rsidP="003D5D90">
      <w:pPr>
        <w:pStyle w:val="NormalWeb"/>
        <w:spacing w:before="0" w:beforeAutospacing="0" w:after="0" w:afterAutospacing="0"/>
        <w:jc w:val="both"/>
      </w:pPr>
      <w:r w:rsidRPr="003D5D90">
        <w:rPr>
          <w:b/>
          <w:color w:val="000000"/>
          <w:highlight w:val="yellow"/>
        </w:rPr>
        <w:t>Ref.:</w:t>
      </w:r>
      <w:r w:rsidRPr="00E71CAC">
        <w:rPr>
          <w:color w:val="000000"/>
          <w:highlight w:val="yellow"/>
        </w:rPr>
        <w:t xml:space="preserve"> Concorrência Pública nº 31/2022</w:t>
      </w:r>
    </w:p>
    <w:p w14:paraId="1A6FA6FF" w14:textId="77777777" w:rsidR="00E71CAC" w:rsidRDefault="00E71CAC" w:rsidP="00E71CAC"/>
    <w:p w14:paraId="48664A18" w14:textId="77777777" w:rsidR="00E71CAC" w:rsidRDefault="00E71CAC" w:rsidP="003D5D90">
      <w:pPr>
        <w:pStyle w:val="NormalWeb"/>
        <w:spacing w:before="240" w:beforeAutospacing="0" w:after="240" w:afterAutospacing="0"/>
        <w:jc w:val="both"/>
      </w:pPr>
      <w:r>
        <w:rPr>
          <w:color w:val="000000"/>
        </w:rPr>
        <w:t>Prezados,</w:t>
      </w:r>
    </w:p>
    <w:p w14:paraId="664B5817" w14:textId="77777777" w:rsidR="00E71CAC" w:rsidRPr="003D5D90" w:rsidRDefault="00E71CAC" w:rsidP="003D5D90">
      <w:pPr>
        <w:pStyle w:val="NormalWeb"/>
        <w:spacing w:before="240" w:beforeAutospacing="0" w:after="240" w:afterAutospacing="0"/>
        <w:ind w:firstLine="567"/>
        <w:jc w:val="both"/>
        <w:rPr>
          <w:color w:val="000000"/>
        </w:rPr>
      </w:pPr>
    </w:p>
    <w:p w14:paraId="737F6349" w14:textId="77777777" w:rsidR="00E71CAC" w:rsidRPr="00E71CAC" w:rsidRDefault="00E71CAC" w:rsidP="003D5D90">
      <w:pPr>
        <w:pStyle w:val="NormalWeb"/>
        <w:spacing w:before="240" w:beforeAutospacing="0" w:after="240" w:afterAutospacing="0"/>
        <w:jc w:val="both"/>
        <w:rPr>
          <w:color w:val="000000"/>
        </w:rPr>
      </w:pPr>
      <w:r w:rsidRPr="00E71CAC">
        <w:rPr>
          <w:color w:val="000000"/>
        </w:rPr>
        <w:t xml:space="preserve">A </w:t>
      </w:r>
      <w:proofErr w:type="gramStart"/>
      <w:r w:rsidRPr="00E71CAC">
        <w:rPr>
          <w:color w:val="000000"/>
        </w:rPr>
        <w:t>[Licitante</w:t>
      </w:r>
      <w:proofErr w:type="gramEnd"/>
      <w:r w:rsidRPr="00E71CAC">
        <w:rPr>
          <w:color w:val="000000"/>
        </w:rPr>
        <w:t xml:space="preserve"> - nome, sede, CNPJ], por seu representante legal abaixo assinado, [nome, profissão, domicílio, CPF/MF e RG], apresenta sua PROPOSTA COMERCIAL para a realização dos SERVIÇOS a que se refere o EDITAL, nos seguintes termos:</w:t>
      </w:r>
    </w:p>
    <w:p w14:paraId="7910EE2A" w14:textId="77777777" w:rsidR="00E71CAC" w:rsidRPr="00E71CAC" w:rsidRDefault="00E71CAC" w:rsidP="003D5D90">
      <w:pPr>
        <w:pStyle w:val="NormalWeb"/>
        <w:numPr>
          <w:ilvl w:val="0"/>
          <w:numId w:val="193"/>
        </w:numPr>
        <w:spacing w:before="240" w:beforeAutospacing="0" w:after="240" w:afterAutospacing="0"/>
        <w:jc w:val="both"/>
        <w:rPr>
          <w:color w:val="000000"/>
        </w:rPr>
      </w:pPr>
      <w:r w:rsidRPr="00E71CAC">
        <w:rPr>
          <w:color w:val="000000"/>
        </w:rPr>
        <w:t>Valor total do CONTRATO, de R$ _______ (________);</w:t>
      </w:r>
    </w:p>
    <w:p w14:paraId="198DAAD6" w14:textId="77777777" w:rsidR="00E71CAC" w:rsidRPr="00E71CAC" w:rsidRDefault="00E71CAC" w:rsidP="003D5D90">
      <w:pPr>
        <w:pStyle w:val="NormalWeb"/>
        <w:numPr>
          <w:ilvl w:val="0"/>
          <w:numId w:val="193"/>
        </w:numPr>
        <w:spacing w:before="240" w:beforeAutospacing="0" w:after="240" w:afterAutospacing="0"/>
        <w:jc w:val="both"/>
        <w:rPr>
          <w:color w:val="000000"/>
        </w:rPr>
      </w:pPr>
      <w:r w:rsidRPr="00E71CAC">
        <w:rPr>
          <w:color w:val="000000"/>
        </w:rPr>
        <w:t xml:space="preserve">Valor da contraprestação mensal, conforme segue: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46"/>
        <w:gridCol w:w="2969"/>
        <w:gridCol w:w="2969"/>
      </w:tblGrid>
      <w:tr w:rsidR="003D5D90" w:rsidRPr="003D5D90" w14:paraId="6040A846" w14:textId="77777777" w:rsidTr="003D5D90">
        <w:trPr>
          <w:trHeight w:val="933"/>
          <w:jc w:val="center"/>
        </w:trPr>
        <w:tc>
          <w:tcPr>
            <w:tcW w:w="1500" w:type="pct"/>
            <w:shd w:val="clear" w:color="auto" w:fill="auto"/>
            <w:vAlign w:val="center"/>
            <w:hideMark/>
          </w:tcPr>
          <w:p w14:paraId="16F38C7A" w14:textId="5E811559" w:rsidR="003D5D90" w:rsidRPr="003D5D90" w:rsidRDefault="003D5D90" w:rsidP="003D5D90">
            <w:pPr>
              <w:spacing w:after="0" w:line="240" w:lineRule="auto"/>
              <w:jc w:val="center"/>
              <w:rPr>
                <w:rFonts w:ascii="Times New Roman" w:eastAsia="Times New Roman" w:hAnsi="Times New Roman" w:cs="Times New Roman"/>
                <w:b/>
                <w:bCs/>
                <w:color w:val="000000"/>
                <w:sz w:val="20"/>
                <w:szCs w:val="20"/>
                <w:lang w:eastAsia="pt-BR"/>
              </w:rPr>
            </w:pPr>
            <w:r w:rsidRPr="003D5D90">
              <w:rPr>
                <w:rFonts w:ascii="Times New Roman" w:eastAsia="Times New Roman" w:hAnsi="Times New Roman" w:cs="Times New Roman"/>
                <w:b/>
                <w:bCs/>
                <w:color w:val="000000"/>
                <w:sz w:val="20"/>
                <w:szCs w:val="20"/>
                <w:lang w:eastAsia="pt-BR"/>
              </w:rPr>
              <w:t>ANO DE CONCESSÃO</w:t>
            </w:r>
          </w:p>
        </w:tc>
        <w:tc>
          <w:tcPr>
            <w:tcW w:w="1750" w:type="pct"/>
            <w:shd w:val="clear" w:color="auto" w:fill="auto"/>
            <w:vAlign w:val="center"/>
            <w:hideMark/>
          </w:tcPr>
          <w:p w14:paraId="1860EAD5" w14:textId="77777777" w:rsidR="003D5D90" w:rsidRPr="003D5D90" w:rsidRDefault="003D5D90" w:rsidP="003D5D90">
            <w:pPr>
              <w:spacing w:after="0" w:line="240" w:lineRule="auto"/>
              <w:jc w:val="center"/>
              <w:rPr>
                <w:rFonts w:ascii="Times New Roman" w:eastAsia="Times New Roman" w:hAnsi="Times New Roman" w:cs="Times New Roman"/>
                <w:b/>
                <w:bCs/>
                <w:color w:val="000000"/>
                <w:sz w:val="20"/>
                <w:szCs w:val="20"/>
                <w:lang w:eastAsia="pt-BR"/>
              </w:rPr>
            </w:pPr>
            <w:r w:rsidRPr="003D5D90">
              <w:rPr>
                <w:rFonts w:ascii="Times New Roman" w:eastAsia="Times New Roman" w:hAnsi="Times New Roman" w:cs="Times New Roman"/>
                <w:b/>
                <w:bCs/>
                <w:color w:val="000000"/>
                <w:sz w:val="20"/>
                <w:szCs w:val="20"/>
                <w:lang w:eastAsia="pt-BR"/>
              </w:rPr>
              <w:t>VALOR DA CONTRAPRESTAÇÃO MENSAL (EM R$)</w:t>
            </w:r>
          </w:p>
        </w:tc>
        <w:tc>
          <w:tcPr>
            <w:tcW w:w="1750" w:type="pct"/>
            <w:shd w:val="clear" w:color="auto" w:fill="auto"/>
            <w:vAlign w:val="center"/>
            <w:hideMark/>
          </w:tcPr>
          <w:p w14:paraId="591D9DEE" w14:textId="77777777" w:rsidR="003D5D90" w:rsidRPr="003D5D90" w:rsidRDefault="003D5D90" w:rsidP="003D5D90">
            <w:pPr>
              <w:spacing w:after="0" w:line="240" w:lineRule="auto"/>
              <w:jc w:val="center"/>
              <w:rPr>
                <w:rFonts w:ascii="Times New Roman" w:eastAsia="Times New Roman" w:hAnsi="Times New Roman" w:cs="Times New Roman"/>
                <w:b/>
                <w:bCs/>
                <w:color w:val="000000"/>
                <w:sz w:val="20"/>
                <w:szCs w:val="20"/>
                <w:lang w:eastAsia="pt-BR"/>
              </w:rPr>
            </w:pPr>
            <w:r w:rsidRPr="003D5D90">
              <w:rPr>
                <w:rFonts w:ascii="Times New Roman" w:eastAsia="Times New Roman" w:hAnsi="Times New Roman" w:cs="Times New Roman"/>
                <w:b/>
                <w:bCs/>
                <w:color w:val="000000"/>
                <w:sz w:val="20"/>
                <w:szCs w:val="20"/>
                <w:lang w:eastAsia="pt-BR"/>
              </w:rPr>
              <w:t>VALOR DA CONTRAPRESTAÇÃO ANUAL (EM R$)</w:t>
            </w:r>
          </w:p>
        </w:tc>
      </w:tr>
      <w:tr w:rsidR="003D5D90" w:rsidRPr="003D5D90" w14:paraId="08308267" w14:textId="77777777" w:rsidTr="003D5D90">
        <w:trPr>
          <w:trHeight w:val="315"/>
          <w:jc w:val="center"/>
        </w:trPr>
        <w:tc>
          <w:tcPr>
            <w:tcW w:w="1500" w:type="pct"/>
            <w:shd w:val="clear" w:color="auto" w:fill="auto"/>
            <w:noWrap/>
            <w:vAlign w:val="center"/>
            <w:hideMark/>
          </w:tcPr>
          <w:p w14:paraId="2B846617"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w:t>
            </w:r>
          </w:p>
        </w:tc>
        <w:tc>
          <w:tcPr>
            <w:tcW w:w="1750" w:type="pct"/>
            <w:shd w:val="clear" w:color="auto" w:fill="auto"/>
            <w:noWrap/>
            <w:vAlign w:val="center"/>
            <w:hideMark/>
          </w:tcPr>
          <w:p w14:paraId="114D3FF9" w14:textId="191CE840"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5B9BEF19" w14:textId="0506AED4"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2344C112" w14:textId="77777777" w:rsidTr="003D5D90">
        <w:trPr>
          <w:trHeight w:val="315"/>
          <w:jc w:val="center"/>
        </w:trPr>
        <w:tc>
          <w:tcPr>
            <w:tcW w:w="1500" w:type="pct"/>
            <w:shd w:val="clear" w:color="auto" w:fill="auto"/>
            <w:noWrap/>
            <w:vAlign w:val="center"/>
            <w:hideMark/>
          </w:tcPr>
          <w:p w14:paraId="4807679C"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2</w:t>
            </w:r>
          </w:p>
        </w:tc>
        <w:tc>
          <w:tcPr>
            <w:tcW w:w="1750" w:type="pct"/>
            <w:shd w:val="clear" w:color="auto" w:fill="auto"/>
            <w:noWrap/>
            <w:vAlign w:val="center"/>
            <w:hideMark/>
          </w:tcPr>
          <w:p w14:paraId="5F1E9C5E" w14:textId="6C6DAABE"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3461B40A" w14:textId="463C2FE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15770F33" w14:textId="77777777" w:rsidTr="003D5D90">
        <w:trPr>
          <w:trHeight w:val="315"/>
          <w:jc w:val="center"/>
        </w:trPr>
        <w:tc>
          <w:tcPr>
            <w:tcW w:w="1500" w:type="pct"/>
            <w:shd w:val="clear" w:color="auto" w:fill="auto"/>
            <w:noWrap/>
            <w:vAlign w:val="center"/>
            <w:hideMark/>
          </w:tcPr>
          <w:p w14:paraId="1FAF966C"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3</w:t>
            </w:r>
          </w:p>
        </w:tc>
        <w:tc>
          <w:tcPr>
            <w:tcW w:w="1750" w:type="pct"/>
            <w:shd w:val="clear" w:color="auto" w:fill="auto"/>
            <w:noWrap/>
            <w:vAlign w:val="center"/>
            <w:hideMark/>
          </w:tcPr>
          <w:p w14:paraId="2E2A80A2" w14:textId="0E06E546"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2F9580B3" w14:textId="399669EC"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33A01BD2" w14:textId="77777777" w:rsidTr="003D5D90">
        <w:trPr>
          <w:trHeight w:val="315"/>
          <w:jc w:val="center"/>
        </w:trPr>
        <w:tc>
          <w:tcPr>
            <w:tcW w:w="1500" w:type="pct"/>
            <w:shd w:val="clear" w:color="auto" w:fill="auto"/>
            <w:noWrap/>
            <w:vAlign w:val="center"/>
            <w:hideMark/>
          </w:tcPr>
          <w:p w14:paraId="138EC589"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4</w:t>
            </w:r>
          </w:p>
        </w:tc>
        <w:tc>
          <w:tcPr>
            <w:tcW w:w="1750" w:type="pct"/>
            <w:shd w:val="clear" w:color="auto" w:fill="auto"/>
            <w:noWrap/>
            <w:vAlign w:val="center"/>
            <w:hideMark/>
          </w:tcPr>
          <w:p w14:paraId="673CE079" w14:textId="5A6A651D"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257C7BA4" w14:textId="3EB5F655"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4753D41A" w14:textId="77777777" w:rsidTr="003D5D90">
        <w:trPr>
          <w:trHeight w:val="315"/>
          <w:jc w:val="center"/>
        </w:trPr>
        <w:tc>
          <w:tcPr>
            <w:tcW w:w="1500" w:type="pct"/>
            <w:shd w:val="clear" w:color="auto" w:fill="auto"/>
            <w:noWrap/>
            <w:vAlign w:val="center"/>
            <w:hideMark/>
          </w:tcPr>
          <w:p w14:paraId="20580794"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5</w:t>
            </w:r>
          </w:p>
        </w:tc>
        <w:tc>
          <w:tcPr>
            <w:tcW w:w="1750" w:type="pct"/>
            <w:shd w:val="clear" w:color="auto" w:fill="auto"/>
            <w:noWrap/>
            <w:vAlign w:val="center"/>
            <w:hideMark/>
          </w:tcPr>
          <w:p w14:paraId="6C278CC2" w14:textId="65B7EAD3"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444FE011" w14:textId="5BB89996"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11059D49" w14:textId="77777777" w:rsidTr="003D5D90">
        <w:trPr>
          <w:trHeight w:val="315"/>
          <w:jc w:val="center"/>
        </w:trPr>
        <w:tc>
          <w:tcPr>
            <w:tcW w:w="1500" w:type="pct"/>
            <w:shd w:val="clear" w:color="auto" w:fill="auto"/>
            <w:noWrap/>
            <w:vAlign w:val="center"/>
            <w:hideMark/>
          </w:tcPr>
          <w:p w14:paraId="75FCC0CF"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6</w:t>
            </w:r>
          </w:p>
        </w:tc>
        <w:tc>
          <w:tcPr>
            <w:tcW w:w="1750" w:type="pct"/>
            <w:shd w:val="clear" w:color="auto" w:fill="auto"/>
            <w:noWrap/>
            <w:vAlign w:val="center"/>
            <w:hideMark/>
          </w:tcPr>
          <w:p w14:paraId="7C7DBD75" w14:textId="53E8EFC6"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7EDA1FDF" w14:textId="2A43686E"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02BDD96A" w14:textId="77777777" w:rsidTr="003D5D90">
        <w:trPr>
          <w:trHeight w:val="315"/>
          <w:jc w:val="center"/>
        </w:trPr>
        <w:tc>
          <w:tcPr>
            <w:tcW w:w="1500" w:type="pct"/>
            <w:shd w:val="clear" w:color="auto" w:fill="auto"/>
            <w:noWrap/>
            <w:vAlign w:val="center"/>
            <w:hideMark/>
          </w:tcPr>
          <w:p w14:paraId="1F6FA2F5"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7</w:t>
            </w:r>
          </w:p>
        </w:tc>
        <w:tc>
          <w:tcPr>
            <w:tcW w:w="1750" w:type="pct"/>
            <w:shd w:val="clear" w:color="auto" w:fill="auto"/>
            <w:noWrap/>
            <w:vAlign w:val="center"/>
            <w:hideMark/>
          </w:tcPr>
          <w:p w14:paraId="18CB55A4" w14:textId="770A1435"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4BA136BD" w14:textId="58B623B2"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743A03EC" w14:textId="77777777" w:rsidTr="003D5D90">
        <w:trPr>
          <w:trHeight w:val="315"/>
          <w:jc w:val="center"/>
        </w:trPr>
        <w:tc>
          <w:tcPr>
            <w:tcW w:w="1500" w:type="pct"/>
            <w:shd w:val="clear" w:color="auto" w:fill="auto"/>
            <w:noWrap/>
            <w:vAlign w:val="center"/>
            <w:hideMark/>
          </w:tcPr>
          <w:p w14:paraId="484A6870"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8</w:t>
            </w:r>
          </w:p>
        </w:tc>
        <w:tc>
          <w:tcPr>
            <w:tcW w:w="1750" w:type="pct"/>
            <w:shd w:val="clear" w:color="auto" w:fill="auto"/>
            <w:noWrap/>
            <w:vAlign w:val="center"/>
            <w:hideMark/>
          </w:tcPr>
          <w:p w14:paraId="69955B9E" w14:textId="5E8459F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21E89F75" w14:textId="167C9E65"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739EDCEA" w14:textId="77777777" w:rsidTr="003D5D90">
        <w:trPr>
          <w:trHeight w:val="315"/>
          <w:jc w:val="center"/>
        </w:trPr>
        <w:tc>
          <w:tcPr>
            <w:tcW w:w="1500" w:type="pct"/>
            <w:shd w:val="clear" w:color="auto" w:fill="auto"/>
            <w:noWrap/>
            <w:vAlign w:val="center"/>
            <w:hideMark/>
          </w:tcPr>
          <w:p w14:paraId="70B56C51"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9</w:t>
            </w:r>
          </w:p>
        </w:tc>
        <w:tc>
          <w:tcPr>
            <w:tcW w:w="1750" w:type="pct"/>
            <w:shd w:val="clear" w:color="auto" w:fill="auto"/>
            <w:noWrap/>
            <w:vAlign w:val="center"/>
            <w:hideMark/>
          </w:tcPr>
          <w:p w14:paraId="7B095BBB" w14:textId="45D5429C"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3110FBF6" w14:textId="2169442C"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737214FE" w14:textId="77777777" w:rsidTr="003D5D90">
        <w:trPr>
          <w:trHeight w:val="315"/>
          <w:jc w:val="center"/>
        </w:trPr>
        <w:tc>
          <w:tcPr>
            <w:tcW w:w="1500" w:type="pct"/>
            <w:shd w:val="clear" w:color="auto" w:fill="auto"/>
            <w:noWrap/>
            <w:vAlign w:val="center"/>
            <w:hideMark/>
          </w:tcPr>
          <w:p w14:paraId="308DE0F7"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10</w:t>
            </w:r>
          </w:p>
        </w:tc>
        <w:tc>
          <w:tcPr>
            <w:tcW w:w="1750" w:type="pct"/>
            <w:shd w:val="clear" w:color="auto" w:fill="auto"/>
            <w:noWrap/>
            <w:vAlign w:val="center"/>
            <w:hideMark/>
          </w:tcPr>
          <w:p w14:paraId="4DFC2332" w14:textId="5E691C3B"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5CDF093B" w14:textId="016CF1E2"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53D05501" w14:textId="77777777" w:rsidTr="003D5D90">
        <w:trPr>
          <w:trHeight w:val="315"/>
          <w:jc w:val="center"/>
        </w:trPr>
        <w:tc>
          <w:tcPr>
            <w:tcW w:w="1500" w:type="pct"/>
            <w:shd w:val="clear" w:color="auto" w:fill="auto"/>
            <w:noWrap/>
            <w:vAlign w:val="center"/>
            <w:hideMark/>
          </w:tcPr>
          <w:p w14:paraId="7A9C3813"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11</w:t>
            </w:r>
          </w:p>
        </w:tc>
        <w:tc>
          <w:tcPr>
            <w:tcW w:w="1750" w:type="pct"/>
            <w:shd w:val="clear" w:color="auto" w:fill="auto"/>
            <w:noWrap/>
            <w:vAlign w:val="center"/>
            <w:hideMark/>
          </w:tcPr>
          <w:p w14:paraId="56202F01" w14:textId="4B88148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2BB82E2E" w14:textId="3E88B6C5"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16060278" w14:textId="77777777" w:rsidTr="003D5D90">
        <w:trPr>
          <w:trHeight w:val="315"/>
          <w:jc w:val="center"/>
        </w:trPr>
        <w:tc>
          <w:tcPr>
            <w:tcW w:w="1500" w:type="pct"/>
            <w:shd w:val="clear" w:color="auto" w:fill="auto"/>
            <w:noWrap/>
            <w:vAlign w:val="center"/>
            <w:hideMark/>
          </w:tcPr>
          <w:p w14:paraId="7A59ED56"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12</w:t>
            </w:r>
          </w:p>
        </w:tc>
        <w:tc>
          <w:tcPr>
            <w:tcW w:w="1750" w:type="pct"/>
            <w:shd w:val="clear" w:color="auto" w:fill="auto"/>
            <w:noWrap/>
            <w:vAlign w:val="center"/>
            <w:hideMark/>
          </w:tcPr>
          <w:p w14:paraId="66F3049C" w14:textId="1DD87132"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1404C4FE" w14:textId="137B458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0DBA2038" w14:textId="77777777" w:rsidTr="003D5D90">
        <w:trPr>
          <w:trHeight w:val="315"/>
          <w:jc w:val="center"/>
        </w:trPr>
        <w:tc>
          <w:tcPr>
            <w:tcW w:w="1500" w:type="pct"/>
            <w:shd w:val="clear" w:color="auto" w:fill="auto"/>
            <w:noWrap/>
            <w:vAlign w:val="center"/>
            <w:hideMark/>
          </w:tcPr>
          <w:p w14:paraId="7F995FED"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13</w:t>
            </w:r>
          </w:p>
        </w:tc>
        <w:tc>
          <w:tcPr>
            <w:tcW w:w="1750" w:type="pct"/>
            <w:shd w:val="clear" w:color="auto" w:fill="auto"/>
            <w:noWrap/>
            <w:vAlign w:val="center"/>
            <w:hideMark/>
          </w:tcPr>
          <w:p w14:paraId="3A01F8FD" w14:textId="7B275F5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78B9DF58" w14:textId="3081DD95"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551291AB" w14:textId="77777777" w:rsidTr="003D5D90">
        <w:trPr>
          <w:trHeight w:val="315"/>
          <w:jc w:val="center"/>
        </w:trPr>
        <w:tc>
          <w:tcPr>
            <w:tcW w:w="1500" w:type="pct"/>
            <w:shd w:val="clear" w:color="auto" w:fill="auto"/>
            <w:noWrap/>
            <w:vAlign w:val="center"/>
            <w:hideMark/>
          </w:tcPr>
          <w:p w14:paraId="3872B187"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14</w:t>
            </w:r>
          </w:p>
        </w:tc>
        <w:tc>
          <w:tcPr>
            <w:tcW w:w="1750" w:type="pct"/>
            <w:shd w:val="clear" w:color="auto" w:fill="auto"/>
            <w:noWrap/>
            <w:vAlign w:val="center"/>
            <w:hideMark/>
          </w:tcPr>
          <w:p w14:paraId="23114FD4" w14:textId="011E678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6A302BF0" w14:textId="0676B469"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4BEE5217" w14:textId="77777777" w:rsidTr="003D5D90">
        <w:trPr>
          <w:trHeight w:val="315"/>
          <w:jc w:val="center"/>
        </w:trPr>
        <w:tc>
          <w:tcPr>
            <w:tcW w:w="1500" w:type="pct"/>
            <w:shd w:val="clear" w:color="auto" w:fill="auto"/>
            <w:noWrap/>
            <w:vAlign w:val="center"/>
            <w:hideMark/>
          </w:tcPr>
          <w:p w14:paraId="446B3426"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lastRenderedPageBreak/>
              <w:t>Ano 15</w:t>
            </w:r>
          </w:p>
        </w:tc>
        <w:tc>
          <w:tcPr>
            <w:tcW w:w="1750" w:type="pct"/>
            <w:shd w:val="clear" w:color="auto" w:fill="auto"/>
            <w:noWrap/>
            <w:vAlign w:val="center"/>
            <w:hideMark/>
          </w:tcPr>
          <w:p w14:paraId="5FBC6647" w14:textId="12F3D81F"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59AC8EC7" w14:textId="2FB6D02C"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03872C0E" w14:textId="77777777" w:rsidTr="003D5D90">
        <w:trPr>
          <w:trHeight w:val="315"/>
          <w:jc w:val="center"/>
        </w:trPr>
        <w:tc>
          <w:tcPr>
            <w:tcW w:w="1500" w:type="pct"/>
            <w:shd w:val="clear" w:color="auto" w:fill="auto"/>
            <w:noWrap/>
            <w:vAlign w:val="center"/>
            <w:hideMark/>
          </w:tcPr>
          <w:p w14:paraId="10D0287B"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16</w:t>
            </w:r>
          </w:p>
        </w:tc>
        <w:tc>
          <w:tcPr>
            <w:tcW w:w="1750" w:type="pct"/>
            <w:shd w:val="clear" w:color="auto" w:fill="auto"/>
            <w:noWrap/>
            <w:vAlign w:val="center"/>
            <w:hideMark/>
          </w:tcPr>
          <w:p w14:paraId="1CADAE48" w14:textId="135CF751"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4E03D174" w14:textId="7088A77A"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17D1FE7D" w14:textId="77777777" w:rsidTr="003D5D90">
        <w:trPr>
          <w:trHeight w:val="315"/>
          <w:jc w:val="center"/>
        </w:trPr>
        <w:tc>
          <w:tcPr>
            <w:tcW w:w="1500" w:type="pct"/>
            <w:shd w:val="clear" w:color="auto" w:fill="auto"/>
            <w:noWrap/>
            <w:vAlign w:val="center"/>
            <w:hideMark/>
          </w:tcPr>
          <w:p w14:paraId="73B1D18D"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17</w:t>
            </w:r>
          </w:p>
        </w:tc>
        <w:tc>
          <w:tcPr>
            <w:tcW w:w="1750" w:type="pct"/>
            <w:shd w:val="clear" w:color="auto" w:fill="auto"/>
            <w:noWrap/>
            <w:vAlign w:val="center"/>
            <w:hideMark/>
          </w:tcPr>
          <w:p w14:paraId="07C0FE78" w14:textId="458DF758"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11EEF8F8" w14:textId="7256C6E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4C8FA5CE" w14:textId="77777777" w:rsidTr="003D5D90">
        <w:trPr>
          <w:trHeight w:val="315"/>
          <w:jc w:val="center"/>
        </w:trPr>
        <w:tc>
          <w:tcPr>
            <w:tcW w:w="1500" w:type="pct"/>
            <w:shd w:val="clear" w:color="auto" w:fill="auto"/>
            <w:noWrap/>
            <w:vAlign w:val="center"/>
            <w:hideMark/>
          </w:tcPr>
          <w:p w14:paraId="6E1CC452"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18</w:t>
            </w:r>
          </w:p>
        </w:tc>
        <w:tc>
          <w:tcPr>
            <w:tcW w:w="1750" w:type="pct"/>
            <w:shd w:val="clear" w:color="auto" w:fill="auto"/>
            <w:noWrap/>
            <w:vAlign w:val="center"/>
            <w:hideMark/>
          </w:tcPr>
          <w:p w14:paraId="60A45F7E" w14:textId="06198741"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1CF05F95" w14:textId="1C667B7E"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713A372F" w14:textId="77777777" w:rsidTr="003D5D90">
        <w:trPr>
          <w:trHeight w:val="315"/>
          <w:jc w:val="center"/>
        </w:trPr>
        <w:tc>
          <w:tcPr>
            <w:tcW w:w="1500" w:type="pct"/>
            <w:shd w:val="clear" w:color="auto" w:fill="auto"/>
            <w:noWrap/>
            <w:vAlign w:val="center"/>
            <w:hideMark/>
          </w:tcPr>
          <w:p w14:paraId="3DD89F09"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19</w:t>
            </w:r>
          </w:p>
        </w:tc>
        <w:tc>
          <w:tcPr>
            <w:tcW w:w="1750" w:type="pct"/>
            <w:shd w:val="clear" w:color="auto" w:fill="auto"/>
            <w:noWrap/>
            <w:vAlign w:val="center"/>
            <w:hideMark/>
          </w:tcPr>
          <w:p w14:paraId="3A59F5E2" w14:textId="229C5110"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283AC23C" w14:textId="61DEA6CE"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2026FA69" w14:textId="77777777" w:rsidTr="003D5D90">
        <w:trPr>
          <w:trHeight w:val="315"/>
          <w:jc w:val="center"/>
        </w:trPr>
        <w:tc>
          <w:tcPr>
            <w:tcW w:w="1500" w:type="pct"/>
            <w:shd w:val="clear" w:color="auto" w:fill="auto"/>
            <w:noWrap/>
            <w:vAlign w:val="center"/>
            <w:hideMark/>
          </w:tcPr>
          <w:p w14:paraId="6163F989" w14:textId="7777777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r w:rsidRPr="003D5D90">
              <w:rPr>
                <w:rFonts w:ascii="Times New Roman" w:eastAsia="Times New Roman" w:hAnsi="Times New Roman" w:cs="Times New Roman"/>
                <w:color w:val="000000"/>
                <w:sz w:val="20"/>
                <w:szCs w:val="20"/>
                <w:lang w:eastAsia="pt-BR"/>
              </w:rPr>
              <w:t>Ano 20</w:t>
            </w:r>
          </w:p>
        </w:tc>
        <w:tc>
          <w:tcPr>
            <w:tcW w:w="1750" w:type="pct"/>
            <w:shd w:val="clear" w:color="auto" w:fill="auto"/>
            <w:noWrap/>
            <w:vAlign w:val="center"/>
            <w:hideMark/>
          </w:tcPr>
          <w:p w14:paraId="5368F986" w14:textId="35B21E6E"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c>
          <w:tcPr>
            <w:tcW w:w="1750" w:type="pct"/>
            <w:shd w:val="clear" w:color="auto" w:fill="auto"/>
            <w:vAlign w:val="center"/>
            <w:hideMark/>
          </w:tcPr>
          <w:p w14:paraId="7D397413" w14:textId="0D462387" w:rsidR="003D5D90" w:rsidRPr="003D5D90" w:rsidRDefault="003D5D90" w:rsidP="003D5D90">
            <w:pPr>
              <w:spacing w:after="0" w:line="240" w:lineRule="auto"/>
              <w:jc w:val="center"/>
              <w:rPr>
                <w:rFonts w:ascii="Times New Roman" w:eastAsia="Times New Roman" w:hAnsi="Times New Roman" w:cs="Times New Roman"/>
                <w:color w:val="000000"/>
                <w:sz w:val="20"/>
                <w:szCs w:val="20"/>
                <w:lang w:eastAsia="pt-BR"/>
              </w:rPr>
            </w:pPr>
          </w:p>
        </w:tc>
      </w:tr>
      <w:tr w:rsidR="003D5D90" w:rsidRPr="003D5D90" w14:paraId="457967B8" w14:textId="77777777" w:rsidTr="003D5D90">
        <w:trPr>
          <w:trHeight w:val="315"/>
          <w:jc w:val="center"/>
        </w:trPr>
        <w:tc>
          <w:tcPr>
            <w:tcW w:w="3250" w:type="pct"/>
            <w:gridSpan w:val="2"/>
            <w:shd w:val="clear" w:color="auto" w:fill="auto"/>
            <w:vAlign w:val="center"/>
            <w:hideMark/>
          </w:tcPr>
          <w:p w14:paraId="12614B37" w14:textId="77777777" w:rsidR="003D5D90" w:rsidRPr="003D5D90" w:rsidRDefault="003D5D90" w:rsidP="003D5D90">
            <w:pPr>
              <w:spacing w:after="0" w:line="240" w:lineRule="auto"/>
              <w:jc w:val="center"/>
              <w:rPr>
                <w:rFonts w:ascii="Times New Roman" w:eastAsia="Times New Roman" w:hAnsi="Times New Roman" w:cs="Times New Roman"/>
                <w:b/>
                <w:bCs/>
                <w:color w:val="000000"/>
                <w:sz w:val="20"/>
                <w:szCs w:val="20"/>
                <w:lang w:eastAsia="pt-BR"/>
              </w:rPr>
            </w:pPr>
            <w:r w:rsidRPr="003D5D90">
              <w:rPr>
                <w:rFonts w:ascii="Times New Roman" w:eastAsia="Times New Roman" w:hAnsi="Times New Roman" w:cs="Times New Roman"/>
                <w:b/>
                <w:bCs/>
                <w:color w:val="000000"/>
                <w:sz w:val="20"/>
                <w:szCs w:val="20"/>
                <w:lang w:eastAsia="pt-BR"/>
              </w:rPr>
              <w:t>Valor total do CONTRATO (EM R$)</w:t>
            </w:r>
          </w:p>
        </w:tc>
        <w:tc>
          <w:tcPr>
            <w:tcW w:w="1750" w:type="pct"/>
            <w:shd w:val="clear" w:color="auto" w:fill="auto"/>
            <w:vAlign w:val="center"/>
            <w:hideMark/>
          </w:tcPr>
          <w:p w14:paraId="398F31E1" w14:textId="77777777" w:rsidR="003D5D90" w:rsidRPr="003D5D90" w:rsidRDefault="003D5D90" w:rsidP="003D5D90">
            <w:pPr>
              <w:spacing w:after="0" w:line="240" w:lineRule="auto"/>
              <w:rPr>
                <w:rFonts w:ascii="Times New Roman" w:eastAsia="Times New Roman" w:hAnsi="Times New Roman" w:cs="Times New Roman"/>
                <w:b/>
                <w:bCs/>
                <w:color w:val="000000"/>
                <w:sz w:val="20"/>
                <w:szCs w:val="20"/>
                <w:lang w:eastAsia="pt-BR"/>
              </w:rPr>
            </w:pPr>
            <w:r w:rsidRPr="003D5D90">
              <w:rPr>
                <w:rFonts w:ascii="Times New Roman" w:eastAsia="Times New Roman" w:hAnsi="Times New Roman" w:cs="Times New Roman"/>
                <w:b/>
                <w:bCs/>
                <w:color w:val="000000"/>
                <w:sz w:val="20"/>
                <w:szCs w:val="20"/>
                <w:lang w:eastAsia="pt-BR"/>
              </w:rPr>
              <w:t> </w:t>
            </w:r>
          </w:p>
        </w:tc>
      </w:tr>
    </w:tbl>
    <w:p w14:paraId="232CFAF6" w14:textId="77777777" w:rsidR="003D5D90" w:rsidRPr="003D5D90" w:rsidRDefault="003D5D90" w:rsidP="003D5D90">
      <w:pPr>
        <w:spacing w:before="240" w:after="240" w:line="240" w:lineRule="auto"/>
        <w:ind w:right="-833"/>
        <w:jc w:val="both"/>
        <w:rPr>
          <w:rFonts w:ascii="Times New Roman" w:hAnsi="Times New Roman" w:cs="Times New Roman"/>
          <w:sz w:val="24"/>
          <w:szCs w:val="24"/>
        </w:rPr>
      </w:pPr>
    </w:p>
    <w:p w14:paraId="7BBCC3B3" w14:textId="77777777" w:rsidR="00E71CAC" w:rsidRPr="003D5D90" w:rsidRDefault="00E71CAC" w:rsidP="003D5D90">
      <w:pPr>
        <w:spacing w:before="240" w:after="240" w:line="240" w:lineRule="auto"/>
        <w:ind w:right="-833"/>
        <w:jc w:val="both"/>
        <w:rPr>
          <w:rFonts w:ascii="Times New Roman" w:hAnsi="Times New Roman" w:cs="Times New Roman"/>
          <w:sz w:val="24"/>
          <w:szCs w:val="24"/>
        </w:rPr>
      </w:pPr>
      <w:r w:rsidRPr="003D5D90">
        <w:rPr>
          <w:rFonts w:ascii="Times New Roman" w:hAnsi="Times New Roman" w:cs="Times New Roman"/>
          <w:sz w:val="24"/>
          <w:szCs w:val="24"/>
        </w:rPr>
        <w:t>Estes valores referem-se ao mês de mm de aa.</w:t>
      </w:r>
    </w:p>
    <w:p w14:paraId="13AC9840" w14:textId="77777777" w:rsidR="00E71CAC" w:rsidRPr="003D5D90" w:rsidRDefault="00E71CAC" w:rsidP="003D5D90">
      <w:pPr>
        <w:spacing w:before="240" w:after="240" w:line="240" w:lineRule="auto"/>
        <w:ind w:right="-833"/>
        <w:jc w:val="both"/>
        <w:rPr>
          <w:rFonts w:ascii="Times New Roman" w:hAnsi="Times New Roman" w:cs="Times New Roman"/>
          <w:sz w:val="24"/>
          <w:szCs w:val="24"/>
        </w:rPr>
      </w:pPr>
      <w:r w:rsidRPr="003D5D90">
        <w:rPr>
          <w:rFonts w:ascii="Times New Roman" w:hAnsi="Times New Roman" w:cs="Times New Roman"/>
          <w:sz w:val="24"/>
          <w:szCs w:val="24"/>
        </w:rPr>
        <w:t xml:space="preserve">A </w:t>
      </w:r>
      <w:proofErr w:type="gramStart"/>
      <w:r w:rsidRPr="003D5D90">
        <w:rPr>
          <w:rFonts w:ascii="Times New Roman" w:hAnsi="Times New Roman" w:cs="Times New Roman"/>
          <w:sz w:val="24"/>
          <w:szCs w:val="24"/>
        </w:rPr>
        <w:t>[Licitante</w:t>
      </w:r>
      <w:proofErr w:type="gramEnd"/>
      <w:r w:rsidRPr="003D5D90">
        <w:rPr>
          <w:rFonts w:ascii="Times New Roman" w:hAnsi="Times New Roman" w:cs="Times New Roman"/>
          <w:sz w:val="24"/>
          <w:szCs w:val="24"/>
        </w:rPr>
        <w:t>] declara que conhece todos os documentos integrantes do EDITAL, bem como todas as peculiaridades dos SERVIÇOS a serem executados, considerando-as em seus preços propostos e responsabilizando-se por quaisquer erros ou omissões nela contidos.</w:t>
      </w:r>
    </w:p>
    <w:p w14:paraId="5F598A38" w14:textId="77777777" w:rsidR="00E71CAC" w:rsidRPr="003D5D90" w:rsidRDefault="00E71CAC" w:rsidP="003D5D90">
      <w:pPr>
        <w:spacing w:before="240" w:after="240" w:line="240" w:lineRule="auto"/>
        <w:ind w:right="-833"/>
        <w:jc w:val="both"/>
        <w:rPr>
          <w:rFonts w:ascii="Times New Roman" w:hAnsi="Times New Roman" w:cs="Times New Roman"/>
          <w:sz w:val="24"/>
          <w:szCs w:val="24"/>
        </w:rPr>
      </w:pPr>
      <w:r w:rsidRPr="003D5D90">
        <w:rPr>
          <w:rFonts w:ascii="Times New Roman" w:hAnsi="Times New Roman" w:cs="Times New Roman"/>
          <w:sz w:val="24"/>
          <w:szCs w:val="24"/>
        </w:rPr>
        <w:t>Esta PROPOSTA COMERCIAL tem validade, em todos os seus termos, pelo prazo de 90 (noventa) dias, contados da data de sua apresentação.</w:t>
      </w:r>
    </w:p>
    <w:p w14:paraId="09185E50" w14:textId="77777777" w:rsidR="00E71CAC" w:rsidRPr="003D5D90" w:rsidRDefault="00E71CAC" w:rsidP="003D5D90">
      <w:pPr>
        <w:spacing w:before="240" w:after="240" w:line="240" w:lineRule="auto"/>
        <w:ind w:right="-833"/>
        <w:jc w:val="both"/>
        <w:rPr>
          <w:rFonts w:ascii="Times New Roman" w:hAnsi="Times New Roman" w:cs="Times New Roman"/>
          <w:sz w:val="24"/>
          <w:szCs w:val="24"/>
        </w:rPr>
      </w:pPr>
    </w:p>
    <w:p w14:paraId="06E6DFFC" w14:textId="06A22DCA" w:rsidR="00E71CAC" w:rsidRDefault="007B5FB7" w:rsidP="003D5D90">
      <w:pPr>
        <w:spacing w:before="240" w:after="240" w:line="240" w:lineRule="auto"/>
        <w:ind w:right="-833"/>
        <w:jc w:val="both"/>
        <w:rPr>
          <w:rFonts w:ascii="Times New Roman" w:hAnsi="Times New Roman" w:cs="Times New Roman"/>
          <w:sz w:val="24"/>
          <w:szCs w:val="24"/>
        </w:rPr>
      </w:pPr>
      <w:r>
        <w:rPr>
          <w:rFonts w:ascii="Times New Roman" w:hAnsi="Times New Roman" w:cs="Times New Roman"/>
          <w:sz w:val="24"/>
          <w:szCs w:val="24"/>
        </w:rPr>
        <w:t>Duque de Caxias</w:t>
      </w:r>
      <w:r w:rsidR="00E71CAC" w:rsidRPr="003D5D90">
        <w:rPr>
          <w:rFonts w:ascii="Times New Roman" w:hAnsi="Times New Roman" w:cs="Times New Roman"/>
          <w:sz w:val="24"/>
          <w:szCs w:val="24"/>
        </w:rPr>
        <w:t>, [dia] de [mês] de [ano].</w:t>
      </w:r>
    </w:p>
    <w:p w14:paraId="6D27C4B5" w14:textId="77777777" w:rsidR="007B5FB7" w:rsidRDefault="007B5FB7" w:rsidP="007B5FB7">
      <w:pPr>
        <w:spacing w:before="240" w:after="240" w:line="240" w:lineRule="auto"/>
        <w:ind w:right="-833"/>
        <w:jc w:val="both"/>
        <w:rPr>
          <w:rFonts w:ascii="Times New Roman" w:hAnsi="Times New Roman" w:cs="Times New Roman"/>
          <w:sz w:val="24"/>
          <w:szCs w:val="24"/>
        </w:rPr>
      </w:pPr>
    </w:p>
    <w:p w14:paraId="29B255C2" w14:textId="77777777" w:rsidR="007B5FB7" w:rsidRDefault="007B5FB7" w:rsidP="007B5FB7">
      <w:pPr>
        <w:pStyle w:val="NormalWeb"/>
        <w:spacing w:before="0" w:beforeAutospacing="0" w:after="0" w:afterAutospacing="0"/>
        <w:ind w:right="3" w:firstLine="567"/>
        <w:jc w:val="center"/>
      </w:pPr>
      <w:r>
        <w:rPr>
          <w:color w:val="000000"/>
        </w:rPr>
        <w:t>_______________________________________</w:t>
      </w:r>
    </w:p>
    <w:p w14:paraId="3990ACA6" w14:textId="77777777" w:rsidR="007B5FB7" w:rsidRDefault="007B5FB7" w:rsidP="007B5FB7">
      <w:pPr>
        <w:pStyle w:val="NormalWeb"/>
        <w:spacing w:before="0" w:beforeAutospacing="0" w:after="0" w:afterAutospacing="0"/>
        <w:ind w:right="3" w:firstLine="567"/>
        <w:jc w:val="center"/>
        <w:rPr>
          <w:color w:val="000000"/>
        </w:rPr>
      </w:pPr>
      <w:r>
        <w:rPr>
          <w:color w:val="000000"/>
        </w:rPr>
        <w:t>[Assinatura do Representante Legal]</w:t>
      </w:r>
    </w:p>
    <w:p w14:paraId="458D156C" w14:textId="77777777" w:rsidR="00AE3C18" w:rsidRPr="003D5D90" w:rsidRDefault="00AE3C18" w:rsidP="003D5D90">
      <w:pPr>
        <w:spacing w:before="240" w:after="240" w:line="240" w:lineRule="auto"/>
        <w:ind w:right="-833"/>
        <w:jc w:val="both"/>
        <w:rPr>
          <w:rFonts w:ascii="Times New Roman" w:hAnsi="Times New Roman" w:cs="Times New Roman"/>
          <w:sz w:val="24"/>
          <w:szCs w:val="24"/>
        </w:rPr>
      </w:pPr>
    </w:p>
    <w:p w14:paraId="26D94412" w14:textId="5DC14398" w:rsidR="00220106" w:rsidRDefault="00220106" w:rsidP="00220106">
      <w:pPr>
        <w:spacing w:after="200" w:line="276" w:lineRule="auto"/>
        <w:rPr>
          <w:rFonts w:ascii="Times New Roman" w:eastAsiaTheme="majorEastAsia" w:hAnsi="Times New Roman" w:cs="Times New Roman"/>
          <w:sz w:val="28"/>
          <w:szCs w:val="32"/>
        </w:rPr>
      </w:pPr>
      <w:r>
        <w:rPr>
          <w:rFonts w:ascii="Times New Roman" w:eastAsiaTheme="majorEastAsia" w:hAnsi="Times New Roman" w:cs="Times New Roman"/>
          <w:sz w:val="28"/>
          <w:szCs w:val="32"/>
        </w:rPr>
        <w:br w:type="page"/>
      </w:r>
    </w:p>
    <w:p w14:paraId="78153BA8" w14:textId="47F19526" w:rsidR="00220106" w:rsidRPr="00FF49C6" w:rsidRDefault="00C45E3E" w:rsidP="00C45E3E">
      <w:pPr>
        <w:pStyle w:val="Ttulo1"/>
        <w:widowControl w:val="0"/>
        <w:autoSpaceDE w:val="0"/>
        <w:autoSpaceDN w:val="0"/>
        <w:spacing w:before="240" w:after="240" w:line="360" w:lineRule="auto"/>
        <w:ind w:left="0" w:firstLine="0"/>
        <w:jc w:val="center"/>
        <w:textAlignment w:val="baseline"/>
        <w:rPr>
          <w:b/>
          <w:szCs w:val="26"/>
        </w:rPr>
      </w:pPr>
      <w:bookmarkStart w:id="511" w:name="_Toc132368449"/>
      <w:bookmarkStart w:id="512" w:name="_Toc132368613"/>
      <w:r w:rsidRPr="00FF49C6">
        <w:rPr>
          <w:b/>
          <w:szCs w:val="26"/>
        </w:rPr>
        <w:lastRenderedPageBreak/>
        <w:t>ANEXO V – DIRETRIZES AMBIENTAIS</w:t>
      </w:r>
      <w:bookmarkEnd w:id="511"/>
      <w:bookmarkEnd w:id="512"/>
    </w:p>
    <w:p w14:paraId="619E830E" w14:textId="6276183D" w:rsidR="00220106" w:rsidRDefault="00220106" w:rsidP="00220106">
      <w:pPr>
        <w:spacing w:after="240"/>
        <w:rPr>
          <w:rFonts w:ascii="Times New Roman" w:eastAsia="Times New Roman" w:hAnsi="Times New Roman" w:cs="Times New Roman"/>
          <w:lang w:eastAsia="pt-BR"/>
        </w:rPr>
      </w:pPr>
    </w:p>
    <w:p w14:paraId="1916A700" w14:textId="00FFF9BD" w:rsidR="00220106" w:rsidRDefault="00220106" w:rsidP="00220106">
      <w:pPr>
        <w:pStyle w:val="NormalWeb"/>
        <w:spacing w:before="0" w:beforeAutospacing="0" w:after="0" w:afterAutospacing="0"/>
        <w:jc w:val="center"/>
      </w:pPr>
      <w:r w:rsidRPr="000734E0">
        <w:rPr>
          <w:b/>
          <w:bCs/>
          <w:smallCaps/>
          <w:color w:val="000000"/>
          <w:highlight w:val="yellow"/>
        </w:rPr>
        <w:t xml:space="preserve">CONCORRÊNCIA PÚBLICA Nº </w:t>
      </w:r>
      <w:r>
        <w:rPr>
          <w:b/>
          <w:bCs/>
          <w:smallCaps/>
          <w:color w:val="000000"/>
          <w:highlight w:val="yellow"/>
        </w:rPr>
        <w:t>31</w:t>
      </w:r>
      <w:r w:rsidRPr="000734E0">
        <w:rPr>
          <w:b/>
          <w:bCs/>
          <w:smallCaps/>
          <w:color w:val="000000"/>
          <w:highlight w:val="yellow"/>
        </w:rPr>
        <w:t>/2022</w:t>
      </w:r>
    </w:p>
    <w:p w14:paraId="15116898" w14:textId="77777777" w:rsidR="00220106" w:rsidRDefault="00220106" w:rsidP="00220106"/>
    <w:p w14:paraId="57E64E88" w14:textId="77777777" w:rsidR="00220106" w:rsidRDefault="00220106" w:rsidP="00220106">
      <w:pPr>
        <w:pStyle w:val="NormalWeb"/>
        <w:spacing w:before="0" w:beforeAutospacing="0" w:after="0" w:afterAutospacing="0"/>
        <w:jc w:val="center"/>
      </w:pPr>
      <w:r>
        <w:rPr>
          <w:b/>
          <w:bCs/>
          <w:smallCaps/>
          <w:color w:val="000000"/>
        </w:rPr>
        <w:t>PROCESSO Nº 003/000555/2022</w:t>
      </w:r>
    </w:p>
    <w:p w14:paraId="395FA3E7" w14:textId="48E3B3D0" w:rsidR="00220106" w:rsidRDefault="00220106" w:rsidP="00220106">
      <w:pPr>
        <w:spacing w:after="240"/>
      </w:pPr>
    </w:p>
    <w:p w14:paraId="7EAB4C51" w14:textId="0070702D" w:rsidR="00220106" w:rsidRDefault="00220106" w:rsidP="00220106">
      <w:pPr>
        <w:spacing w:after="240"/>
      </w:pPr>
    </w:p>
    <w:p w14:paraId="0C9BB704" w14:textId="483AD6A5" w:rsidR="00220106" w:rsidRDefault="00220106" w:rsidP="00220106">
      <w:pPr>
        <w:pStyle w:val="NormalWeb"/>
        <w:spacing w:before="0" w:beforeAutospacing="0" w:after="0" w:afterAutospacing="0"/>
        <w:jc w:val="both"/>
      </w:pPr>
      <w:r>
        <w:rPr>
          <w:b/>
          <w:bCs/>
          <w:color w:val="000000"/>
        </w:rPr>
        <w:t xml:space="preserve">OBJETO: </w:t>
      </w:r>
      <w:r w:rsidR="00E343C6" w:rsidRPr="00066530">
        <w:rPr>
          <w:color w:val="000000"/>
        </w:rPr>
        <w:t>CONCESSÃO ADMINISTRATIVA PARA A IMPLEMENTAÇÃO DA CENTRAL DE PROCESSAMENTO DE RESÍDUOS SÓLIDOS URBANOS (CPRSU) NO MUNICÍPIO DE DUQUE DE CAXIAS</w:t>
      </w:r>
      <w:r>
        <w:rPr>
          <w:color w:val="000000"/>
        </w:rPr>
        <w:t>.</w:t>
      </w:r>
    </w:p>
    <w:p w14:paraId="4CC8C408" w14:textId="122A71A7" w:rsidR="00220106" w:rsidRDefault="00220106" w:rsidP="00220106"/>
    <w:p w14:paraId="0156CC18" w14:textId="77777777" w:rsidR="00CE06A5" w:rsidRDefault="00CE06A5" w:rsidP="00220106"/>
    <w:p w14:paraId="4D154DDB" w14:textId="1A98A04C" w:rsidR="00220106" w:rsidRPr="00220106" w:rsidRDefault="00220106" w:rsidP="00220106">
      <w:pPr>
        <w:pStyle w:val="Ttulo1"/>
        <w:widowControl w:val="0"/>
        <w:numPr>
          <w:ilvl w:val="0"/>
          <w:numId w:val="366"/>
        </w:numPr>
        <w:tabs>
          <w:tab w:val="clear" w:pos="720"/>
        </w:tabs>
        <w:autoSpaceDE w:val="0"/>
        <w:autoSpaceDN w:val="0"/>
        <w:spacing w:before="240" w:after="240" w:line="360" w:lineRule="auto"/>
        <w:ind w:left="644" w:hanging="283"/>
        <w:jc w:val="both"/>
        <w:textAlignment w:val="baseline"/>
        <w:rPr>
          <w:b/>
        </w:rPr>
      </w:pPr>
      <w:bookmarkStart w:id="513" w:name="_Toc132368450"/>
      <w:bookmarkStart w:id="514" w:name="_Toc132368614"/>
      <w:r w:rsidRPr="00220106">
        <w:rPr>
          <w:b/>
          <w:szCs w:val="26"/>
        </w:rPr>
        <w:t>INTRODUÇÃO</w:t>
      </w:r>
      <w:bookmarkEnd w:id="513"/>
      <w:bookmarkEnd w:id="514"/>
    </w:p>
    <w:p w14:paraId="4558BA6D" w14:textId="77777777" w:rsidR="00220106" w:rsidRDefault="00220106" w:rsidP="00220106">
      <w:pPr>
        <w:pStyle w:val="NormalWeb"/>
        <w:spacing w:before="0" w:beforeAutospacing="0" w:after="120" w:afterAutospacing="0"/>
        <w:jc w:val="both"/>
      </w:pPr>
      <w:r>
        <w:rPr>
          <w:color w:val="000000"/>
        </w:rPr>
        <w:t>Em cumprimento ao inciso VII do art. 10 da Lei Federal N° 11.079/04, as diretrizes aqui contidas visam informar aos LICITANTES a respeito dos principais aspectos que deverão ser observados quando do licenciamento ambiental para implantação da Central de Processamento de Resíduos Sólidos Urbanos – CPRSU Duque de Caxias e diretrizes para o transporte e destinação de resíduos não perigosos.</w:t>
      </w:r>
    </w:p>
    <w:p w14:paraId="77F4C8B4" w14:textId="79E05F93" w:rsidR="00220106" w:rsidRDefault="00220106" w:rsidP="00220106"/>
    <w:p w14:paraId="04C48AD2" w14:textId="766F55D1" w:rsidR="00220106" w:rsidRPr="00220106" w:rsidRDefault="00220106" w:rsidP="00220106">
      <w:pPr>
        <w:pStyle w:val="Ttulo1"/>
        <w:widowControl w:val="0"/>
        <w:numPr>
          <w:ilvl w:val="0"/>
          <w:numId w:val="367"/>
        </w:numPr>
        <w:autoSpaceDE w:val="0"/>
        <w:autoSpaceDN w:val="0"/>
        <w:spacing w:before="240" w:after="240" w:line="360" w:lineRule="auto"/>
        <w:ind w:left="644" w:hanging="283"/>
        <w:jc w:val="both"/>
        <w:textAlignment w:val="baseline"/>
        <w:rPr>
          <w:b/>
        </w:rPr>
      </w:pPr>
      <w:bookmarkStart w:id="515" w:name="_Toc132368451"/>
      <w:bookmarkStart w:id="516" w:name="_Toc132368615"/>
      <w:r w:rsidRPr="00220106">
        <w:rPr>
          <w:b/>
          <w:szCs w:val="26"/>
        </w:rPr>
        <w:t>PRINCÍPIOS</w:t>
      </w:r>
      <w:bookmarkEnd w:id="515"/>
      <w:bookmarkEnd w:id="516"/>
    </w:p>
    <w:p w14:paraId="030E3D49"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Prevalência do interesse público.</w:t>
      </w:r>
    </w:p>
    <w:p w14:paraId="5451C653"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Melhoria contínua da qualidade ambiental.</w:t>
      </w:r>
    </w:p>
    <w:p w14:paraId="60324FD2"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Multidisciplinaridade no trato das questões ambientais.</w:t>
      </w:r>
    </w:p>
    <w:p w14:paraId="052D0AD4"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Participação comunitária na defesa do meio ambiente.</w:t>
      </w:r>
    </w:p>
    <w:p w14:paraId="2C050AD5"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Integração com as políticas de meio ambiente nas esferas de competência da União, Estado, Município e as demais ações do governo.</w:t>
      </w:r>
    </w:p>
    <w:p w14:paraId="587D6079"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Manutenção de equilíbrio ambiental.</w:t>
      </w:r>
    </w:p>
    <w:p w14:paraId="5CEAECA7"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Uso racional dos recursos naturais.</w:t>
      </w:r>
    </w:p>
    <w:p w14:paraId="3B85B5AF"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Mitigação e minimização dos impactos ambientais.</w:t>
      </w:r>
    </w:p>
    <w:p w14:paraId="1397CD73"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Educação e conscientização ambiental como ação mobilizadora da sociedade.</w:t>
      </w:r>
    </w:p>
    <w:p w14:paraId="41B16435" w14:textId="77777777" w:rsidR="00220106" w:rsidRDefault="00220106" w:rsidP="00220106">
      <w:pPr>
        <w:pStyle w:val="NormalWeb"/>
        <w:numPr>
          <w:ilvl w:val="0"/>
          <w:numId w:val="368"/>
        </w:numPr>
        <w:spacing w:before="0" w:beforeAutospacing="0" w:after="120" w:afterAutospacing="0"/>
        <w:jc w:val="both"/>
        <w:textAlignment w:val="baseline"/>
        <w:rPr>
          <w:color w:val="000000"/>
        </w:rPr>
      </w:pPr>
      <w:r>
        <w:rPr>
          <w:color w:val="000000"/>
        </w:rPr>
        <w:t>Recuperação do dano ambiental.</w:t>
      </w:r>
    </w:p>
    <w:p w14:paraId="4D5E1E45" w14:textId="77777777" w:rsidR="00220106" w:rsidRDefault="00220106" w:rsidP="00220106">
      <w:pPr>
        <w:pStyle w:val="NormalWeb"/>
        <w:spacing w:before="0" w:beforeAutospacing="0" w:after="120" w:afterAutospacing="0"/>
        <w:jc w:val="both"/>
      </w:pPr>
      <w:r>
        <w:rPr>
          <w:color w:val="000000"/>
        </w:rPr>
        <w:lastRenderedPageBreak/>
        <w:t>Para o cumprimento do disposto no art. 30 da Constituição Federal, no que concerne ao meio ambiente, consideram-se como de interesse local:</w:t>
      </w:r>
    </w:p>
    <w:p w14:paraId="2EBC0ED1"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O incentivo à adoção de posturas e práticas sociais e econômicas ambientalmente sustentáveis;</w:t>
      </w:r>
    </w:p>
    <w:p w14:paraId="7F9121EB"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A adequação das atividades e ações econômicas, sociais, urbanas e do Poder Público, às imposições do equilíbrio ambiental;</w:t>
      </w:r>
    </w:p>
    <w:p w14:paraId="7DCF24D6"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A busca permanente de soluções negociadas entre o Poder Público e a iniciativa privada para a redução dos impactos ambientais;</w:t>
      </w:r>
    </w:p>
    <w:p w14:paraId="0EC51850"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A adoção no processo de planejamento, de normas relativas ao desenvolvimento urbano e econômico que priorize a proteção ambiental, a utilização adequada do espaço territorial e dos recursos naturais e que possibilitem novas oportunidades de geração de trabalho e renda;</w:t>
      </w:r>
    </w:p>
    <w:p w14:paraId="3A425E33"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O licenciamento ambiental e o controle das atividades potencial ou efetivamente poluidoras;</w:t>
      </w:r>
    </w:p>
    <w:p w14:paraId="1F2499A7"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A melhoria constante da qualidade do ar, da água, do solo, da paisagem e dos níveis de ruído e vibrações, mantendo-os dentro dos padrões técnicos estabelecidos pelas legislações de Controle de Poluição Ambiental Federal, Estadual e Municipal no que couber;</w:t>
      </w:r>
    </w:p>
    <w:p w14:paraId="5A276E50"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O acondicionamento, armazenamento, a coleta, o transporte, a reciclagem, o tratamento e a disposição final dos resíduos sólidos; </w:t>
      </w:r>
    </w:p>
    <w:p w14:paraId="35BFDA51"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O cumprimento de normas de segurança no tocante à manipulação, armazenagem e transporte de produtos, substâncias, materiais e resíduos perigosos ou tóxicos;</w:t>
      </w:r>
    </w:p>
    <w:p w14:paraId="1C271471" w14:textId="77777777" w:rsidR="00220106" w:rsidRDefault="00220106" w:rsidP="00220106">
      <w:pPr>
        <w:pStyle w:val="NormalWeb"/>
        <w:numPr>
          <w:ilvl w:val="0"/>
          <w:numId w:val="369"/>
        </w:numPr>
        <w:spacing w:before="0" w:beforeAutospacing="0" w:after="120" w:afterAutospacing="0"/>
        <w:jc w:val="both"/>
        <w:textAlignment w:val="baseline"/>
        <w:rPr>
          <w:color w:val="000000"/>
        </w:rPr>
      </w:pPr>
      <w:r>
        <w:rPr>
          <w:color w:val="000000"/>
        </w:rPr>
        <w:t>O estabelecimento de indicadores ambientais.</w:t>
      </w:r>
    </w:p>
    <w:p w14:paraId="224803AD" w14:textId="265A6391" w:rsidR="00220106" w:rsidRDefault="00220106" w:rsidP="00220106"/>
    <w:p w14:paraId="3FC1C868" w14:textId="2E030FC3" w:rsidR="00220106" w:rsidRPr="00220106" w:rsidRDefault="00220106" w:rsidP="00220106">
      <w:pPr>
        <w:pStyle w:val="Ttulo1"/>
        <w:widowControl w:val="0"/>
        <w:numPr>
          <w:ilvl w:val="0"/>
          <w:numId w:val="370"/>
        </w:numPr>
        <w:autoSpaceDE w:val="0"/>
        <w:autoSpaceDN w:val="0"/>
        <w:spacing w:before="240" w:after="240" w:line="360" w:lineRule="auto"/>
        <w:ind w:left="644" w:hanging="283"/>
        <w:jc w:val="both"/>
        <w:textAlignment w:val="baseline"/>
        <w:rPr>
          <w:b/>
        </w:rPr>
      </w:pPr>
      <w:bookmarkStart w:id="517" w:name="_Toc132368452"/>
      <w:bookmarkStart w:id="518" w:name="_Toc132368616"/>
      <w:r w:rsidRPr="00220106">
        <w:rPr>
          <w:b/>
          <w:szCs w:val="26"/>
        </w:rPr>
        <w:t>LICENCIAMENTO AMBIENTAL</w:t>
      </w:r>
      <w:bookmarkEnd w:id="517"/>
      <w:bookmarkEnd w:id="518"/>
    </w:p>
    <w:p w14:paraId="08321F57" w14:textId="77777777" w:rsidR="00220106" w:rsidRDefault="00220106" w:rsidP="00220106">
      <w:pPr>
        <w:pStyle w:val="NormalWeb"/>
        <w:spacing w:before="0" w:beforeAutospacing="0" w:after="120" w:afterAutospacing="0"/>
        <w:jc w:val="both"/>
      </w:pPr>
      <w:r>
        <w:rPr>
          <w:color w:val="000000"/>
        </w:rPr>
        <w:t>Toda atividade de licenciamento da Central de Processamento de Resíduos Sólidos Urbanos – CPRSU Duque de Caxias ficará sob responsabilidade da SPE que deverá observar a legislação federal, estadual e municipal pertinentes à matéria.</w:t>
      </w:r>
    </w:p>
    <w:p w14:paraId="05E9131E" w14:textId="77777777" w:rsidR="00220106" w:rsidRDefault="00220106" w:rsidP="00220106">
      <w:pPr>
        <w:pStyle w:val="NormalWeb"/>
        <w:spacing w:before="0" w:beforeAutospacing="0" w:after="120" w:afterAutospacing="0"/>
        <w:jc w:val="both"/>
      </w:pPr>
      <w:r>
        <w:rPr>
          <w:color w:val="000000"/>
        </w:rPr>
        <w:t>Com vistas ao licenciamento do empreendimento, a SPE deverá levar em consideração as especificações técnicas, constantes do Anexo II – TERMO DE REFERÊNCIA, e as legislações ambientais vigentes.</w:t>
      </w:r>
    </w:p>
    <w:p w14:paraId="598F1673" w14:textId="77777777" w:rsidR="00220106" w:rsidRDefault="00220106" w:rsidP="00220106">
      <w:pPr>
        <w:pStyle w:val="NormalWeb"/>
        <w:spacing w:before="0" w:beforeAutospacing="0" w:after="120" w:afterAutospacing="0"/>
        <w:jc w:val="both"/>
      </w:pPr>
      <w:r>
        <w:rPr>
          <w:color w:val="000000"/>
        </w:rPr>
        <w:t>O licenciamento ambiental é um dos instrumentos da Política Nacional do Meio Ambiente, Lei Federal N° 6.938/1981, que visa agir preventivamente na proteção do meio ambiente, considerado bem de uso comum de toda a sociedade (BRASIL, 1981).</w:t>
      </w:r>
    </w:p>
    <w:p w14:paraId="615D2E97" w14:textId="77777777" w:rsidR="00220106" w:rsidRDefault="00220106" w:rsidP="00220106">
      <w:pPr>
        <w:pStyle w:val="NormalWeb"/>
        <w:spacing w:before="0" w:beforeAutospacing="0" w:after="120" w:afterAutospacing="0"/>
        <w:jc w:val="both"/>
      </w:pPr>
      <w:r>
        <w:rPr>
          <w:color w:val="000000"/>
        </w:rPr>
        <w:t xml:space="preserve">O licenciamento ambiental consiste na avaliação da viabilidade de um empreendimento por meio de um órgão competente que atesta seu enquadramento às normas ambientais </w:t>
      </w:r>
      <w:r>
        <w:rPr>
          <w:color w:val="000000"/>
        </w:rPr>
        <w:lastRenderedPageBreak/>
        <w:t>vigentes e determina ações que o empreendedor deve tomar para minimizar os impactos ambientais do empreendimento.</w:t>
      </w:r>
    </w:p>
    <w:p w14:paraId="4ED13783" w14:textId="77777777" w:rsidR="00220106" w:rsidRDefault="00220106" w:rsidP="00220106">
      <w:pPr>
        <w:pStyle w:val="NormalWeb"/>
        <w:spacing w:before="0" w:beforeAutospacing="0" w:after="120" w:afterAutospacing="0"/>
        <w:jc w:val="both"/>
      </w:pPr>
      <w:r>
        <w:rPr>
          <w:color w:val="000000"/>
        </w:rPr>
        <w:t>O órgão competente licencia a localização, instalação, ampliação e a operação de empreendimentos e atividades utilizadoras de recursos ambientais, consideradas efetiva ou potencialmente poluidoras ou daquelas que, sob qualquer forma, possam causar degradação ambiental, considerando as disposições legais e regulamentares e as normas técnicas aplicáveis ao caso. Todo empreendimento listado na Resolução CONAMA 237 de 1997 é obrigado a ter licença ambiental, estando o tratamento e destinação de resíduos sólidos urbanos citados nesta lista.</w:t>
      </w:r>
    </w:p>
    <w:p w14:paraId="4B4B8291" w14:textId="77777777" w:rsidR="00220106" w:rsidRDefault="00220106" w:rsidP="00220106">
      <w:pPr>
        <w:pStyle w:val="NormalWeb"/>
        <w:spacing w:before="0" w:beforeAutospacing="0" w:after="120" w:afterAutospacing="0"/>
        <w:jc w:val="both"/>
      </w:pPr>
      <w:r>
        <w:rPr>
          <w:color w:val="000000"/>
        </w:rPr>
        <w:t>O empreendimento, sujeito ao licenciamento, que não regularizar sua situação estará infringindo a legislação, podendo sofrer as sanções previstas na Lei de Crimes Ambientais, Lei Federal N° 9.605/1998, como multa, embargo ou mesmo detenção.</w:t>
      </w:r>
    </w:p>
    <w:p w14:paraId="2ADCD6AF" w14:textId="77777777" w:rsidR="00220106" w:rsidRDefault="00220106" w:rsidP="00220106">
      <w:pPr>
        <w:pStyle w:val="NormalWeb"/>
        <w:spacing w:before="0" w:beforeAutospacing="0" w:after="120" w:afterAutospacing="0"/>
        <w:jc w:val="both"/>
      </w:pPr>
      <w:r>
        <w:rPr>
          <w:color w:val="000000"/>
        </w:rPr>
        <w:t>De acordo com o Art. 7º. da Resolução CONAMA Nº. 237/1997 os empreendimentos e atividades são licenciados ou autorizados ambientalmente por um único ente federativo, em conformidade com as atribuições definidas em lei. No nível federal, o órgão responsável é o Instituto Brasileiro do Meio Ambiente e dos Recursos Naturais Renováveis (IBAMA) e no nível estadual, no caso do Rio de Janeiro, é o Instituto Estadual do Ambiente (INEA). No nível municipal, o licenciamento ambiental em Duque de Caxias é de responsabilidade da Secretaria Municipal de Meio Ambiente e Proteção Animal (SMMA) e foi estabelecido pelo artigo 22, Inciso I, da Lei Municipal n° 2.022, de 30 de dezembro de 2006.</w:t>
      </w:r>
    </w:p>
    <w:p w14:paraId="7524C187" w14:textId="77777777" w:rsidR="00220106" w:rsidRDefault="00220106" w:rsidP="00220106">
      <w:pPr>
        <w:pStyle w:val="NormalWeb"/>
        <w:spacing w:before="0" w:beforeAutospacing="0" w:after="120" w:afterAutospacing="0"/>
        <w:jc w:val="both"/>
        <w:rPr>
          <w:color w:val="000000"/>
        </w:rPr>
      </w:pPr>
      <w:r>
        <w:rPr>
          <w:color w:val="000000"/>
        </w:rPr>
        <w:t>No quadro a seguir são apresentados os casos em que cada órgão deve ser responsável pelo licenciamento.</w:t>
      </w:r>
    </w:p>
    <w:p w14:paraId="4680659C" w14:textId="77777777" w:rsidR="00220106" w:rsidRDefault="00220106" w:rsidP="00220106">
      <w:pPr>
        <w:pStyle w:val="NormalWeb"/>
        <w:spacing w:before="0" w:beforeAutospacing="0" w:after="120" w:afterAutospacing="0"/>
        <w:jc w:val="both"/>
      </w:pPr>
    </w:p>
    <w:p w14:paraId="1E213C99" w14:textId="77777777" w:rsidR="00220106" w:rsidRDefault="00220106" w:rsidP="00220106">
      <w:pPr>
        <w:pStyle w:val="NormalWeb"/>
        <w:spacing w:before="120" w:beforeAutospacing="0" w:after="120" w:afterAutospacing="0"/>
        <w:jc w:val="center"/>
      </w:pPr>
      <w:r>
        <w:rPr>
          <w:color w:val="000000"/>
          <w:sz w:val="20"/>
          <w:szCs w:val="20"/>
        </w:rPr>
        <w:t>Quadro 1 - Competências para o licenciamento ambiental no Brasil.</w:t>
      </w:r>
    </w:p>
    <w:tbl>
      <w:tblPr>
        <w:tblW w:w="0" w:type="auto"/>
        <w:tblCellMar>
          <w:top w:w="15" w:type="dxa"/>
          <w:left w:w="15" w:type="dxa"/>
          <w:bottom w:w="15" w:type="dxa"/>
          <w:right w:w="15" w:type="dxa"/>
        </w:tblCellMar>
        <w:tblLook w:val="04A0" w:firstRow="1" w:lastRow="0" w:firstColumn="1" w:lastColumn="0" w:noHBand="0" w:noVBand="1"/>
      </w:tblPr>
      <w:tblGrid>
        <w:gridCol w:w="1375"/>
        <w:gridCol w:w="2177"/>
        <w:gridCol w:w="4942"/>
      </w:tblGrid>
      <w:tr w:rsidR="00220106" w14:paraId="2C36A41F" w14:textId="77777777" w:rsidTr="00220106">
        <w:trPr>
          <w:trHeight w:val="660"/>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C1E8A6D" w14:textId="77777777" w:rsidR="00220106" w:rsidRDefault="00220106" w:rsidP="00220106">
            <w:pPr>
              <w:pStyle w:val="NormalWeb"/>
              <w:spacing w:before="0" w:beforeAutospacing="0" w:after="0" w:afterAutospacing="0"/>
              <w:jc w:val="center"/>
              <w:rPr>
                <w:b/>
                <w:bCs/>
              </w:rPr>
            </w:pPr>
            <w:r>
              <w:rPr>
                <w:b/>
                <w:bCs/>
                <w:color w:val="000000"/>
                <w:sz w:val="19"/>
                <w:szCs w:val="19"/>
              </w:rPr>
              <w:t>Órgão Ambiental Competente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3AB1776D" w14:textId="77777777" w:rsidR="00220106" w:rsidRDefault="00220106" w:rsidP="00220106">
            <w:pPr>
              <w:pStyle w:val="NormalWeb"/>
              <w:spacing w:before="0" w:beforeAutospacing="0" w:after="0" w:afterAutospacing="0"/>
              <w:jc w:val="center"/>
              <w:rPr>
                <w:b/>
                <w:bCs/>
              </w:rPr>
            </w:pPr>
            <w:r>
              <w:rPr>
                <w:b/>
                <w:bCs/>
                <w:color w:val="000000"/>
                <w:sz w:val="19"/>
                <w:szCs w:val="19"/>
              </w:rPr>
              <w:t>Dano Potencial</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53F65F1" w14:textId="77777777" w:rsidR="00220106" w:rsidRDefault="00220106" w:rsidP="00220106">
            <w:pPr>
              <w:pStyle w:val="NormalWeb"/>
              <w:spacing w:before="0" w:beforeAutospacing="0" w:after="0" w:afterAutospacing="0"/>
              <w:jc w:val="center"/>
              <w:rPr>
                <w:b/>
                <w:bCs/>
              </w:rPr>
            </w:pPr>
            <w:r>
              <w:rPr>
                <w:b/>
                <w:bCs/>
                <w:color w:val="000000"/>
                <w:sz w:val="19"/>
                <w:szCs w:val="19"/>
              </w:rPr>
              <w:t>Outros requisitos legais</w:t>
            </w:r>
          </w:p>
        </w:tc>
      </w:tr>
      <w:tr w:rsidR="00220106" w14:paraId="5B641061" w14:textId="77777777" w:rsidTr="00220106">
        <w:trPr>
          <w:trHeight w:val="131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742FD5F" w14:textId="77777777" w:rsidR="00220106" w:rsidRDefault="00220106" w:rsidP="00220106">
            <w:pPr>
              <w:pStyle w:val="NormalWeb"/>
              <w:spacing w:before="0" w:beforeAutospacing="0" w:after="0" w:afterAutospacing="0"/>
              <w:jc w:val="center"/>
            </w:pPr>
            <w:r>
              <w:rPr>
                <w:color w:val="000000"/>
                <w:sz w:val="19"/>
                <w:szCs w:val="19"/>
              </w:rPr>
              <w:t>IBAMA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FFF039E" w14:textId="77777777" w:rsidR="00220106" w:rsidRDefault="00220106" w:rsidP="00220106">
            <w:pPr>
              <w:pStyle w:val="NormalWeb"/>
              <w:spacing w:before="0" w:beforeAutospacing="0" w:after="0" w:afterAutospacing="0"/>
              <w:jc w:val="both"/>
            </w:pPr>
            <w:r>
              <w:rPr>
                <w:color w:val="000000"/>
                <w:sz w:val="19"/>
                <w:szCs w:val="19"/>
              </w:rPr>
              <w:t>Significativo impacto ambiental, de âmbito nacional ou regional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53AC9FF" w14:textId="77777777" w:rsidR="00220106" w:rsidRDefault="00220106" w:rsidP="00220106">
            <w:pPr>
              <w:pStyle w:val="NormalWeb"/>
              <w:spacing w:before="0" w:beforeAutospacing="0" w:after="0" w:afterAutospacing="0"/>
              <w:jc w:val="both"/>
            </w:pPr>
            <w:r>
              <w:rPr>
                <w:color w:val="000000"/>
                <w:sz w:val="19"/>
                <w:szCs w:val="19"/>
              </w:rPr>
              <w:t>Atividades localizadas ou desenvolvidas conjuntamente no Brasil e em país limítrofe; no mar territorial; na plataforma continental; em zona econômica exclusiva; em terras indígenas ou em unidades de conservação do domínio da União.</w:t>
            </w:r>
          </w:p>
        </w:tc>
      </w:tr>
      <w:tr w:rsidR="00220106" w14:paraId="1B34B836" w14:textId="77777777" w:rsidTr="00220106">
        <w:trPr>
          <w:trHeight w:val="4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D543CA"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965B1A"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B31A932" w14:textId="77777777" w:rsidR="00220106" w:rsidRDefault="00220106" w:rsidP="00220106">
            <w:pPr>
              <w:pStyle w:val="NormalWeb"/>
              <w:spacing w:before="0" w:beforeAutospacing="0" w:after="0" w:afterAutospacing="0"/>
              <w:jc w:val="both"/>
            </w:pPr>
            <w:r>
              <w:rPr>
                <w:color w:val="000000"/>
                <w:sz w:val="19"/>
                <w:szCs w:val="19"/>
              </w:rPr>
              <w:t>Atividades localizadas ou desenvolvidas em dois ou mais Estados.</w:t>
            </w:r>
          </w:p>
        </w:tc>
      </w:tr>
      <w:tr w:rsidR="00220106" w14:paraId="1ED82BE7" w14:textId="77777777" w:rsidTr="00220106">
        <w:trPr>
          <w:trHeight w:val="5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8BA950"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EB36A9"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129CA7A5" w14:textId="77777777" w:rsidR="00220106" w:rsidRDefault="00220106" w:rsidP="00220106">
            <w:pPr>
              <w:pStyle w:val="NormalWeb"/>
              <w:spacing w:before="0" w:beforeAutospacing="0" w:after="0" w:afterAutospacing="0"/>
              <w:jc w:val="both"/>
            </w:pPr>
            <w:r>
              <w:rPr>
                <w:color w:val="000000"/>
                <w:sz w:val="19"/>
                <w:szCs w:val="19"/>
              </w:rPr>
              <w:t>Atividades cujos impactos ambientais diretos ultrapassem os limites territoriais do País ou de um ou mais Estados.</w:t>
            </w:r>
          </w:p>
        </w:tc>
      </w:tr>
      <w:tr w:rsidR="00220106" w14:paraId="46CE06FE" w14:textId="77777777" w:rsidTr="00220106">
        <w:trPr>
          <w:trHeight w:val="6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8F0EB"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F4375"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12BC269" w14:textId="77777777" w:rsidR="00220106" w:rsidRDefault="00220106" w:rsidP="00220106">
            <w:pPr>
              <w:pStyle w:val="NormalWeb"/>
              <w:spacing w:before="0" w:beforeAutospacing="0" w:after="0" w:afterAutospacing="0"/>
              <w:jc w:val="both"/>
            </w:pPr>
            <w:r>
              <w:rPr>
                <w:color w:val="000000"/>
                <w:sz w:val="19"/>
                <w:szCs w:val="19"/>
              </w:rPr>
              <w:t>Bases ou empreendimentos de caráter militar, quando couber, observada a legislação específica.</w:t>
            </w:r>
          </w:p>
        </w:tc>
      </w:tr>
      <w:tr w:rsidR="00220106" w14:paraId="5918CB27" w14:textId="77777777" w:rsidTr="00220106">
        <w:trPr>
          <w:trHeight w:val="1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EF17BC"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6E82DB"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59ED331" w14:textId="77777777" w:rsidR="00220106" w:rsidRDefault="00220106" w:rsidP="00220106">
            <w:pPr>
              <w:pStyle w:val="NormalWeb"/>
              <w:spacing w:before="0" w:beforeAutospacing="0" w:after="0" w:afterAutospacing="0"/>
              <w:jc w:val="both"/>
            </w:pPr>
            <w:r>
              <w:rPr>
                <w:color w:val="000000"/>
                <w:sz w:val="19"/>
                <w:szCs w:val="19"/>
              </w:rPr>
              <w:t>Destinados a pesquisar, lavrar, produzir, beneficiar, transportar, armazenar e dispor material radioativo, em qualquer estágio, ou que utilizem energia nuclear em qualquer de suas formas e aplicações, mediante parecer da Comissão Nacional de Energia Nuclear (CNEN).</w:t>
            </w:r>
          </w:p>
        </w:tc>
      </w:tr>
      <w:tr w:rsidR="00220106" w14:paraId="7A2FBA2A" w14:textId="77777777" w:rsidTr="00220106">
        <w:trPr>
          <w:trHeight w:val="5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7367488" w14:textId="77777777" w:rsidR="00220106" w:rsidRDefault="00220106" w:rsidP="00220106">
            <w:pPr>
              <w:pStyle w:val="NormalWeb"/>
              <w:spacing w:before="0" w:beforeAutospacing="0" w:after="0" w:afterAutospacing="0"/>
              <w:jc w:val="center"/>
            </w:pPr>
            <w:r>
              <w:rPr>
                <w:color w:val="000000"/>
                <w:sz w:val="19"/>
                <w:szCs w:val="19"/>
              </w:rPr>
              <w:t>INEA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F214551" w14:textId="77777777" w:rsidR="00220106" w:rsidRDefault="00220106" w:rsidP="00220106">
            <w:pPr>
              <w:pStyle w:val="NormalWeb"/>
              <w:spacing w:before="0" w:beforeAutospacing="0" w:after="0" w:afterAutospacing="0"/>
              <w:jc w:val="both"/>
            </w:pPr>
            <w:r>
              <w:rPr>
                <w:color w:val="000000"/>
                <w:sz w:val="19"/>
                <w:szCs w:val="19"/>
              </w:rPr>
              <w:t>Impactos ambientais diretos que ultrapassem os limites territoriais de um ou mais municípios</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A6D324E" w14:textId="77777777" w:rsidR="00220106" w:rsidRDefault="00220106" w:rsidP="00220106">
            <w:pPr>
              <w:pStyle w:val="NormalWeb"/>
              <w:spacing w:before="0" w:beforeAutospacing="0" w:after="0" w:afterAutospacing="0"/>
              <w:jc w:val="both"/>
            </w:pPr>
            <w:r>
              <w:rPr>
                <w:color w:val="000000"/>
                <w:sz w:val="19"/>
                <w:szCs w:val="19"/>
              </w:rPr>
              <w:t>Atividades localizadas ou desenvolvidas em mais de um município ou em unidades de conservação de domínio estadual.</w:t>
            </w:r>
          </w:p>
        </w:tc>
      </w:tr>
      <w:tr w:rsidR="00220106" w14:paraId="55B4A3BC" w14:textId="77777777" w:rsidTr="00220106">
        <w:trPr>
          <w:trHeight w:val="8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5E9AD"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E2549C"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2D4B872" w14:textId="77777777" w:rsidR="00220106" w:rsidRDefault="00220106" w:rsidP="00220106">
            <w:pPr>
              <w:pStyle w:val="NormalWeb"/>
              <w:spacing w:before="0" w:beforeAutospacing="0" w:after="0" w:afterAutospacing="0"/>
              <w:jc w:val="both"/>
            </w:pPr>
            <w:r>
              <w:rPr>
                <w:color w:val="000000"/>
                <w:sz w:val="19"/>
                <w:szCs w:val="19"/>
              </w:rPr>
              <w:t>Atividades localizadas ou desenvolvidas nas florestas e demais formas de vegetação natural de preservação permanente relacionadas no artigo 2º da Lei nº 4.771, de 15 de setembro de 1965, e em todas as que assim forem consideradas por normas federais, estaduais ou municipais.</w:t>
            </w:r>
          </w:p>
        </w:tc>
      </w:tr>
      <w:tr w:rsidR="00220106" w14:paraId="2FE75CDD" w14:textId="77777777" w:rsidTr="00220106">
        <w:trPr>
          <w:trHeight w:val="8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A5797"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FEEBBC"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9A667C2" w14:textId="77777777" w:rsidR="00220106" w:rsidRDefault="00220106" w:rsidP="00220106">
            <w:pPr>
              <w:pStyle w:val="NormalWeb"/>
              <w:spacing w:before="0" w:beforeAutospacing="0" w:after="0" w:afterAutospacing="0"/>
              <w:jc w:val="both"/>
            </w:pPr>
            <w:r>
              <w:rPr>
                <w:color w:val="000000"/>
                <w:sz w:val="19"/>
                <w:szCs w:val="19"/>
              </w:rPr>
              <w:t>Atividades e empreendimentos cujos impactos ambientais diretos ultrapassem os limites territoriais de um ou mais Municípios.</w:t>
            </w:r>
          </w:p>
        </w:tc>
      </w:tr>
      <w:tr w:rsidR="00220106" w14:paraId="65727021" w14:textId="77777777" w:rsidTr="00220106">
        <w:trPr>
          <w:trHeight w:val="5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24687" w14:textId="77777777" w:rsidR="00220106" w:rsidRDefault="00220106" w:rsidP="00220106">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88461" w14:textId="77777777" w:rsidR="00220106" w:rsidRDefault="00220106" w:rsidP="00220106">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39BB6730" w14:textId="77777777" w:rsidR="00220106" w:rsidRDefault="00220106" w:rsidP="00220106">
            <w:pPr>
              <w:pStyle w:val="NormalWeb"/>
              <w:spacing w:before="0" w:beforeAutospacing="0" w:after="0" w:afterAutospacing="0"/>
              <w:jc w:val="both"/>
            </w:pPr>
            <w:r>
              <w:rPr>
                <w:color w:val="000000"/>
                <w:sz w:val="19"/>
                <w:szCs w:val="19"/>
              </w:rPr>
              <w:t>Atividades delegadas pela União aos Estados ou ao Distrito Federal por instrumento legal ou convênio.</w:t>
            </w:r>
          </w:p>
        </w:tc>
      </w:tr>
      <w:tr w:rsidR="00220106" w14:paraId="753B5346" w14:textId="77777777" w:rsidTr="00220106">
        <w:trPr>
          <w:trHeight w:val="149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2449E11" w14:textId="77777777" w:rsidR="00220106" w:rsidRDefault="00220106" w:rsidP="00220106">
            <w:pPr>
              <w:pStyle w:val="NormalWeb"/>
              <w:spacing w:before="0" w:beforeAutospacing="0" w:after="0" w:afterAutospacing="0"/>
              <w:jc w:val="center"/>
            </w:pPr>
            <w:r>
              <w:rPr>
                <w:color w:val="000000"/>
                <w:sz w:val="19"/>
                <w:szCs w:val="19"/>
              </w:rPr>
              <w:t>SMMA</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D70EA96" w14:textId="77777777" w:rsidR="00220106" w:rsidRDefault="00220106" w:rsidP="00220106">
            <w:pPr>
              <w:pStyle w:val="NormalWeb"/>
              <w:spacing w:before="0" w:beforeAutospacing="0" w:after="0" w:afterAutospacing="0"/>
              <w:jc w:val="both"/>
            </w:pPr>
            <w:r>
              <w:rPr>
                <w:color w:val="000000"/>
                <w:sz w:val="19"/>
                <w:szCs w:val="19"/>
              </w:rPr>
              <w:t>Impacto ambiental local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FE4526E" w14:textId="77777777" w:rsidR="00220106" w:rsidRDefault="00220106" w:rsidP="00220106">
            <w:pPr>
              <w:pStyle w:val="NormalWeb"/>
              <w:spacing w:before="0" w:beforeAutospacing="0" w:after="0" w:afterAutospacing="0"/>
              <w:jc w:val="both"/>
            </w:pPr>
            <w:r>
              <w:rPr>
                <w:color w:val="000000"/>
                <w:sz w:val="19"/>
                <w:szCs w:val="19"/>
              </w:rPr>
              <w:t>Atividades cujos impactos ambientais diretos concentram-se dentro dos limites do Município.</w:t>
            </w:r>
          </w:p>
        </w:tc>
      </w:tr>
    </w:tbl>
    <w:p w14:paraId="7FF69472" w14:textId="77777777" w:rsidR="00220106" w:rsidRDefault="00220106" w:rsidP="00220106"/>
    <w:p w14:paraId="31A9C889" w14:textId="77777777" w:rsidR="00220106" w:rsidRDefault="00220106" w:rsidP="00220106">
      <w:pPr>
        <w:pStyle w:val="NormalWeb"/>
        <w:spacing w:before="0" w:beforeAutospacing="0" w:after="120" w:afterAutospacing="0"/>
        <w:jc w:val="both"/>
      </w:pPr>
      <w:r>
        <w:rPr>
          <w:color w:val="000000"/>
        </w:rPr>
        <w:t>O licenciamento ambiental é regido, de forma geral, pelas Resoluções CONAMA N° 01/86 e N° 237/97. O processo consiste na emissão de três tipos de licenças, sendo cada uma exigida em uma etapa específica do licenciamento. Assim, temos:</w:t>
      </w:r>
    </w:p>
    <w:p w14:paraId="597EF1A1" w14:textId="77777777" w:rsidR="00220106" w:rsidRDefault="00220106" w:rsidP="00220106">
      <w:pPr>
        <w:pStyle w:val="NormalWeb"/>
        <w:numPr>
          <w:ilvl w:val="0"/>
          <w:numId w:val="371"/>
        </w:numPr>
        <w:spacing w:before="0" w:beforeAutospacing="0" w:after="120" w:afterAutospacing="0"/>
        <w:jc w:val="both"/>
        <w:textAlignment w:val="baseline"/>
        <w:rPr>
          <w:color w:val="000000"/>
        </w:rPr>
      </w:pPr>
      <w:r>
        <w:rPr>
          <w:color w:val="000000"/>
        </w:rPr>
        <w:t>Licença Prévia (LP);</w:t>
      </w:r>
    </w:p>
    <w:p w14:paraId="7608A0BA" w14:textId="77777777" w:rsidR="00220106" w:rsidRDefault="00220106" w:rsidP="00220106">
      <w:pPr>
        <w:pStyle w:val="NormalWeb"/>
        <w:numPr>
          <w:ilvl w:val="0"/>
          <w:numId w:val="371"/>
        </w:numPr>
        <w:spacing w:before="0" w:beforeAutospacing="0" w:after="120" w:afterAutospacing="0"/>
        <w:jc w:val="both"/>
        <w:textAlignment w:val="baseline"/>
        <w:rPr>
          <w:color w:val="000000"/>
        </w:rPr>
      </w:pPr>
      <w:r>
        <w:rPr>
          <w:color w:val="000000"/>
        </w:rPr>
        <w:t>Licença de Instalação (LI);</w:t>
      </w:r>
    </w:p>
    <w:p w14:paraId="440AE759" w14:textId="77777777" w:rsidR="00220106" w:rsidRDefault="00220106" w:rsidP="00220106">
      <w:pPr>
        <w:pStyle w:val="NormalWeb"/>
        <w:numPr>
          <w:ilvl w:val="0"/>
          <w:numId w:val="371"/>
        </w:numPr>
        <w:spacing w:before="0" w:beforeAutospacing="0" w:after="120" w:afterAutospacing="0"/>
        <w:jc w:val="both"/>
        <w:textAlignment w:val="baseline"/>
        <w:rPr>
          <w:color w:val="000000"/>
        </w:rPr>
      </w:pPr>
      <w:r>
        <w:rPr>
          <w:color w:val="000000"/>
        </w:rPr>
        <w:t>Licença de Operação (LO).</w:t>
      </w:r>
    </w:p>
    <w:p w14:paraId="715A0AD6" w14:textId="77777777" w:rsidR="00220106" w:rsidRDefault="00220106" w:rsidP="00220106">
      <w:pPr>
        <w:pStyle w:val="NormalWeb"/>
        <w:spacing w:before="0" w:beforeAutospacing="0" w:after="120" w:afterAutospacing="0"/>
        <w:jc w:val="both"/>
      </w:pPr>
      <w:r>
        <w:rPr>
          <w:color w:val="000000"/>
        </w:rPr>
        <w:t>Das atividades previstas no Anexo II – TERMO DE REFERÊNCIA, a CPRSU Duque de Caxias será licenciada no âmbito municipal, pela Secretaria Municipal de Meio Ambiente de Duque de Caxias. Já o transporte de resíduos não perigosos será objeto de licenciamento em âmbito estadual, pelo INEA. </w:t>
      </w:r>
    </w:p>
    <w:p w14:paraId="265E94DA" w14:textId="77777777" w:rsidR="00220106" w:rsidRDefault="00220106" w:rsidP="00220106">
      <w:pPr>
        <w:pStyle w:val="NormalWeb"/>
        <w:spacing w:before="0" w:beforeAutospacing="0" w:after="120" w:afterAutospacing="0"/>
        <w:jc w:val="both"/>
      </w:pPr>
      <w:r>
        <w:rPr>
          <w:color w:val="000000"/>
        </w:rPr>
        <w:t>Poderão ser solicitados outros documentos além dos descritos a seguir para o licenciamento ambiental das atividades em função das características específicas da localização e da tipologia do empreendimento.</w:t>
      </w:r>
    </w:p>
    <w:p w14:paraId="15813242" w14:textId="46C6ED3C" w:rsidR="00220106" w:rsidRDefault="00220106" w:rsidP="00220106"/>
    <w:p w14:paraId="1871D742" w14:textId="77777777" w:rsidR="00220106" w:rsidRPr="00CE06A5" w:rsidRDefault="00220106" w:rsidP="00CE06A5">
      <w:pPr>
        <w:pStyle w:val="Ttulo1"/>
        <w:widowControl w:val="0"/>
        <w:numPr>
          <w:ilvl w:val="1"/>
          <w:numId w:val="370"/>
        </w:numPr>
        <w:autoSpaceDE w:val="0"/>
        <w:autoSpaceDN w:val="0"/>
        <w:spacing w:before="240" w:after="240" w:line="360" w:lineRule="auto"/>
        <w:jc w:val="both"/>
        <w:textAlignment w:val="baseline"/>
        <w:rPr>
          <w:b/>
          <w:szCs w:val="26"/>
        </w:rPr>
      </w:pPr>
      <w:bookmarkStart w:id="519" w:name="_Toc132368453"/>
      <w:bookmarkStart w:id="520" w:name="_Toc132368617"/>
      <w:r w:rsidRPr="00CE06A5">
        <w:rPr>
          <w:b/>
          <w:szCs w:val="26"/>
        </w:rPr>
        <w:lastRenderedPageBreak/>
        <w:t>Central de Processamento de Resíduos Sólidos Urbanos - CPRSU Duque de Caxias</w:t>
      </w:r>
      <w:bookmarkEnd w:id="519"/>
      <w:bookmarkEnd w:id="520"/>
    </w:p>
    <w:p w14:paraId="625BCB2D" w14:textId="77777777" w:rsidR="00220106" w:rsidRDefault="00220106" w:rsidP="00220106">
      <w:pPr>
        <w:pStyle w:val="NormalWeb"/>
        <w:spacing w:before="0" w:beforeAutospacing="0" w:after="120" w:afterAutospacing="0"/>
        <w:jc w:val="both"/>
      </w:pPr>
      <w:r>
        <w:rPr>
          <w:color w:val="000000"/>
        </w:rPr>
        <w:t>Na Central de Processamento de Resíduos Sólidos Urbanos – CPRSU serão realizadas atividades de processamento e triagem de RSU advindos da coleta domiciliar urbana, visando sua conversão em rejeitos para envio à destinação final. Os serviços que serão prestados na central são:</w:t>
      </w:r>
    </w:p>
    <w:p w14:paraId="768E7322" w14:textId="77777777" w:rsidR="00220106" w:rsidRDefault="00220106" w:rsidP="00220106">
      <w:pPr>
        <w:pStyle w:val="NormalWeb"/>
        <w:numPr>
          <w:ilvl w:val="0"/>
          <w:numId w:val="373"/>
        </w:numPr>
        <w:spacing w:before="0" w:beforeAutospacing="0" w:after="120" w:afterAutospacing="0"/>
        <w:jc w:val="both"/>
        <w:textAlignment w:val="baseline"/>
        <w:rPr>
          <w:color w:val="000000"/>
        </w:rPr>
      </w:pPr>
      <w:r>
        <w:rPr>
          <w:color w:val="000000"/>
        </w:rPr>
        <w:t>Implantação, operação e manutenção de Unidade de Tratamento Mecânico de RSD; e</w:t>
      </w:r>
    </w:p>
    <w:p w14:paraId="51E3CDDF" w14:textId="77777777" w:rsidR="00220106" w:rsidRDefault="00220106" w:rsidP="00220106">
      <w:pPr>
        <w:pStyle w:val="NormalWeb"/>
        <w:numPr>
          <w:ilvl w:val="0"/>
          <w:numId w:val="373"/>
        </w:numPr>
        <w:spacing w:before="0" w:beforeAutospacing="0" w:after="120" w:afterAutospacing="0"/>
        <w:jc w:val="both"/>
        <w:textAlignment w:val="baseline"/>
        <w:rPr>
          <w:color w:val="000000"/>
        </w:rPr>
      </w:pPr>
      <w:r>
        <w:rPr>
          <w:color w:val="000000"/>
        </w:rPr>
        <w:t>Implantação, operação e manutenção de Unidade de Beneficiamento de RCC.</w:t>
      </w:r>
    </w:p>
    <w:p w14:paraId="2B5DBADB" w14:textId="77777777" w:rsidR="00220106" w:rsidRDefault="00220106" w:rsidP="00220106">
      <w:pPr>
        <w:pStyle w:val="NormalWeb"/>
        <w:spacing w:before="0" w:beforeAutospacing="0" w:after="120" w:afterAutospacing="0"/>
        <w:jc w:val="both"/>
      </w:pPr>
      <w:r>
        <w:rPr>
          <w:color w:val="000000"/>
        </w:rPr>
        <w:t xml:space="preserve">A Resolução CONEMA nº 92, de 24 de junho de 2021, emitida pela Secretaria de Estado do Ambiente e Sustentabilidade e que dispõe sobre as atividades que causam ou possam causar impacto ambiental local, apresenta em seu Anexo I as tipologias de empreendimentos que poderão ser licenciadas pelos municípios, </w:t>
      </w:r>
      <w:r>
        <w:rPr>
          <w:color w:val="000000"/>
          <w:u w:val="single"/>
        </w:rPr>
        <w:t>desde que não sejam sujeitos à elaboração de Estudo de Impacto Ambiental</w:t>
      </w:r>
      <w:r>
        <w:rPr>
          <w:color w:val="000000"/>
        </w:rPr>
        <w:t>, conforme inciso III, do § 1º. (grifo nosso). Neste Anexo, a atividade que mais se assemelha à que se pretende implantar no município de Duque de Caxias, ou seja, a Central de Processamento de Resíduos Sólidos Urbanos, pertence ao Grupo XXVIII – Saneamento e Serviços de Utilidade Pública. </w:t>
      </w:r>
    </w:p>
    <w:p w14:paraId="45D62B0A" w14:textId="616B04E0" w:rsidR="00220106" w:rsidRDefault="00220106" w:rsidP="00220106">
      <w:pPr>
        <w:pStyle w:val="NormalWeb"/>
        <w:spacing w:before="0" w:beforeAutospacing="0" w:after="120" w:afterAutospacing="0"/>
        <w:jc w:val="both"/>
      </w:pPr>
      <w:r>
        <w:rPr>
          <w:color w:val="000000"/>
        </w:rPr>
        <w:t xml:space="preserve">Quanto ao beneficiamento de resíduos de construção e demolição, verificou-se que a Prefeitura Municipal de Duque de Caxias é responsável pelo licenciamento de empreendimentos do tipo “Aterro de resíduos de demolição e construção (RDC) não perigosos - Classes </w:t>
      </w:r>
      <w:proofErr w:type="gramStart"/>
      <w:r>
        <w:rPr>
          <w:color w:val="000000"/>
        </w:rPr>
        <w:t>A, B</w:t>
      </w:r>
      <w:proofErr w:type="gramEnd"/>
      <w:r>
        <w:rPr>
          <w:color w:val="000000"/>
        </w:rPr>
        <w:t xml:space="preserve">, C”, atividade pertencente ao Grupo XXX - Serviços auxiliares diversos. Em razão da complexidade desse tipo de empreendimento, pode-se inferir que o beneficiamento de RCC também será </w:t>
      </w:r>
      <w:r w:rsidR="007F3F2A">
        <w:rPr>
          <w:color w:val="000000"/>
        </w:rPr>
        <w:t>licenciado em âmbito municipal.</w:t>
      </w:r>
    </w:p>
    <w:p w14:paraId="443E0369" w14:textId="71AFF7F8" w:rsidR="00220106" w:rsidRDefault="00220106" w:rsidP="00220106">
      <w:pPr>
        <w:pStyle w:val="NormalWeb"/>
        <w:spacing w:before="0" w:beforeAutospacing="0" w:after="120" w:afterAutospacing="0"/>
        <w:jc w:val="both"/>
      </w:pPr>
      <w:r>
        <w:rPr>
          <w:color w:val="000000"/>
        </w:rPr>
        <w:t>Esta informação é corroborada pelo Inciso XV, do Parágrafo Único, do Art. 8º, da Lei Municipal nº 2.022, de 30 de dezembro de 2006, onde fica estabelecido que compete ao Município a “</w:t>
      </w:r>
      <w:r>
        <w:rPr>
          <w:i/>
          <w:iCs/>
          <w:color w:val="000000"/>
        </w:rPr>
        <w:t>execução do licenciamento ambiental de empreendimentos cujos impactos não ultrapassem as fronteiras do Município, ante a p</w:t>
      </w:r>
      <w:r w:rsidR="007F3F2A">
        <w:rPr>
          <w:i/>
          <w:iCs/>
          <w:color w:val="000000"/>
        </w:rPr>
        <w:t>revalência do interesse local”.</w:t>
      </w:r>
    </w:p>
    <w:p w14:paraId="1A15B8C0" w14:textId="0E94782E" w:rsidR="00220106" w:rsidRDefault="00220106" w:rsidP="00220106">
      <w:pPr>
        <w:pStyle w:val="NormalWeb"/>
        <w:spacing w:before="0" w:beforeAutospacing="0" w:after="120" w:afterAutospacing="0"/>
        <w:jc w:val="both"/>
      </w:pPr>
      <w:r>
        <w:rPr>
          <w:color w:val="000000"/>
        </w:rPr>
        <w:t>No presente caso, deve ser feita uma consulta ao Órgão Ambiental Municipal visando definir o tipo de estudo ambiental que será necessário ao licenciamento das obras de implantação e a ope</w:t>
      </w:r>
      <w:r w:rsidR="007F3F2A">
        <w:rPr>
          <w:color w:val="000000"/>
        </w:rPr>
        <w:t>ração da CPRSU Duque de Caxias.</w:t>
      </w:r>
    </w:p>
    <w:p w14:paraId="4E5D5CEA" w14:textId="77777777" w:rsidR="00220106" w:rsidRDefault="00220106" w:rsidP="00220106">
      <w:pPr>
        <w:pStyle w:val="NormalWeb"/>
        <w:spacing w:before="0" w:beforeAutospacing="0" w:after="120" w:afterAutospacing="0"/>
        <w:jc w:val="both"/>
      </w:pPr>
      <w:r>
        <w:rPr>
          <w:color w:val="000000"/>
        </w:rPr>
        <w:t>Com isso, também será definido pelo Órgão Ambiental Municipal os procedimentos necessários ao licenciamento ambiental, incluindo a determinação de elaboração de estudos ambientais e/ou preenchimento de formulários específicos para avaliação dos impactos ambientais causados pelo empreendimento e posterior expedição da Licença Ambiental Prévia.</w:t>
      </w:r>
    </w:p>
    <w:p w14:paraId="6EC25B91" w14:textId="61A6F338" w:rsidR="00220106" w:rsidRDefault="00220106" w:rsidP="00220106"/>
    <w:p w14:paraId="313FAC5C" w14:textId="77777777" w:rsidR="00220106" w:rsidRPr="00CE06A5" w:rsidRDefault="00220106" w:rsidP="00CE06A5">
      <w:pPr>
        <w:pStyle w:val="Ttulo1"/>
        <w:widowControl w:val="0"/>
        <w:numPr>
          <w:ilvl w:val="1"/>
          <w:numId w:val="370"/>
        </w:numPr>
        <w:autoSpaceDE w:val="0"/>
        <w:autoSpaceDN w:val="0"/>
        <w:spacing w:before="240" w:after="240" w:line="360" w:lineRule="auto"/>
        <w:jc w:val="both"/>
        <w:textAlignment w:val="baseline"/>
        <w:rPr>
          <w:b/>
          <w:szCs w:val="26"/>
        </w:rPr>
      </w:pPr>
      <w:bookmarkStart w:id="521" w:name="_Toc132368454"/>
      <w:bookmarkStart w:id="522" w:name="_Toc132368618"/>
      <w:r w:rsidRPr="00CE06A5">
        <w:rPr>
          <w:b/>
          <w:szCs w:val="26"/>
        </w:rPr>
        <w:lastRenderedPageBreak/>
        <w:t>Transporte de resíduos não perigosos</w:t>
      </w:r>
      <w:bookmarkEnd w:id="521"/>
      <w:bookmarkEnd w:id="522"/>
    </w:p>
    <w:p w14:paraId="72C40170" w14:textId="77777777" w:rsidR="00220106" w:rsidRDefault="00220106" w:rsidP="00220106">
      <w:pPr>
        <w:pStyle w:val="NormalWeb"/>
        <w:spacing w:before="0" w:beforeAutospacing="0" w:after="120" w:afterAutospacing="0"/>
        <w:jc w:val="both"/>
      </w:pPr>
      <w:r>
        <w:rPr>
          <w:color w:val="000000"/>
        </w:rPr>
        <w:t>Para o licenciamento da atividade de transporte rodoviário de resíduos perigosos (classe I) e não perigosos (classes II A e II B) a seguinte documentação deverá ser apresentada no INEA, conforme Norma Operacional NOP-INEA-26/2015:</w:t>
      </w:r>
    </w:p>
    <w:p w14:paraId="6478127B"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Comprovante da Guia de Recolhimento (GR) do custo de análise da licença ambiental requerida; </w:t>
      </w:r>
    </w:p>
    <w:p w14:paraId="6D69EEFE"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Formulários de requerimento de licença SLAM/INEA preenchido e assinado pelo representante legal; </w:t>
      </w:r>
    </w:p>
    <w:p w14:paraId="14027F36"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dos documentos de identidade e CPF do representante legal que assina o requerimento; </w:t>
      </w:r>
    </w:p>
    <w:p w14:paraId="3ED6F4B0"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Se houver procurador, apresentar cópia da procuração, pública ou particular, com firma reconhecida, e cópia do documento de identidade e do CPF; </w:t>
      </w:r>
    </w:p>
    <w:p w14:paraId="5775D502"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das atas de constituição e eleição da última diretoria, quando se tratar de S/A, ou contrato social atualizado quando se tratar de sociedade por cotas de responsabilidade limitada. Se o requerente for órgão público deverá ser apresentado o Ato de Nomeação do representante que assinar o requerimento; </w:t>
      </w:r>
    </w:p>
    <w:p w14:paraId="5E799C18"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de inscrição no Cadastro Nacional de Pessoa Jurídica (CNPJ) contemplando a atividade de transporte rodoviário de resíduos; </w:t>
      </w:r>
    </w:p>
    <w:p w14:paraId="7A6633E9" w14:textId="551EDADD"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Alvará emi</w:t>
      </w:r>
      <w:r w:rsidR="007F3F2A">
        <w:rPr>
          <w:color w:val="000000"/>
        </w:rPr>
        <w:t>tido pela Prefeitura Municipal;</w:t>
      </w:r>
    </w:p>
    <w:p w14:paraId="3DE260C3"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Declaração de entrega de documentos em meio impresso e digital;</w:t>
      </w:r>
    </w:p>
    <w:p w14:paraId="30A70111"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Formulário de Cadastro de Transporte de resíduos perigosos classe I e não perigosos – classe II - CTR, preenchido e assinado pelo representante legal, de acordo com o modelo do Anexo V-A do presente edital; </w:t>
      </w:r>
    </w:p>
    <w:p w14:paraId="11E0B60E"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dos Cerificados de Registro e Licenciamento de Veículo (CRLV) vigentes, usados no transporte dos Resíduos; </w:t>
      </w:r>
    </w:p>
    <w:p w14:paraId="74B4F87F"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 CIPP e CIV, no caso de transporte rodoviário de resíduos perigosos a granel, dentro da validade, emitido pelo Inmetro ou entidade por este acreditada; </w:t>
      </w:r>
    </w:p>
    <w:p w14:paraId="5DAE0FEE"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dos contratos efetuados com os proprietários dos veículos agregados e/ou terceirizados que efetuarão o transporte dos resíduos; </w:t>
      </w:r>
    </w:p>
    <w:p w14:paraId="79A5F799" w14:textId="11804B20"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da Carteira de Movimentação de Produtos Perigosos (MOPP) para os condutores dos veículos responsáveis pelo transporte dos</w:t>
      </w:r>
      <w:r w:rsidR="007F3F2A">
        <w:rPr>
          <w:color w:val="000000"/>
        </w:rPr>
        <w:t xml:space="preserve"> Resíduos perigosos – classe I;</w:t>
      </w:r>
    </w:p>
    <w:p w14:paraId="6F189620"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 xml:space="preserve">Cópia do CPF e do Registro no Conselho de Classe </w:t>
      </w:r>
      <w:proofErr w:type="gramStart"/>
      <w:r>
        <w:rPr>
          <w:color w:val="000000"/>
        </w:rPr>
        <w:t>do(</w:t>
      </w:r>
      <w:proofErr w:type="gramEnd"/>
      <w:r>
        <w:rPr>
          <w:color w:val="000000"/>
        </w:rPr>
        <w:t>s) profissional(</w:t>
      </w:r>
      <w:proofErr w:type="spellStart"/>
      <w:r>
        <w:rPr>
          <w:color w:val="000000"/>
        </w:rPr>
        <w:t>is</w:t>
      </w:r>
      <w:proofErr w:type="spellEnd"/>
      <w:r>
        <w:rPr>
          <w:color w:val="000000"/>
        </w:rPr>
        <w:t>) responsável(</w:t>
      </w:r>
      <w:proofErr w:type="spellStart"/>
      <w:r>
        <w:rPr>
          <w:color w:val="000000"/>
        </w:rPr>
        <w:t>veis</w:t>
      </w:r>
      <w:proofErr w:type="spellEnd"/>
      <w:r>
        <w:rPr>
          <w:color w:val="000000"/>
        </w:rPr>
        <w:t>) pela elaboração do Plano de ação de emergência (PAE) no atendimento a acidentes acompanhados da A.R.T atualizada para os casos de transporte rodoviário de resíduos perigosos – classe I;</w:t>
      </w:r>
    </w:p>
    <w:p w14:paraId="1D44390C" w14:textId="74B2EDDB" w:rsidR="00220106" w:rsidRDefault="00220106" w:rsidP="00220106">
      <w:pPr>
        <w:pStyle w:val="NormalWeb"/>
        <w:numPr>
          <w:ilvl w:val="0"/>
          <w:numId w:val="375"/>
        </w:numPr>
        <w:spacing w:before="0" w:beforeAutospacing="0" w:after="120" w:afterAutospacing="0"/>
        <w:jc w:val="both"/>
        <w:textAlignment w:val="baseline"/>
        <w:rPr>
          <w:color w:val="000000"/>
        </w:rPr>
      </w:pPr>
      <w:proofErr w:type="gramStart"/>
      <w:r>
        <w:rPr>
          <w:color w:val="000000"/>
        </w:rPr>
        <w:lastRenderedPageBreak/>
        <w:t>Cópia(</w:t>
      </w:r>
      <w:proofErr w:type="gramEnd"/>
      <w:r>
        <w:rPr>
          <w:color w:val="000000"/>
        </w:rPr>
        <w:t>s) da(s) identidade(s) Profissional do(s) Responsável(eis) Técnico(s) pelas atividades de coleta e transporte rodoviário de Resíduos perigosos - classe</w:t>
      </w:r>
      <w:r w:rsidR="007F3F2A">
        <w:rPr>
          <w:color w:val="000000"/>
        </w:rPr>
        <w:t xml:space="preserve"> I e não perigosos - classe II.</w:t>
      </w:r>
    </w:p>
    <w:p w14:paraId="5D4D38BB"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proofErr w:type="gramStart"/>
      <w:r>
        <w:rPr>
          <w:color w:val="000000"/>
        </w:rPr>
        <w:t>Cópia(</w:t>
      </w:r>
      <w:proofErr w:type="gramEnd"/>
      <w:r>
        <w:rPr>
          <w:color w:val="000000"/>
        </w:rPr>
        <w:t>s) da(s) A.R.T com atribuições e responsabilidades referentes aos serviços de coleta e transporte de resíduos realizados pela empresa;</w:t>
      </w:r>
    </w:p>
    <w:p w14:paraId="768640B0"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 Plano de ação de emergência (PAE) referente ao transporte rodoviário dos Resíduos perigosos – classe I a serem transportados, seguindo os requisitos mínimos de elaboração da ABNT NBR 15480, devidamente assinado pelo representante legal e responsável técnico pela sua elaboração;</w:t>
      </w:r>
    </w:p>
    <w:p w14:paraId="176C8937" w14:textId="50565109"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Cópia do contrato com a empresa que realizará o atendimento emergencial (nos casos de terceirização do serviço) ou comprovação de posse de recursos materiais, humanos e de comunicação, de acordo com ABNT NBR 15480 e NBR 14064 com apresentação dos certificados de treinamento dos colaboradores da empresa (at</w:t>
      </w:r>
      <w:r w:rsidR="007F3F2A">
        <w:rPr>
          <w:color w:val="000000"/>
        </w:rPr>
        <w:t>endimento emergencial próprio);</w:t>
      </w:r>
    </w:p>
    <w:p w14:paraId="39D8BE66"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Fichas de Emergência referentes aos resíduos perigosos transportados ABNT NBR 7503; 6.3.2.12 Cópia da licença Ambiental de operação das empresas que realizarão as atividades de tratamento e/ou destino final dos Resíduos transportados, emitida pelo órgão ambiental competente; </w:t>
      </w:r>
    </w:p>
    <w:p w14:paraId="4B0D2A78"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Comprovante de inscrição do Cadastro Técnico Federal – CTF e o Certificado de regularidade, para os casos de transporte rodoviário de resíduos classe I;</w:t>
      </w:r>
    </w:p>
    <w:p w14:paraId="53230826" w14:textId="77777777" w:rsidR="00220106" w:rsidRDefault="00220106" w:rsidP="00220106">
      <w:pPr>
        <w:pStyle w:val="NormalWeb"/>
        <w:numPr>
          <w:ilvl w:val="0"/>
          <w:numId w:val="375"/>
        </w:numPr>
        <w:spacing w:before="0" w:beforeAutospacing="0" w:after="120" w:afterAutospacing="0"/>
        <w:jc w:val="both"/>
        <w:textAlignment w:val="baseline"/>
        <w:rPr>
          <w:color w:val="000000"/>
        </w:rPr>
      </w:pPr>
      <w:r>
        <w:rPr>
          <w:color w:val="000000"/>
        </w:rPr>
        <w:t>Comprovante de que os veículos possuem sistema de rastreabilidade de forma a atender à Lei 6.268 de 15 de julho de 2014.</w:t>
      </w:r>
    </w:p>
    <w:p w14:paraId="01FC6962" w14:textId="77777777" w:rsidR="00220106" w:rsidRDefault="00220106" w:rsidP="00220106"/>
    <w:p w14:paraId="4B638455" w14:textId="77777777" w:rsidR="00220106" w:rsidRDefault="00220106" w:rsidP="00220106">
      <w:pPr>
        <w:pStyle w:val="NormalWeb"/>
        <w:spacing w:before="0" w:beforeAutospacing="0" w:after="120" w:afterAutospacing="0"/>
        <w:jc w:val="both"/>
      </w:pPr>
      <w:r>
        <w:rPr>
          <w:color w:val="000000"/>
        </w:rPr>
        <w:t>Para o licenciamento da atividade de transporte rodoviário de RESÍDUOS DA CONSTRUÇÃO CIVIL a seguinte documentação deverá ser apresentada no INEA, conforme Norma Operacional NOP-INEA-27/2015:</w:t>
      </w:r>
    </w:p>
    <w:p w14:paraId="43D87F68"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Comprovante da guia de recolhimento (GR) do custo de análise da licença ambiental requerida;</w:t>
      </w:r>
    </w:p>
    <w:p w14:paraId="639C910C"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Formulários de requerimento de licença SLAM/INEA preenchido e assinado pelo representante legal;</w:t>
      </w:r>
    </w:p>
    <w:p w14:paraId="08755227"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Declaração de entrega de documentos em meio impresso e digital;</w:t>
      </w:r>
    </w:p>
    <w:p w14:paraId="17DD5F03"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dos documentos de identidade e CPF do representante legal que assina o requerimento;</w:t>
      </w:r>
    </w:p>
    <w:p w14:paraId="2292BC73"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Se houver procurador, apresentar cópia da procuração, pública ou particular, com firma reconhecida, e cópia do documento de identidade e do CPF;</w:t>
      </w:r>
    </w:p>
    <w:p w14:paraId="725450C1"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das atas de constituição e eleição da última diretoria, quando se tratar de S/A, ou contrato social atualizado quando se tratar de sociedade por cotas de responsabilidade limitada. Se o requerente for órgão público deverá ser apresentado o Ato de Nomeação do representante que assinar o requerimento;</w:t>
      </w:r>
    </w:p>
    <w:p w14:paraId="27AAF92C"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lastRenderedPageBreak/>
        <w:t>Cópia de inscrição no Cadastro Nacional de Pessoa Jurídica (CNPJ) e Inscrição Estadual contemplando a atividade de transporte rodoviário de resíduos;</w:t>
      </w:r>
    </w:p>
    <w:p w14:paraId="6525C69A"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Alvará emitido pela Prefeitura Municipal;</w:t>
      </w:r>
    </w:p>
    <w:p w14:paraId="7540F5EE" w14:textId="4A9CDE78"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Formulário de Cadastro de Transporte de Resíduos da Construção Civil (RCC) - CTRCC, preenchido e assinado pelo representante legal, de acordo com o modelo do A</w:t>
      </w:r>
      <w:r w:rsidR="007F3F2A">
        <w:rPr>
          <w:color w:val="000000"/>
        </w:rPr>
        <w:t>nexo V-B presente neste edital;</w:t>
      </w:r>
    </w:p>
    <w:p w14:paraId="5827B28E"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dos Cerificado de Registro e Licenciamento de Veículo (CRLV) vigentes, usados no transporte dos RCC;</w:t>
      </w:r>
    </w:p>
    <w:p w14:paraId="05F9DE9C"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 xml:space="preserve">Relatório fotográfico comprovando à adequação dos veículos e caçambas ao exigido no item 6.1. </w:t>
      </w:r>
      <w:proofErr w:type="gramStart"/>
      <w:r>
        <w:rPr>
          <w:color w:val="000000"/>
        </w:rPr>
        <w:t>da</w:t>
      </w:r>
      <w:proofErr w:type="gramEnd"/>
      <w:r>
        <w:rPr>
          <w:color w:val="000000"/>
        </w:rPr>
        <w:t xml:space="preserve"> NOP-INEA-27/2015;</w:t>
      </w:r>
    </w:p>
    <w:p w14:paraId="5DDDC529"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dos contratos efetuados com os proprietários dos veículos agregados e/ou terceirizados que efetuarão o transporte dos resíduos;</w:t>
      </w:r>
    </w:p>
    <w:p w14:paraId="1FE1A278"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 xml:space="preserve">Cópia do CPF e do Registro no Conselho de Classe </w:t>
      </w:r>
      <w:proofErr w:type="gramStart"/>
      <w:r>
        <w:rPr>
          <w:color w:val="000000"/>
        </w:rPr>
        <w:t>do(</w:t>
      </w:r>
      <w:proofErr w:type="gramEnd"/>
      <w:r>
        <w:rPr>
          <w:color w:val="000000"/>
        </w:rPr>
        <w:t>s) profissional(</w:t>
      </w:r>
      <w:proofErr w:type="spellStart"/>
      <w:r>
        <w:rPr>
          <w:color w:val="000000"/>
        </w:rPr>
        <w:t>is</w:t>
      </w:r>
      <w:proofErr w:type="spellEnd"/>
      <w:r>
        <w:rPr>
          <w:color w:val="000000"/>
        </w:rPr>
        <w:t xml:space="preserve">) responsável pela atividade de coleta e transporte rodoviário de RCC e PAE. </w:t>
      </w:r>
      <w:proofErr w:type="gramStart"/>
      <w:r>
        <w:rPr>
          <w:color w:val="000000"/>
        </w:rPr>
        <w:t>Cópia(</w:t>
      </w:r>
      <w:proofErr w:type="gramEnd"/>
      <w:r>
        <w:rPr>
          <w:color w:val="000000"/>
        </w:rPr>
        <w:t>s) da(s) ART com atribuições e responsabilidades referentes aos serviços de coleta e transporte de resíduos realizados pela empresa e pelo PAE;</w:t>
      </w:r>
    </w:p>
    <w:p w14:paraId="2E2290A3"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do plano de Ação de Emergência (PAE) no atendimento a acidentes no transporte rodoviário, de acordo com as características do resíduo a ser transportado e seguindo os requisitos mínimos de elaboração da ABNT NBR 15480. Devendo estar devidamente assinado pelo representante legal e responsável técnico pela elaboração do plano;</w:t>
      </w:r>
    </w:p>
    <w:p w14:paraId="7F139C25"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Cópia do contrato com a empresa que realizará o atendimento emergencial (quando terceirizado) ou comprovação de posse de recursos materiais, humanos e de comunicação, de acordo com ABNT NBR 15480 e NBR 14064 com apresentação dos certificados de treinamento dos colaboradores da empresa (atendimento emergencial próprio);</w:t>
      </w:r>
    </w:p>
    <w:p w14:paraId="2E5A3CF7" w14:textId="0FABC6C0"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 xml:space="preserve">Possuir cópia da licença ambiental que autoriza a operação das empresas que realizarão as atividades de beneficiamento e destino final dos RCC, emitida por órgão </w:t>
      </w:r>
      <w:r w:rsidR="007F3F2A">
        <w:rPr>
          <w:color w:val="000000"/>
        </w:rPr>
        <w:t>ambiental do estado de destino;</w:t>
      </w:r>
    </w:p>
    <w:p w14:paraId="56E19D94" w14:textId="77777777" w:rsidR="00220106" w:rsidRDefault="00220106" w:rsidP="00220106">
      <w:pPr>
        <w:pStyle w:val="NormalWeb"/>
        <w:numPr>
          <w:ilvl w:val="0"/>
          <w:numId w:val="376"/>
        </w:numPr>
        <w:spacing w:before="0" w:beforeAutospacing="0" w:after="120" w:afterAutospacing="0"/>
        <w:jc w:val="both"/>
        <w:textAlignment w:val="baseline"/>
        <w:rPr>
          <w:color w:val="000000"/>
        </w:rPr>
      </w:pPr>
      <w:r>
        <w:rPr>
          <w:color w:val="000000"/>
        </w:rPr>
        <w:t xml:space="preserve">Comprovante que os veículos possuem sistema de rastreabilidade de forma a atender os itens 6.2.4. </w:t>
      </w:r>
      <w:proofErr w:type="gramStart"/>
      <w:r>
        <w:rPr>
          <w:color w:val="000000"/>
        </w:rPr>
        <w:t>e</w:t>
      </w:r>
      <w:proofErr w:type="gramEnd"/>
      <w:r>
        <w:rPr>
          <w:color w:val="000000"/>
        </w:rPr>
        <w:t xml:space="preserve"> 6.2.5. </w:t>
      </w:r>
      <w:proofErr w:type="gramStart"/>
      <w:r>
        <w:rPr>
          <w:color w:val="000000"/>
        </w:rPr>
        <w:t>da</w:t>
      </w:r>
      <w:proofErr w:type="gramEnd"/>
      <w:r>
        <w:rPr>
          <w:color w:val="000000"/>
        </w:rPr>
        <w:t xml:space="preserve"> NOP-INEA-27/2015.</w:t>
      </w:r>
    </w:p>
    <w:p w14:paraId="28672C68" w14:textId="77777777" w:rsidR="00220106" w:rsidRDefault="00220106" w:rsidP="00220106">
      <w:pPr>
        <w:spacing w:after="200" w:line="276" w:lineRule="auto"/>
        <w:rPr>
          <w:rFonts w:ascii="Times New Roman" w:eastAsia="Times New Roman" w:hAnsi="Times New Roman" w:cs="Times New Roman"/>
          <w:color w:val="000000"/>
          <w:sz w:val="24"/>
          <w:szCs w:val="24"/>
          <w:lang w:eastAsia="pt-BR"/>
        </w:rPr>
      </w:pPr>
      <w:r>
        <w:rPr>
          <w:color w:val="000000"/>
        </w:rPr>
        <w:br w:type="page"/>
      </w:r>
    </w:p>
    <w:p w14:paraId="60B37B02" w14:textId="77777777" w:rsidR="00220106" w:rsidRPr="00220106" w:rsidRDefault="00220106" w:rsidP="009C44E3">
      <w:pPr>
        <w:pStyle w:val="Ttulo1"/>
        <w:ind w:left="284" w:firstLine="0"/>
        <w:jc w:val="center"/>
        <w:rPr>
          <w:b/>
          <w:szCs w:val="24"/>
        </w:rPr>
      </w:pPr>
      <w:bookmarkStart w:id="523" w:name="_Toc132368455"/>
      <w:bookmarkStart w:id="524" w:name="_Toc132368619"/>
      <w:r w:rsidRPr="00220106">
        <w:rPr>
          <w:b/>
          <w:szCs w:val="24"/>
        </w:rPr>
        <w:lastRenderedPageBreak/>
        <w:t>ANEXO V-A – Formulário para cadastro das empresas que exercem a atividade de coleta e transporte rodoviário de resíduos perigosos (classe I) e não perigosos (classes II A e II B) conforme NOP-INEA-26/2015.</w:t>
      </w:r>
      <w:bookmarkEnd w:id="523"/>
      <w:bookmarkEnd w:id="524"/>
    </w:p>
    <w:p w14:paraId="6082E1DA" w14:textId="77777777" w:rsidR="00220106" w:rsidRDefault="00220106" w:rsidP="00220106"/>
    <w:tbl>
      <w:tblPr>
        <w:tblW w:w="5000" w:type="pct"/>
        <w:tblCellMar>
          <w:left w:w="0" w:type="dxa"/>
          <w:right w:w="0" w:type="dxa"/>
        </w:tblCellMar>
        <w:tblLook w:val="0000" w:firstRow="0" w:lastRow="0" w:firstColumn="0" w:lastColumn="0" w:noHBand="0" w:noVBand="0"/>
      </w:tblPr>
      <w:tblGrid>
        <w:gridCol w:w="322"/>
        <w:gridCol w:w="700"/>
        <w:gridCol w:w="467"/>
        <w:gridCol w:w="235"/>
        <w:gridCol w:w="714"/>
        <w:gridCol w:w="45"/>
        <w:gridCol w:w="601"/>
        <w:gridCol w:w="957"/>
        <w:gridCol w:w="150"/>
        <w:gridCol w:w="619"/>
        <w:gridCol w:w="559"/>
        <w:gridCol w:w="352"/>
        <w:gridCol w:w="1234"/>
        <w:gridCol w:w="544"/>
        <w:gridCol w:w="995"/>
      </w:tblGrid>
      <w:tr w:rsidR="00CF2168" w:rsidRPr="00CF2168" w14:paraId="55F5E008" w14:textId="77777777" w:rsidTr="00D267BF">
        <w:trPr>
          <w:trHeight w:val="378"/>
        </w:trPr>
        <w:tc>
          <w:tcPr>
            <w:tcW w:w="924" w:type="pct"/>
            <w:gridSpan w:val="3"/>
            <w:vMerge w:val="restart"/>
            <w:tcBorders>
              <w:top w:val="single" w:sz="4" w:space="0" w:color="000000"/>
              <w:left w:val="single" w:sz="4" w:space="0" w:color="000000"/>
              <w:bottom w:val="single" w:sz="4" w:space="0" w:color="000000"/>
            </w:tcBorders>
            <w:shd w:val="clear" w:color="auto" w:fill="auto"/>
          </w:tcPr>
          <w:p w14:paraId="732AC2A8" w14:textId="77777777" w:rsidR="00CF2168" w:rsidRPr="00CF2168" w:rsidRDefault="00CF2168" w:rsidP="00D267BF">
            <w:pPr>
              <w:pStyle w:val="TableParagraph"/>
              <w:snapToGrid w:val="0"/>
              <w:spacing w:before="8"/>
              <w:rPr>
                <w:rFonts w:ascii="Times New Roman" w:hAnsi="Times New Roman" w:cs="Times New Roman"/>
                <w:b/>
                <w:sz w:val="20"/>
                <w:szCs w:val="20"/>
                <w:lang w:val="pt-BR"/>
              </w:rPr>
            </w:pPr>
          </w:p>
          <w:p w14:paraId="4A7A8E48" w14:textId="77777777" w:rsidR="00CF2168" w:rsidRPr="00CF2168" w:rsidRDefault="00CF2168" w:rsidP="00D267BF">
            <w:pPr>
              <w:pStyle w:val="TableParagraph"/>
              <w:ind w:left="148"/>
              <w:rPr>
                <w:rFonts w:ascii="Times New Roman" w:hAnsi="Times New Roman" w:cs="Times New Roman"/>
                <w:b/>
                <w:sz w:val="20"/>
                <w:szCs w:val="20"/>
                <w:lang w:val="pt-BR"/>
              </w:rPr>
            </w:pPr>
            <w:r w:rsidRPr="00CF2168">
              <w:rPr>
                <w:rFonts w:ascii="Times New Roman" w:hAnsi="Times New Roman" w:cs="Times New Roman"/>
                <w:noProof/>
                <w:sz w:val="20"/>
                <w:szCs w:val="20"/>
                <w:lang w:val="pt-BR" w:eastAsia="pt-BR" w:bidi="ar-SA"/>
              </w:rPr>
              <w:drawing>
                <wp:inline distT="0" distB="0" distL="0" distR="0" wp14:anchorId="62741DEA" wp14:editId="1BAC85C2">
                  <wp:extent cx="838200" cy="4286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l="-89" t="-191" r="-89" b="-191"/>
                          <a:stretch>
                            <a:fillRect/>
                          </a:stretch>
                        </pic:blipFill>
                        <pic:spPr bwMode="auto">
                          <a:xfrm>
                            <a:off x="0" y="0"/>
                            <a:ext cx="838200" cy="428625"/>
                          </a:xfrm>
                          <a:prstGeom prst="rect">
                            <a:avLst/>
                          </a:prstGeom>
                          <a:solidFill>
                            <a:srgbClr val="FFFFFF"/>
                          </a:solidFill>
                          <a:ln>
                            <a:noFill/>
                          </a:ln>
                        </pic:spPr>
                      </pic:pic>
                    </a:graphicData>
                  </a:graphic>
                </wp:inline>
              </w:drawing>
            </w:r>
          </w:p>
        </w:tc>
        <w:tc>
          <w:tcPr>
            <w:tcW w:w="2276" w:type="pct"/>
            <w:gridSpan w:val="8"/>
            <w:tcBorders>
              <w:top w:val="single" w:sz="4" w:space="0" w:color="000000"/>
              <w:left w:val="single" w:sz="4" w:space="0" w:color="000000"/>
              <w:bottom w:val="single" w:sz="4" w:space="0" w:color="000000"/>
            </w:tcBorders>
            <w:shd w:val="clear" w:color="auto" w:fill="auto"/>
          </w:tcPr>
          <w:p w14:paraId="5AB145AF" w14:textId="77777777" w:rsidR="00CF2168" w:rsidRPr="00CF2168" w:rsidRDefault="00CF2168" w:rsidP="00D267BF">
            <w:pPr>
              <w:pStyle w:val="TableParagraph"/>
              <w:spacing w:before="69"/>
              <w:ind w:left="90"/>
              <w:jc w:val="center"/>
              <w:rPr>
                <w:rFonts w:ascii="Times New Roman" w:hAnsi="Times New Roman" w:cs="Times New Roman"/>
                <w:sz w:val="20"/>
                <w:szCs w:val="20"/>
                <w:lang w:val="pt-BR"/>
              </w:rPr>
            </w:pPr>
            <w:r w:rsidRPr="00CF2168">
              <w:rPr>
                <w:rFonts w:ascii="Times New Roman" w:hAnsi="Times New Roman" w:cs="Times New Roman"/>
                <w:b/>
                <w:sz w:val="20"/>
                <w:szCs w:val="20"/>
                <w:lang w:val="pt-BR"/>
              </w:rPr>
              <w:t>SISTEMA DE LICENCIAMENTO AMBIENTAL- SLAM</w:t>
            </w:r>
          </w:p>
        </w:tc>
        <w:tc>
          <w:tcPr>
            <w:tcW w:w="1799"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DCB2922" w14:textId="77777777" w:rsidR="00CF2168" w:rsidRPr="00CF2168" w:rsidRDefault="00CF2168" w:rsidP="00D267BF">
            <w:pPr>
              <w:pStyle w:val="TableParagraph"/>
              <w:snapToGrid w:val="0"/>
              <w:rPr>
                <w:rFonts w:ascii="Times New Roman" w:hAnsi="Times New Roman" w:cs="Times New Roman"/>
                <w:b/>
                <w:sz w:val="20"/>
                <w:szCs w:val="20"/>
                <w:lang w:val="pt-BR"/>
              </w:rPr>
            </w:pPr>
          </w:p>
        </w:tc>
      </w:tr>
      <w:tr w:rsidR="00CF2168" w:rsidRPr="00CF2168" w14:paraId="4F3CA85A" w14:textId="77777777" w:rsidTr="00D267BF">
        <w:trPr>
          <w:trHeight w:val="1505"/>
        </w:trPr>
        <w:tc>
          <w:tcPr>
            <w:tcW w:w="924" w:type="pct"/>
            <w:gridSpan w:val="3"/>
            <w:vMerge/>
            <w:tcBorders>
              <w:top w:val="single" w:sz="4" w:space="0" w:color="000000"/>
              <w:left w:val="single" w:sz="4" w:space="0" w:color="000000"/>
              <w:bottom w:val="single" w:sz="4" w:space="0" w:color="000000"/>
            </w:tcBorders>
            <w:shd w:val="clear" w:color="auto" w:fill="auto"/>
          </w:tcPr>
          <w:p w14:paraId="54A07536" w14:textId="77777777" w:rsidR="00CF2168" w:rsidRPr="00CF2168" w:rsidRDefault="00CF2168" w:rsidP="00D267BF">
            <w:pPr>
              <w:snapToGrid w:val="0"/>
              <w:rPr>
                <w:rFonts w:ascii="Times New Roman" w:hAnsi="Times New Roman" w:cs="Times New Roman"/>
                <w:b/>
                <w:sz w:val="20"/>
                <w:szCs w:val="20"/>
              </w:rPr>
            </w:pPr>
          </w:p>
        </w:tc>
        <w:tc>
          <w:tcPr>
            <w:tcW w:w="2276" w:type="pct"/>
            <w:gridSpan w:val="8"/>
            <w:tcBorders>
              <w:top w:val="single" w:sz="4" w:space="0" w:color="000000"/>
              <w:left w:val="single" w:sz="4" w:space="0" w:color="000000"/>
              <w:bottom w:val="single" w:sz="4" w:space="0" w:color="000000"/>
            </w:tcBorders>
            <w:shd w:val="clear" w:color="auto" w:fill="auto"/>
          </w:tcPr>
          <w:p w14:paraId="2ABD7E72" w14:textId="77777777" w:rsidR="00CF2168" w:rsidRPr="00CF2168" w:rsidRDefault="00CF2168" w:rsidP="00D267BF">
            <w:pPr>
              <w:pStyle w:val="TableParagraph"/>
              <w:spacing w:line="225" w:lineRule="exact"/>
              <w:ind w:left="1118"/>
              <w:rPr>
                <w:rFonts w:ascii="Times New Roman" w:hAnsi="Times New Roman" w:cs="Times New Roman"/>
                <w:sz w:val="20"/>
                <w:szCs w:val="20"/>
                <w:lang w:val="pt-BR"/>
              </w:rPr>
            </w:pPr>
            <w:r w:rsidRPr="00CF2168">
              <w:rPr>
                <w:rFonts w:ascii="Times New Roman" w:hAnsi="Times New Roman" w:cs="Times New Roman"/>
                <w:b/>
                <w:sz w:val="20"/>
                <w:szCs w:val="20"/>
                <w:lang w:val="pt-BR"/>
              </w:rPr>
              <w:t>CADASTRO DAS EMPRESAS</w:t>
            </w:r>
          </w:p>
          <w:p w14:paraId="42A8AF7C" w14:textId="77777777" w:rsidR="00CF2168" w:rsidRPr="00CF2168" w:rsidRDefault="00CF2168" w:rsidP="00D267BF">
            <w:pPr>
              <w:pStyle w:val="TableParagraph"/>
              <w:ind w:left="131" w:right="123"/>
              <w:jc w:val="center"/>
              <w:rPr>
                <w:rFonts w:ascii="Times New Roman" w:hAnsi="Times New Roman" w:cs="Times New Roman"/>
                <w:sz w:val="20"/>
                <w:szCs w:val="20"/>
                <w:lang w:val="pt-BR"/>
              </w:rPr>
            </w:pPr>
            <w:r w:rsidRPr="00CF2168">
              <w:rPr>
                <w:rFonts w:ascii="Times New Roman" w:hAnsi="Times New Roman" w:cs="Times New Roman"/>
                <w:b/>
                <w:sz w:val="20"/>
                <w:szCs w:val="20"/>
                <w:lang w:val="pt-BR"/>
              </w:rPr>
              <w:t>ATIVIDADE DE COLETA E TRANSPORTE RODOVIÁRIO DE</w:t>
            </w:r>
          </w:p>
          <w:p w14:paraId="5C60FA3E" w14:textId="77777777" w:rsidR="00CF2168" w:rsidRPr="00CF2168" w:rsidRDefault="00CF2168" w:rsidP="00D267BF">
            <w:pPr>
              <w:pStyle w:val="TableParagraph"/>
              <w:ind w:left="222" w:right="217" w:firstLine="1"/>
              <w:jc w:val="center"/>
              <w:rPr>
                <w:rFonts w:ascii="Times New Roman" w:hAnsi="Times New Roman" w:cs="Times New Roman"/>
                <w:sz w:val="20"/>
                <w:szCs w:val="20"/>
                <w:lang w:val="pt-BR"/>
              </w:rPr>
            </w:pPr>
            <w:r w:rsidRPr="00CF2168">
              <w:rPr>
                <w:rFonts w:ascii="Times New Roman" w:hAnsi="Times New Roman" w:cs="Times New Roman"/>
                <w:b/>
                <w:sz w:val="20"/>
                <w:szCs w:val="20"/>
                <w:lang w:val="pt-BR"/>
              </w:rPr>
              <w:t>RESÍDUOS CLASSE I (PERIGOSOS) E CLASSE</w:t>
            </w:r>
            <w:r w:rsidRPr="00CF2168">
              <w:rPr>
                <w:rFonts w:ascii="Times New Roman" w:hAnsi="Times New Roman" w:cs="Times New Roman"/>
                <w:b/>
                <w:spacing w:val="-15"/>
                <w:sz w:val="20"/>
                <w:szCs w:val="20"/>
                <w:lang w:val="pt-BR"/>
              </w:rPr>
              <w:t xml:space="preserve"> </w:t>
            </w:r>
            <w:r w:rsidRPr="00CF2168">
              <w:rPr>
                <w:rFonts w:ascii="Times New Roman" w:hAnsi="Times New Roman" w:cs="Times New Roman"/>
                <w:b/>
                <w:sz w:val="20"/>
                <w:szCs w:val="20"/>
                <w:lang w:val="pt-BR"/>
              </w:rPr>
              <w:t>II</w:t>
            </w:r>
            <w:r w:rsidRPr="00CF2168">
              <w:rPr>
                <w:rFonts w:ascii="Times New Roman" w:hAnsi="Times New Roman" w:cs="Times New Roman"/>
                <w:b/>
                <w:spacing w:val="-15"/>
                <w:sz w:val="20"/>
                <w:szCs w:val="20"/>
                <w:lang w:val="pt-BR"/>
              </w:rPr>
              <w:t xml:space="preserve"> </w:t>
            </w:r>
            <w:r w:rsidRPr="00CF2168">
              <w:rPr>
                <w:rFonts w:ascii="Times New Roman" w:hAnsi="Times New Roman" w:cs="Times New Roman"/>
                <w:b/>
                <w:sz w:val="20"/>
                <w:szCs w:val="20"/>
                <w:lang w:val="pt-BR"/>
              </w:rPr>
              <w:t>(NÃO</w:t>
            </w:r>
            <w:r w:rsidRPr="00CF2168">
              <w:rPr>
                <w:rFonts w:ascii="Times New Roman" w:hAnsi="Times New Roman" w:cs="Times New Roman"/>
                <w:b/>
                <w:spacing w:val="-15"/>
                <w:sz w:val="20"/>
                <w:szCs w:val="20"/>
                <w:lang w:val="pt-BR"/>
              </w:rPr>
              <w:t xml:space="preserve"> </w:t>
            </w:r>
            <w:r w:rsidRPr="00CF2168">
              <w:rPr>
                <w:rFonts w:ascii="Times New Roman" w:hAnsi="Times New Roman" w:cs="Times New Roman"/>
                <w:b/>
                <w:sz w:val="20"/>
                <w:szCs w:val="20"/>
                <w:lang w:val="pt-BR"/>
              </w:rPr>
              <w:t>PERIGOSOS)</w:t>
            </w:r>
            <w:r w:rsidRPr="00CF2168">
              <w:rPr>
                <w:rFonts w:ascii="Times New Roman" w:hAnsi="Times New Roman" w:cs="Times New Roman"/>
                <w:b/>
                <w:spacing w:val="-8"/>
                <w:sz w:val="20"/>
                <w:szCs w:val="20"/>
                <w:lang w:val="pt-BR"/>
              </w:rPr>
              <w:t xml:space="preserve"> </w:t>
            </w:r>
            <w:r w:rsidRPr="00CF2168">
              <w:rPr>
                <w:rFonts w:ascii="Times New Roman" w:hAnsi="Times New Roman" w:cs="Times New Roman"/>
                <w:b/>
                <w:sz w:val="20"/>
                <w:szCs w:val="20"/>
                <w:lang w:val="pt-BR"/>
              </w:rPr>
              <w:t>-</w:t>
            </w:r>
            <w:r w:rsidRPr="00CF2168">
              <w:rPr>
                <w:rFonts w:ascii="Times New Roman" w:hAnsi="Times New Roman" w:cs="Times New Roman"/>
                <w:b/>
                <w:spacing w:val="-14"/>
                <w:sz w:val="20"/>
                <w:szCs w:val="20"/>
                <w:lang w:val="pt-BR"/>
              </w:rPr>
              <w:t xml:space="preserve"> </w:t>
            </w:r>
            <w:r w:rsidRPr="00CF2168">
              <w:rPr>
                <w:rFonts w:ascii="Times New Roman" w:hAnsi="Times New Roman" w:cs="Times New Roman"/>
                <w:b/>
                <w:sz w:val="20"/>
                <w:szCs w:val="20"/>
                <w:lang w:val="pt-BR"/>
              </w:rPr>
              <w:t>ABNT</w:t>
            </w:r>
            <w:r w:rsidRPr="00CF2168">
              <w:rPr>
                <w:rFonts w:ascii="Times New Roman" w:hAnsi="Times New Roman" w:cs="Times New Roman"/>
                <w:b/>
                <w:spacing w:val="-2"/>
                <w:sz w:val="20"/>
                <w:szCs w:val="20"/>
                <w:lang w:val="pt-BR"/>
              </w:rPr>
              <w:t xml:space="preserve"> </w:t>
            </w:r>
            <w:r w:rsidRPr="00CF2168">
              <w:rPr>
                <w:rFonts w:ascii="Times New Roman" w:hAnsi="Times New Roman" w:cs="Times New Roman"/>
                <w:b/>
                <w:sz w:val="20"/>
                <w:szCs w:val="20"/>
                <w:lang w:val="pt-BR"/>
              </w:rPr>
              <w:t>NBR</w:t>
            </w:r>
          </w:p>
          <w:p w14:paraId="0F6D0055" w14:textId="77777777" w:rsidR="00CF2168" w:rsidRPr="00CF2168" w:rsidRDefault="00CF2168" w:rsidP="00D267BF">
            <w:pPr>
              <w:pStyle w:val="TableParagraph"/>
              <w:spacing w:before="1" w:line="281" w:lineRule="exact"/>
              <w:ind w:left="126" w:right="123"/>
              <w:jc w:val="center"/>
              <w:rPr>
                <w:rFonts w:ascii="Times New Roman" w:hAnsi="Times New Roman" w:cs="Times New Roman"/>
                <w:sz w:val="20"/>
                <w:szCs w:val="20"/>
              </w:rPr>
            </w:pPr>
            <w:r w:rsidRPr="00CF2168">
              <w:rPr>
                <w:rFonts w:ascii="Times New Roman" w:hAnsi="Times New Roman" w:cs="Times New Roman"/>
                <w:b/>
                <w:sz w:val="20"/>
                <w:szCs w:val="20"/>
              </w:rPr>
              <w:t>10004</w:t>
            </w:r>
          </w:p>
        </w:tc>
        <w:tc>
          <w:tcPr>
            <w:tcW w:w="1799" w:type="pct"/>
            <w:gridSpan w:val="4"/>
            <w:vMerge/>
            <w:tcBorders>
              <w:top w:val="single" w:sz="4" w:space="0" w:color="000000"/>
              <w:left w:val="single" w:sz="4" w:space="0" w:color="000000"/>
              <w:bottom w:val="single" w:sz="4" w:space="0" w:color="000000"/>
              <w:right w:val="single" w:sz="4" w:space="0" w:color="000000"/>
            </w:tcBorders>
            <w:shd w:val="clear" w:color="auto" w:fill="auto"/>
          </w:tcPr>
          <w:p w14:paraId="63B26E41" w14:textId="77777777" w:rsidR="00CF2168" w:rsidRPr="00CF2168" w:rsidRDefault="00CF2168" w:rsidP="00D267BF">
            <w:pPr>
              <w:snapToGrid w:val="0"/>
              <w:rPr>
                <w:rFonts w:ascii="Times New Roman" w:hAnsi="Times New Roman" w:cs="Times New Roman"/>
                <w:b/>
                <w:sz w:val="20"/>
                <w:szCs w:val="20"/>
              </w:rPr>
            </w:pPr>
          </w:p>
        </w:tc>
      </w:tr>
      <w:tr w:rsidR="00CF2168" w:rsidRPr="00CF2168" w14:paraId="3318BFB3" w14:textId="77777777" w:rsidTr="00D267BF">
        <w:trPr>
          <w:trHeight w:val="477"/>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65135E62" w14:textId="77777777" w:rsidR="00CF2168" w:rsidRPr="00CF2168" w:rsidRDefault="00CF2168" w:rsidP="00D267BF">
            <w:pPr>
              <w:pStyle w:val="TableParagraph"/>
              <w:spacing w:before="119"/>
              <w:ind w:left="429"/>
              <w:rPr>
                <w:rFonts w:ascii="Times New Roman" w:hAnsi="Times New Roman" w:cs="Times New Roman"/>
                <w:sz w:val="20"/>
                <w:szCs w:val="20"/>
              </w:rPr>
            </w:pPr>
            <w:r w:rsidRPr="00CF2168">
              <w:rPr>
                <w:rFonts w:ascii="Times New Roman" w:hAnsi="Times New Roman" w:cs="Times New Roman"/>
                <w:b/>
                <w:sz w:val="20"/>
                <w:szCs w:val="20"/>
              </w:rPr>
              <w:t>1- DADOS DA EMPRESA</w:t>
            </w:r>
          </w:p>
        </w:tc>
      </w:tr>
      <w:tr w:rsidR="00CF2168" w:rsidRPr="00CF2168" w14:paraId="41BB7BDF" w14:textId="77777777" w:rsidTr="00D267BF">
        <w:trPr>
          <w:trHeight w:val="326"/>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577F17A8"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RAZÃO SOCIAL:</w:t>
            </w:r>
          </w:p>
        </w:tc>
      </w:tr>
      <w:tr w:rsidR="00CF2168" w:rsidRPr="00CF2168" w14:paraId="1A8A1351" w14:textId="77777777" w:rsidTr="00D267BF">
        <w:trPr>
          <w:trHeight w:val="325"/>
        </w:trPr>
        <w:tc>
          <w:tcPr>
            <w:tcW w:w="3201" w:type="pct"/>
            <w:gridSpan w:val="11"/>
            <w:tcBorders>
              <w:top w:val="single" w:sz="4" w:space="0" w:color="000000"/>
              <w:left w:val="single" w:sz="4" w:space="0" w:color="000000"/>
              <w:bottom w:val="single" w:sz="4" w:space="0" w:color="000000"/>
            </w:tcBorders>
            <w:shd w:val="clear" w:color="auto" w:fill="auto"/>
          </w:tcPr>
          <w:p w14:paraId="508BECCF"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CNPJ:</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23089007"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TEL/FAX:</w:t>
            </w:r>
          </w:p>
        </w:tc>
      </w:tr>
      <w:tr w:rsidR="00CF2168" w:rsidRPr="00CF2168" w14:paraId="38A03C9F" w14:textId="77777777" w:rsidTr="00D267BF">
        <w:trPr>
          <w:trHeight w:val="325"/>
        </w:trPr>
        <w:tc>
          <w:tcPr>
            <w:tcW w:w="3201" w:type="pct"/>
            <w:gridSpan w:val="11"/>
            <w:tcBorders>
              <w:top w:val="single" w:sz="4" w:space="0" w:color="000000"/>
              <w:left w:val="single" w:sz="4" w:space="0" w:color="000000"/>
              <w:bottom w:val="single" w:sz="4" w:space="0" w:color="000000"/>
            </w:tcBorders>
            <w:shd w:val="clear" w:color="auto" w:fill="auto"/>
          </w:tcPr>
          <w:p w14:paraId="3E13DBCC"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INSCRIÇÃO ESTADUAL:</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1AE404FE"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TEL/FAX:</w:t>
            </w:r>
          </w:p>
        </w:tc>
      </w:tr>
      <w:tr w:rsidR="00CF2168" w:rsidRPr="00CF2168" w14:paraId="667CAFAE" w14:textId="77777777" w:rsidTr="00D267BF">
        <w:trPr>
          <w:trHeight w:val="326"/>
        </w:trPr>
        <w:tc>
          <w:tcPr>
            <w:tcW w:w="3201" w:type="pct"/>
            <w:gridSpan w:val="11"/>
            <w:tcBorders>
              <w:top w:val="single" w:sz="4" w:space="0" w:color="000000"/>
              <w:left w:val="single" w:sz="4" w:space="0" w:color="000000"/>
              <w:bottom w:val="single" w:sz="4" w:space="0" w:color="000000"/>
            </w:tcBorders>
            <w:shd w:val="clear" w:color="auto" w:fill="auto"/>
          </w:tcPr>
          <w:p w14:paraId="76426A03"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ENDEREÇO:</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6CE9F584"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CEP:</w:t>
            </w:r>
          </w:p>
        </w:tc>
      </w:tr>
      <w:tr w:rsidR="00CF2168" w:rsidRPr="00CF2168" w14:paraId="2FD1E71A" w14:textId="77777777" w:rsidTr="00D267BF">
        <w:trPr>
          <w:trHeight w:val="325"/>
        </w:trPr>
        <w:tc>
          <w:tcPr>
            <w:tcW w:w="1708" w:type="pct"/>
            <w:gridSpan w:val="5"/>
            <w:tcBorders>
              <w:top w:val="single" w:sz="4" w:space="0" w:color="000000"/>
              <w:left w:val="single" w:sz="4" w:space="0" w:color="000000"/>
              <w:bottom w:val="single" w:sz="4" w:space="0" w:color="000000"/>
            </w:tcBorders>
            <w:shd w:val="clear" w:color="auto" w:fill="auto"/>
          </w:tcPr>
          <w:p w14:paraId="586C813F"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BAIRRO:</w:t>
            </w:r>
          </w:p>
        </w:tc>
        <w:tc>
          <w:tcPr>
            <w:tcW w:w="1493" w:type="pct"/>
            <w:gridSpan w:val="6"/>
            <w:tcBorders>
              <w:top w:val="single" w:sz="4" w:space="0" w:color="000000"/>
              <w:left w:val="single" w:sz="4" w:space="0" w:color="000000"/>
              <w:bottom w:val="single" w:sz="4" w:space="0" w:color="000000"/>
            </w:tcBorders>
            <w:shd w:val="clear" w:color="auto" w:fill="auto"/>
          </w:tcPr>
          <w:p w14:paraId="55A74253" w14:textId="77777777" w:rsidR="00CF2168" w:rsidRPr="00CF2168" w:rsidRDefault="00CF2168" w:rsidP="00D267BF">
            <w:pPr>
              <w:pStyle w:val="TableParagraph"/>
              <w:spacing w:before="59"/>
              <w:ind w:left="66"/>
              <w:rPr>
                <w:rFonts w:ascii="Times New Roman" w:hAnsi="Times New Roman" w:cs="Times New Roman"/>
                <w:sz w:val="20"/>
                <w:szCs w:val="20"/>
              </w:rPr>
            </w:pPr>
            <w:r w:rsidRPr="00CF2168">
              <w:rPr>
                <w:rFonts w:ascii="Times New Roman" w:hAnsi="Times New Roman" w:cs="Times New Roman"/>
                <w:sz w:val="20"/>
                <w:szCs w:val="20"/>
              </w:rPr>
              <w:t>MUNICÍPIO:</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0CA84E56"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UF:</w:t>
            </w:r>
          </w:p>
        </w:tc>
      </w:tr>
      <w:tr w:rsidR="00CF2168" w:rsidRPr="00CF2168" w14:paraId="0A831BFD" w14:textId="77777777" w:rsidTr="00D267BF">
        <w:trPr>
          <w:trHeight w:val="326"/>
        </w:trPr>
        <w:tc>
          <w:tcPr>
            <w:tcW w:w="3201" w:type="pct"/>
            <w:gridSpan w:val="11"/>
            <w:tcBorders>
              <w:top w:val="single" w:sz="4" w:space="0" w:color="000000"/>
              <w:left w:val="single" w:sz="4" w:space="0" w:color="000000"/>
              <w:bottom w:val="single" w:sz="4" w:space="0" w:color="000000"/>
            </w:tcBorders>
            <w:shd w:val="clear" w:color="auto" w:fill="auto"/>
          </w:tcPr>
          <w:p w14:paraId="229B8A38"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REPRESENTANTE LEGAL:</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44123B8B"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CPF:</w:t>
            </w:r>
          </w:p>
        </w:tc>
      </w:tr>
      <w:tr w:rsidR="00CF2168" w:rsidRPr="00CF2168" w14:paraId="33A5A15E" w14:textId="77777777" w:rsidTr="00D267BF">
        <w:trPr>
          <w:trHeight w:val="475"/>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62D5803D" w14:textId="77777777" w:rsidR="00CF2168" w:rsidRPr="00CF2168" w:rsidRDefault="00CF2168" w:rsidP="00D267BF">
            <w:pPr>
              <w:pStyle w:val="TableParagraph"/>
              <w:spacing w:before="117"/>
              <w:ind w:left="429"/>
              <w:rPr>
                <w:rFonts w:ascii="Times New Roman" w:hAnsi="Times New Roman" w:cs="Times New Roman"/>
                <w:sz w:val="20"/>
                <w:szCs w:val="20"/>
              </w:rPr>
            </w:pPr>
            <w:r w:rsidRPr="00CF2168">
              <w:rPr>
                <w:rFonts w:ascii="Times New Roman" w:hAnsi="Times New Roman" w:cs="Times New Roman"/>
                <w:b/>
                <w:sz w:val="20"/>
                <w:szCs w:val="20"/>
              </w:rPr>
              <w:t>2- DADOS DO RESPONSÁVEL TÉCNICO</w:t>
            </w:r>
          </w:p>
        </w:tc>
      </w:tr>
      <w:tr w:rsidR="00CF2168" w:rsidRPr="00CF2168" w14:paraId="118C9162" w14:textId="77777777" w:rsidTr="00D267BF">
        <w:trPr>
          <w:trHeight w:val="326"/>
        </w:trPr>
        <w:tc>
          <w:tcPr>
            <w:tcW w:w="3201" w:type="pct"/>
            <w:gridSpan w:val="11"/>
            <w:tcBorders>
              <w:top w:val="single" w:sz="4" w:space="0" w:color="000000"/>
              <w:left w:val="single" w:sz="4" w:space="0" w:color="000000"/>
              <w:bottom w:val="single" w:sz="4" w:space="0" w:color="000000"/>
            </w:tcBorders>
            <w:shd w:val="clear" w:color="auto" w:fill="auto"/>
          </w:tcPr>
          <w:p w14:paraId="742C5AA1"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NOME:</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649DB744"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CPF:</w:t>
            </w:r>
          </w:p>
        </w:tc>
      </w:tr>
      <w:tr w:rsidR="00CF2168" w:rsidRPr="00CF2168" w14:paraId="14EAEF5B" w14:textId="77777777" w:rsidTr="00D267BF">
        <w:trPr>
          <w:trHeight w:val="325"/>
        </w:trPr>
        <w:tc>
          <w:tcPr>
            <w:tcW w:w="3201" w:type="pct"/>
            <w:gridSpan w:val="11"/>
            <w:tcBorders>
              <w:top w:val="single" w:sz="4" w:space="0" w:color="000000"/>
              <w:left w:val="single" w:sz="4" w:space="0" w:color="000000"/>
              <w:bottom w:val="single" w:sz="4" w:space="0" w:color="000000"/>
            </w:tcBorders>
            <w:shd w:val="clear" w:color="auto" w:fill="auto"/>
          </w:tcPr>
          <w:p w14:paraId="58B222BC"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EMAIL:</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44EB60BC"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TEL:</w:t>
            </w:r>
          </w:p>
        </w:tc>
      </w:tr>
      <w:tr w:rsidR="00CF2168" w:rsidRPr="00CF2168" w14:paraId="2B129B3A" w14:textId="77777777" w:rsidTr="00D267BF">
        <w:trPr>
          <w:trHeight w:val="326"/>
        </w:trPr>
        <w:tc>
          <w:tcPr>
            <w:tcW w:w="3201" w:type="pct"/>
            <w:gridSpan w:val="11"/>
            <w:tcBorders>
              <w:top w:val="single" w:sz="4" w:space="0" w:color="000000"/>
              <w:left w:val="single" w:sz="4" w:space="0" w:color="000000"/>
              <w:bottom w:val="single" w:sz="4" w:space="0" w:color="000000"/>
            </w:tcBorders>
            <w:shd w:val="clear" w:color="auto" w:fill="auto"/>
          </w:tcPr>
          <w:p w14:paraId="13ED2E7C"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REGISTRO PROFISSIONAL:</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0D1CF5E9" w14:textId="77777777" w:rsidR="00CF2168" w:rsidRPr="00CF2168" w:rsidRDefault="00CF2168" w:rsidP="00D267BF">
            <w:pPr>
              <w:pStyle w:val="TableParagraph"/>
              <w:spacing w:before="59"/>
              <w:ind w:left="65"/>
              <w:rPr>
                <w:rFonts w:ascii="Times New Roman" w:hAnsi="Times New Roman" w:cs="Times New Roman"/>
                <w:sz w:val="20"/>
                <w:szCs w:val="20"/>
              </w:rPr>
            </w:pPr>
            <w:r w:rsidRPr="00CF2168">
              <w:rPr>
                <w:rFonts w:ascii="Times New Roman" w:hAnsi="Times New Roman" w:cs="Times New Roman"/>
                <w:sz w:val="20"/>
                <w:szCs w:val="20"/>
              </w:rPr>
              <w:t>N° ART:</w:t>
            </w:r>
          </w:p>
        </w:tc>
      </w:tr>
      <w:tr w:rsidR="00CF2168" w:rsidRPr="00CF2168" w14:paraId="53C0DCE6" w14:textId="77777777" w:rsidTr="00D267BF">
        <w:trPr>
          <w:trHeight w:val="477"/>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03D9C0AA" w14:textId="77777777" w:rsidR="00CF2168" w:rsidRPr="00CF2168" w:rsidRDefault="00CF2168" w:rsidP="00D267BF">
            <w:pPr>
              <w:pStyle w:val="TableParagraph"/>
              <w:spacing w:before="119"/>
              <w:ind w:left="429"/>
              <w:rPr>
                <w:rFonts w:ascii="Times New Roman" w:hAnsi="Times New Roman" w:cs="Times New Roman"/>
                <w:sz w:val="20"/>
                <w:szCs w:val="20"/>
              </w:rPr>
            </w:pPr>
            <w:r w:rsidRPr="00CF2168">
              <w:rPr>
                <w:rFonts w:ascii="Times New Roman" w:hAnsi="Times New Roman" w:cs="Times New Roman"/>
                <w:b/>
                <w:sz w:val="20"/>
                <w:szCs w:val="20"/>
              </w:rPr>
              <w:t>3- CARACTERIZAÇÃO DO EMPREENDIMENTO</w:t>
            </w:r>
          </w:p>
        </w:tc>
      </w:tr>
      <w:tr w:rsidR="00CF2168" w:rsidRPr="00CF2168" w14:paraId="4B41F0D1" w14:textId="77777777" w:rsidTr="00D267BF">
        <w:trPr>
          <w:trHeight w:val="326"/>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28E744AA" w14:textId="77777777" w:rsidR="00CF2168" w:rsidRPr="00CF2168" w:rsidRDefault="00CF2168" w:rsidP="00D267BF">
            <w:pPr>
              <w:pStyle w:val="TableParagraph"/>
              <w:spacing w:before="54"/>
              <w:ind w:left="69"/>
              <w:rPr>
                <w:rFonts w:ascii="Times New Roman" w:hAnsi="Times New Roman" w:cs="Times New Roman"/>
                <w:sz w:val="20"/>
                <w:szCs w:val="20"/>
              </w:rPr>
            </w:pPr>
            <w:r w:rsidRPr="00CF2168">
              <w:rPr>
                <w:rFonts w:ascii="Times New Roman" w:hAnsi="Times New Roman" w:cs="Times New Roman"/>
                <w:b/>
                <w:sz w:val="20"/>
                <w:szCs w:val="20"/>
              </w:rPr>
              <w:t>3.1 – ATIVIDADES EXISTENTES NO LOCAL</w:t>
            </w:r>
          </w:p>
        </w:tc>
      </w:tr>
      <w:tr w:rsidR="00CF2168" w:rsidRPr="00CF2168" w14:paraId="5AEB516F" w14:textId="77777777" w:rsidTr="00D267BF">
        <w:trPr>
          <w:trHeight w:val="426"/>
        </w:trPr>
        <w:tc>
          <w:tcPr>
            <w:tcW w:w="2046" w:type="pct"/>
            <w:gridSpan w:val="7"/>
            <w:tcBorders>
              <w:top w:val="single" w:sz="4" w:space="0" w:color="000000"/>
              <w:left w:val="single" w:sz="4" w:space="0" w:color="000000"/>
              <w:bottom w:val="single" w:sz="4" w:space="0" w:color="000000"/>
            </w:tcBorders>
            <w:shd w:val="clear" w:color="auto" w:fill="auto"/>
          </w:tcPr>
          <w:p w14:paraId="3BC07192" w14:textId="77777777" w:rsidR="00CF2168" w:rsidRPr="00CF2168" w:rsidRDefault="00CF2168" w:rsidP="00CF2168">
            <w:pPr>
              <w:pStyle w:val="TableParagraph"/>
              <w:numPr>
                <w:ilvl w:val="0"/>
                <w:numId w:val="466"/>
              </w:numPr>
              <w:tabs>
                <w:tab w:val="left" w:pos="228"/>
              </w:tabs>
              <w:suppressAutoHyphens/>
              <w:autoSpaceDN/>
              <w:spacing w:before="13" w:line="208" w:lineRule="exact"/>
              <w:ind w:right="127" w:firstLine="0"/>
              <w:rPr>
                <w:rFonts w:ascii="Times New Roman" w:hAnsi="Times New Roman" w:cs="Times New Roman"/>
                <w:sz w:val="20"/>
                <w:szCs w:val="20"/>
                <w:lang w:val="pt-BR"/>
              </w:rPr>
            </w:pPr>
            <w:r w:rsidRPr="00CF2168">
              <w:rPr>
                <w:rFonts w:ascii="Times New Roman" w:hAnsi="Times New Roman" w:cs="Times New Roman"/>
                <w:sz w:val="20"/>
                <w:szCs w:val="20"/>
                <w:lang w:val="pt-BR"/>
              </w:rPr>
              <w:t xml:space="preserve">ARMAZENAMENTO DE RESÍDUOS </w:t>
            </w:r>
            <w:proofErr w:type="gramStart"/>
            <w:r w:rsidRPr="00CF2168">
              <w:rPr>
                <w:rFonts w:ascii="Times New Roman" w:hAnsi="Times New Roman" w:cs="Times New Roman"/>
                <w:spacing w:val="-15"/>
                <w:sz w:val="20"/>
                <w:szCs w:val="20"/>
                <w:lang w:val="pt-BR"/>
              </w:rPr>
              <w:t xml:space="preserve">CLASSE  </w:t>
            </w:r>
            <w:r w:rsidRPr="00CF2168">
              <w:rPr>
                <w:rFonts w:ascii="Times New Roman" w:hAnsi="Times New Roman" w:cs="Times New Roman"/>
                <w:sz w:val="20"/>
                <w:szCs w:val="20"/>
                <w:lang w:val="pt-BR"/>
              </w:rPr>
              <w:t>I</w:t>
            </w:r>
            <w:proofErr w:type="gramEnd"/>
          </w:p>
        </w:tc>
        <w:tc>
          <w:tcPr>
            <w:tcW w:w="1155" w:type="pct"/>
            <w:gridSpan w:val="4"/>
            <w:tcBorders>
              <w:top w:val="single" w:sz="4" w:space="0" w:color="000000"/>
              <w:left w:val="single" w:sz="4" w:space="0" w:color="000000"/>
              <w:bottom w:val="single" w:sz="4" w:space="0" w:color="000000"/>
            </w:tcBorders>
            <w:shd w:val="clear" w:color="auto" w:fill="auto"/>
          </w:tcPr>
          <w:p w14:paraId="60D1BA3D" w14:textId="77777777" w:rsidR="00CF2168" w:rsidRPr="00CF2168" w:rsidRDefault="00CF2168" w:rsidP="00CF2168">
            <w:pPr>
              <w:pStyle w:val="TableParagraph"/>
              <w:numPr>
                <w:ilvl w:val="0"/>
                <w:numId w:val="469"/>
              </w:numPr>
              <w:tabs>
                <w:tab w:val="left" w:pos="227"/>
              </w:tabs>
              <w:suppressAutoHyphens/>
              <w:autoSpaceDN/>
              <w:spacing w:before="102"/>
              <w:ind w:hanging="158"/>
              <w:rPr>
                <w:rFonts w:ascii="Times New Roman" w:hAnsi="Times New Roman" w:cs="Times New Roman"/>
                <w:sz w:val="20"/>
                <w:szCs w:val="20"/>
              </w:rPr>
            </w:pPr>
            <w:r w:rsidRPr="00CF2168">
              <w:rPr>
                <w:rFonts w:ascii="Times New Roman" w:hAnsi="Times New Roman" w:cs="Times New Roman"/>
                <w:sz w:val="20"/>
                <w:szCs w:val="20"/>
              </w:rPr>
              <w:t>LUBRIFICAÇÃO</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68E2ABF2" w14:textId="77777777" w:rsidR="00CF2168" w:rsidRPr="00CF2168" w:rsidRDefault="00CF2168" w:rsidP="00CF2168">
            <w:pPr>
              <w:pStyle w:val="TableParagraph"/>
              <w:numPr>
                <w:ilvl w:val="0"/>
                <w:numId w:val="467"/>
              </w:numPr>
              <w:tabs>
                <w:tab w:val="left" w:pos="224"/>
              </w:tabs>
              <w:suppressAutoHyphens/>
              <w:autoSpaceDN/>
              <w:spacing w:before="102"/>
              <w:ind w:hanging="158"/>
              <w:rPr>
                <w:rFonts w:ascii="Times New Roman" w:hAnsi="Times New Roman" w:cs="Times New Roman"/>
                <w:sz w:val="20"/>
                <w:szCs w:val="20"/>
              </w:rPr>
            </w:pPr>
            <w:r w:rsidRPr="00CF2168">
              <w:rPr>
                <w:rFonts w:ascii="Times New Roman" w:hAnsi="Times New Roman" w:cs="Times New Roman"/>
                <w:sz w:val="20"/>
                <w:szCs w:val="20"/>
              </w:rPr>
              <w:t>LANTERNAGEM/PINTURA</w:t>
            </w:r>
          </w:p>
        </w:tc>
      </w:tr>
      <w:tr w:rsidR="00CF2168" w:rsidRPr="00CF2168" w14:paraId="35DAC11C" w14:textId="77777777" w:rsidTr="00D267BF">
        <w:trPr>
          <w:trHeight w:val="427"/>
        </w:trPr>
        <w:tc>
          <w:tcPr>
            <w:tcW w:w="2046" w:type="pct"/>
            <w:gridSpan w:val="7"/>
            <w:tcBorders>
              <w:top w:val="single" w:sz="4" w:space="0" w:color="000000"/>
              <w:left w:val="single" w:sz="4" w:space="0" w:color="000000"/>
              <w:bottom w:val="single" w:sz="4" w:space="0" w:color="000000"/>
            </w:tcBorders>
            <w:shd w:val="clear" w:color="auto" w:fill="auto"/>
          </w:tcPr>
          <w:p w14:paraId="109FE618" w14:textId="77777777" w:rsidR="00CF2168" w:rsidRPr="00CF2168" w:rsidRDefault="00CF2168" w:rsidP="00CF2168">
            <w:pPr>
              <w:pStyle w:val="TableParagraph"/>
              <w:numPr>
                <w:ilvl w:val="0"/>
                <w:numId w:val="462"/>
              </w:numPr>
              <w:tabs>
                <w:tab w:val="left" w:pos="228"/>
              </w:tabs>
              <w:suppressAutoHyphens/>
              <w:autoSpaceDN/>
              <w:spacing w:before="11" w:line="208" w:lineRule="exact"/>
              <w:ind w:right="127" w:firstLine="0"/>
              <w:rPr>
                <w:rFonts w:ascii="Times New Roman" w:hAnsi="Times New Roman" w:cs="Times New Roman"/>
                <w:sz w:val="20"/>
                <w:szCs w:val="20"/>
                <w:lang w:val="pt-BR"/>
              </w:rPr>
            </w:pPr>
            <w:r w:rsidRPr="00CF2168">
              <w:rPr>
                <w:rFonts w:ascii="Times New Roman" w:hAnsi="Times New Roman" w:cs="Times New Roman"/>
                <w:sz w:val="20"/>
                <w:szCs w:val="20"/>
                <w:lang w:val="pt-BR"/>
              </w:rPr>
              <w:t xml:space="preserve">ARMAZENAMENTO DE RESÍDUOS </w:t>
            </w:r>
            <w:r w:rsidRPr="00CF2168">
              <w:rPr>
                <w:rFonts w:ascii="Times New Roman" w:hAnsi="Times New Roman" w:cs="Times New Roman"/>
                <w:spacing w:val="-15"/>
                <w:sz w:val="20"/>
                <w:szCs w:val="20"/>
                <w:lang w:val="pt-BR"/>
              </w:rPr>
              <w:t xml:space="preserve">CLASSE </w:t>
            </w:r>
            <w:r w:rsidRPr="00CF2168">
              <w:rPr>
                <w:rFonts w:ascii="Times New Roman" w:hAnsi="Times New Roman" w:cs="Times New Roman"/>
                <w:sz w:val="20"/>
                <w:szCs w:val="20"/>
                <w:lang w:val="pt-BR"/>
              </w:rPr>
              <w:t>II</w:t>
            </w:r>
          </w:p>
        </w:tc>
        <w:tc>
          <w:tcPr>
            <w:tcW w:w="1155" w:type="pct"/>
            <w:gridSpan w:val="4"/>
            <w:tcBorders>
              <w:top w:val="single" w:sz="4" w:space="0" w:color="000000"/>
              <w:left w:val="single" w:sz="4" w:space="0" w:color="000000"/>
              <w:bottom w:val="single" w:sz="4" w:space="0" w:color="000000"/>
            </w:tcBorders>
            <w:shd w:val="clear" w:color="auto" w:fill="auto"/>
          </w:tcPr>
          <w:p w14:paraId="614AE73B" w14:textId="77777777" w:rsidR="00CF2168" w:rsidRPr="00CF2168" w:rsidRDefault="00CF2168" w:rsidP="00CF2168">
            <w:pPr>
              <w:pStyle w:val="TableParagraph"/>
              <w:numPr>
                <w:ilvl w:val="0"/>
                <w:numId w:val="464"/>
              </w:numPr>
              <w:tabs>
                <w:tab w:val="left" w:pos="227"/>
              </w:tabs>
              <w:suppressAutoHyphens/>
              <w:autoSpaceDN/>
              <w:spacing w:before="102"/>
              <w:ind w:hanging="158"/>
              <w:rPr>
                <w:rFonts w:ascii="Times New Roman" w:hAnsi="Times New Roman" w:cs="Times New Roman"/>
                <w:sz w:val="20"/>
                <w:szCs w:val="20"/>
              </w:rPr>
            </w:pPr>
            <w:r w:rsidRPr="00CF2168">
              <w:rPr>
                <w:rFonts w:ascii="Times New Roman" w:hAnsi="Times New Roman" w:cs="Times New Roman"/>
                <w:sz w:val="20"/>
                <w:szCs w:val="20"/>
              </w:rPr>
              <w:t>BORRACHARIA</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1195AB56" w14:textId="77777777" w:rsidR="00CF2168" w:rsidRPr="00CF2168" w:rsidRDefault="00CF2168" w:rsidP="00CF2168">
            <w:pPr>
              <w:pStyle w:val="TableParagraph"/>
              <w:numPr>
                <w:ilvl w:val="0"/>
                <w:numId w:val="474"/>
              </w:numPr>
              <w:tabs>
                <w:tab w:val="left" w:pos="224"/>
              </w:tabs>
              <w:suppressAutoHyphens/>
              <w:autoSpaceDN/>
              <w:spacing w:before="102"/>
              <w:ind w:hanging="158"/>
              <w:rPr>
                <w:rFonts w:ascii="Times New Roman" w:hAnsi="Times New Roman" w:cs="Times New Roman"/>
                <w:sz w:val="20"/>
                <w:szCs w:val="20"/>
              </w:rPr>
            </w:pPr>
            <w:r w:rsidRPr="00CF2168">
              <w:rPr>
                <w:rFonts w:ascii="Times New Roman" w:hAnsi="Times New Roman" w:cs="Times New Roman"/>
                <w:sz w:val="20"/>
                <w:szCs w:val="20"/>
              </w:rPr>
              <w:t>ABASTECIMENTO DE</w:t>
            </w:r>
            <w:r w:rsidRPr="00CF2168">
              <w:rPr>
                <w:rFonts w:ascii="Times New Roman" w:hAnsi="Times New Roman" w:cs="Times New Roman"/>
                <w:spacing w:val="-1"/>
                <w:sz w:val="20"/>
                <w:szCs w:val="20"/>
              </w:rPr>
              <w:t xml:space="preserve"> </w:t>
            </w:r>
            <w:r w:rsidRPr="00CF2168">
              <w:rPr>
                <w:rFonts w:ascii="Times New Roman" w:hAnsi="Times New Roman" w:cs="Times New Roman"/>
                <w:sz w:val="20"/>
                <w:szCs w:val="20"/>
              </w:rPr>
              <w:t>GÁS</w:t>
            </w:r>
          </w:p>
        </w:tc>
      </w:tr>
      <w:tr w:rsidR="00CF2168" w:rsidRPr="00CF2168" w14:paraId="597F9201" w14:textId="77777777" w:rsidTr="00D267BF">
        <w:trPr>
          <w:trHeight w:val="326"/>
        </w:trPr>
        <w:tc>
          <w:tcPr>
            <w:tcW w:w="2046" w:type="pct"/>
            <w:gridSpan w:val="7"/>
            <w:tcBorders>
              <w:top w:val="single" w:sz="4" w:space="0" w:color="000000"/>
              <w:left w:val="single" w:sz="4" w:space="0" w:color="000000"/>
              <w:bottom w:val="single" w:sz="4" w:space="0" w:color="000000"/>
            </w:tcBorders>
            <w:shd w:val="clear" w:color="auto" w:fill="auto"/>
          </w:tcPr>
          <w:p w14:paraId="242F11DC" w14:textId="77777777" w:rsidR="00CF2168" w:rsidRPr="00CF2168" w:rsidRDefault="00CF2168" w:rsidP="00CF2168">
            <w:pPr>
              <w:pStyle w:val="TableParagraph"/>
              <w:numPr>
                <w:ilvl w:val="0"/>
                <w:numId w:val="471"/>
              </w:numPr>
              <w:tabs>
                <w:tab w:val="left" w:pos="228"/>
              </w:tabs>
              <w:suppressAutoHyphens/>
              <w:autoSpaceDN/>
              <w:spacing w:before="52"/>
              <w:ind w:hanging="158"/>
              <w:rPr>
                <w:rFonts w:ascii="Times New Roman" w:hAnsi="Times New Roman" w:cs="Times New Roman"/>
                <w:sz w:val="20"/>
                <w:szCs w:val="20"/>
                <w:lang w:val="pt-BR"/>
              </w:rPr>
            </w:pPr>
            <w:r w:rsidRPr="00CF2168">
              <w:rPr>
                <w:rFonts w:ascii="Times New Roman" w:hAnsi="Times New Roman" w:cs="Times New Roman"/>
                <w:sz w:val="20"/>
                <w:szCs w:val="20"/>
                <w:lang w:val="pt-BR"/>
              </w:rPr>
              <w:t>ÁREA DE TRANSBORDO E</w:t>
            </w:r>
            <w:r w:rsidRPr="00CF2168">
              <w:rPr>
                <w:rFonts w:ascii="Times New Roman" w:hAnsi="Times New Roman" w:cs="Times New Roman"/>
                <w:spacing w:val="-1"/>
                <w:sz w:val="20"/>
                <w:szCs w:val="20"/>
                <w:lang w:val="pt-BR"/>
              </w:rPr>
              <w:t xml:space="preserve"> </w:t>
            </w:r>
            <w:r w:rsidRPr="00CF2168">
              <w:rPr>
                <w:rFonts w:ascii="Times New Roman" w:hAnsi="Times New Roman" w:cs="Times New Roman"/>
                <w:sz w:val="20"/>
                <w:szCs w:val="20"/>
                <w:lang w:val="pt-BR"/>
              </w:rPr>
              <w:t>TRIAGEM</w:t>
            </w:r>
          </w:p>
        </w:tc>
        <w:tc>
          <w:tcPr>
            <w:tcW w:w="1155" w:type="pct"/>
            <w:gridSpan w:val="4"/>
            <w:tcBorders>
              <w:top w:val="single" w:sz="4" w:space="0" w:color="000000"/>
              <w:left w:val="single" w:sz="4" w:space="0" w:color="000000"/>
              <w:bottom w:val="single" w:sz="4" w:space="0" w:color="000000"/>
            </w:tcBorders>
            <w:shd w:val="clear" w:color="auto" w:fill="auto"/>
          </w:tcPr>
          <w:p w14:paraId="3CCCF1B9" w14:textId="77777777" w:rsidR="00CF2168" w:rsidRPr="00CF2168" w:rsidRDefault="00CF2168" w:rsidP="00CF2168">
            <w:pPr>
              <w:pStyle w:val="TableParagraph"/>
              <w:numPr>
                <w:ilvl w:val="0"/>
                <w:numId w:val="463"/>
              </w:numPr>
              <w:tabs>
                <w:tab w:val="left" w:pos="227"/>
              </w:tabs>
              <w:suppressAutoHyphens/>
              <w:autoSpaceDN/>
              <w:spacing w:before="52"/>
              <w:ind w:hanging="158"/>
              <w:rPr>
                <w:rFonts w:ascii="Times New Roman" w:hAnsi="Times New Roman" w:cs="Times New Roman"/>
                <w:sz w:val="20"/>
                <w:szCs w:val="20"/>
              </w:rPr>
            </w:pPr>
            <w:r w:rsidRPr="00CF2168">
              <w:rPr>
                <w:rFonts w:ascii="Times New Roman" w:hAnsi="Times New Roman" w:cs="Times New Roman"/>
                <w:sz w:val="20"/>
                <w:szCs w:val="20"/>
              </w:rPr>
              <w:t>LAVAGEM</w:t>
            </w:r>
            <w:r w:rsidRPr="00CF2168">
              <w:rPr>
                <w:rFonts w:ascii="Times New Roman" w:hAnsi="Times New Roman" w:cs="Times New Roman"/>
                <w:spacing w:val="-5"/>
                <w:sz w:val="20"/>
                <w:szCs w:val="20"/>
              </w:rPr>
              <w:t xml:space="preserve"> </w:t>
            </w:r>
            <w:r w:rsidRPr="00CF2168">
              <w:rPr>
                <w:rFonts w:ascii="Times New Roman" w:hAnsi="Times New Roman" w:cs="Times New Roman"/>
                <w:sz w:val="20"/>
                <w:szCs w:val="20"/>
              </w:rPr>
              <w:t>EXTERNA</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1D622704" w14:textId="77777777" w:rsidR="00CF2168" w:rsidRPr="00CF2168" w:rsidRDefault="00CF2168" w:rsidP="00CF2168">
            <w:pPr>
              <w:pStyle w:val="TableParagraph"/>
              <w:numPr>
                <w:ilvl w:val="0"/>
                <w:numId w:val="465"/>
              </w:numPr>
              <w:tabs>
                <w:tab w:val="left" w:pos="224"/>
              </w:tabs>
              <w:suppressAutoHyphens/>
              <w:autoSpaceDN/>
              <w:spacing w:before="52"/>
              <w:ind w:hanging="158"/>
              <w:rPr>
                <w:rFonts w:ascii="Times New Roman" w:hAnsi="Times New Roman" w:cs="Times New Roman"/>
                <w:sz w:val="20"/>
                <w:szCs w:val="20"/>
              </w:rPr>
            </w:pPr>
            <w:r w:rsidRPr="00CF2168">
              <w:rPr>
                <w:rFonts w:ascii="Times New Roman" w:hAnsi="Times New Roman" w:cs="Times New Roman"/>
                <w:sz w:val="20"/>
                <w:szCs w:val="20"/>
              </w:rPr>
              <w:t>ABASTEC. COMBUSTÍVEL</w:t>
            </w:r>
            <w:r w:rsidRPr="00CF2168">
              <w:rPr>
                <w:rFonts w:ascii="Times New Roman" w:hAnsi="Times New Roman" w:cs="Times New Roman"/>
                <w:spacing w:val="1"/>
                <w:sz w:val="20"/>
                <w:szCs w:val="20"/>
              </w:rPr>
              <w:t xml:space="preserve"> </w:t>
            </w:r>
            <w:r w:rsidRPr="00CF2168">
              <w:rPr>
                <w:rFonts w:ascii="Times New Roman" w:hAnsi="Times New Roman" w:cs="Times New Roman"/>
                <w:spacing w:val="-4"/>
                <w:sz w:val="20"/>
                <w:szCs w:val="20"/>
              </w:rPr>
              <w:t>LÍQUIDO</w:t>
            </w:r>
          </w:p>
        </w:tc>
      </w:tr>
      <w:tr w:rsidR="00CF2168" w:rsidRPr="00CF2168" w14:paraId="420ABE6A" w14:textId="77777777" w:rsidTr="00D267BF">
        <w:trPr>
          <w:trHeight w:val="326"/>
        </w:trPr>
        <w:tc>
          <w:tcPr>
            <w:tcW w:w="2046" w:type="pct"/>
            <w:gridSpan w:val="7"/>
            <w:tcBorders>
              <w:top w:val="single" w:sz="4" w:space="0" w:color="000000"/>
              <w:left w:val="single" w:sz="4" w:space="0" w:color="000000"/>
              <w:bottom w:val="single" w:sz="4" w:space="0" w:color="000000"/>
            </w:tcBorders>
            <w:shd w:val="clear" w:color="auto" w:fill="auto"/>
          </w:tcPr>
          <w:p w14:paraId="0E110A21" w14:textId="77777777" w:rsidR="00CF2168" w:rsidRPr="00CF2168" w:rsidRDefault="00CF2168" w:rsidP="00CF2168">
            <w:pPr>
              <w:pStyle w:val="TableParagraph"/>
              <w:numPr>
                <w:ilvl w:val="0"/>
                <w:numId w:val="473"/>
              </w:numPr>
              <w:tabs>
                <w:tab w:val="left" w:pos="228"/>
              </w:tabs>
              <w:suppressAutoHyphens/>
              <w:autoSpaceDN/>
              <w:spacing w:before="51"/>
              <w:ind w:hanging="158"/>
              <w:rPr>
                <w:rFonts w:ascii="Times New Roman" w:hAnsi="Times New Roman" w:cs="Times New Roman"/>
                <w:sz w:val="20"/>
                <w:szCs w:val="20"/>
              </w:rPr>
            </w:pPr>
            <w:r w:rsidRPr="00CF2168">
              <w:rPr>
                <w:rFonts w:ascii="Times New Roman" w:hAnsi="Times New Roman" w:cs="Times New Roman"/>
                <w:sz w:val="20"/>
                <w:szCs w:val="20"/>
              </w:rPr>
              <w:t>MANUTENÇÃO MECÂNICA</w:t>
            </w:r>
          </w:p>
        </w:tc>
        <w:tc>
          <w:tcPr>
            <w:tcW w:w="1155" w:type="pct"/>
            <w:gridSpan w:val="4"/>
            <w:tcBorders>
              <w:top w:val="single" w:sz="4" w:space="0" w:color="000000"/>
              <w:left w:val="single" w:sz="4" w:space="0" w:color="000000"/>
              <w:bottom w:val="single" w:sz="4" w:space="0" w:color="000000"/>
            </w:tcBorders>
            <w:shd w:val="clear" w:color="auto" w:fill="auto"/>
          </w:tcPr>
          <w:p w14:paraId="3EBE5EB1" w14:textId="77777777" w:rsidR="00CF2168" w:rsidRPr="00CF2168" w:rsidRDefault="00CF2168" w:rsidP="00CF2168">
            <w:pPr>
              <w:pStyle w:val="TableParagraph"/>
              <w:numPr>
                <w:ilvl w:val="0"/>
                <w:numId w:val="468"/>
              </w:numPr>
              <w:tabs>
                <w:tab w:val="left" w:pos="227"/>
              </w:tabs>
              <w:suppressAutoHyphens/>
              <w:autoSpaceDN/>
              <w:spacing w:before="51"/>
              <w:ind w:hanging="158"/>
              <w:rPr>
                <w:rFonts w:ascii="Times New Roman" w:hAnsi="Times New Roman" w:cs="Times New Roman"/>
                <w:sz w:val="20"/>
                <w:szCs w:val="20"/>
              </w:rPr>
            </w:pPr>
            <w:r w:rsidRPr="00CF2168">
              <w:rPr>
                <w:rFonts w:ascii="Times New Roman" w:hAnsi="Times New Roman" w:cs="Times New Roman"/>
                <w:sz w:val="20"/>
                <w:szCs w:val="20"/>
              </w:rPr>
              <w:t>LAVAGEM</w:t>
            </w:r>
            <w:r w:rsidRPr="00CF2168">
              <w:rPr>
                <w:rFonts w:ascii="Times New Roman" w:hAnsi="Times New Roman" w:cs="Times New Roman"/>
                <w:spacing w:val="-5"/>
                <w:sz w:val="20"/>
                <w:szCs w:val="20"/>
              </w:rPr>
              <w:t xml:space="preserve"> </w:t>
            </w:r>
            <w:r w:rsidRPr="00CF2168">
              <w:rPr>
                <w:rFonts w:ascii="Times New Roman" w:hAnsi="Times New Roman" w:cs="Times New Roman"/>
                <w:sz w:val="20"/>
                <w:szCs w:val="20"/>
              </w:rPr>
              <w:t>INTERNA</w:t>
            </w:r>
          </w:p>
        </w:tc>
        <w:tc>
          <w:tcPr>
            <w:tcW w:w="1799" w:type="pct"/>
            <w:gridSpan w:val="4"/>
            <w:tcBorders>
              <w:top w:val="single" w:sz="4" w:space="0" w:color="000000"/>
              <w:left w:val="single" w:sz="4" w:space="0" w:color="000000"/>
              <w:bottom w:val="single" w:sz="4" w:space="0" w:color="000000"/>
              <w:right w:val="single" w:sz="4" w:space="0" w:color="000000"/>
            </w:tcBorders>
            <w:shd w:val="clear" w:color="auto" w:fill="auto"/>
          </w:tcPr>
          <w:p w14:paraId="284389D0" w14:textId="77777777" w:rsidR="00CF2168" w:rsidRPr="00CF2168" w:rsidRDefault="00CF2168" w:rsidP="00CF2168">
            <w:pPr>
              <w:pStyle w:val="TableParagraph"/>
              <w:numPr>
                <w:ilvl w:val="0"/>
                <w:numId w:val="472"/>
              </w:numPr>
              <w:tabs>
                <w:tab w:val="left" w:pos="224"/>
              </w:tabs>
              <w:suppressAutoHyphens/>
              <w:autoSpaceDN/>
              <w:spacing w:before="51"/>
              <w:ind w:hanging="158"/>
              <w:rPr>
                <w:rFonts w:ascii="Times New Roman" w:hAnsi="Times New Roman" w:cs="Times New Roman"/>
                <w:sz w:val="20"/>
                <w:szCs w:val="20"/>
              </w:rPr>
            </w:pPr>
            <w:r w:rsidRPr="00CF2168">
              <w:rPr>
                <w:rFonts w:ascii="Times New Roman" w:hAnsi="Times New Roman" w:cs="Times New Roman"/>
                <w:sz w:val="20"/>
                <w:szCs w:val="20"/>
              </w:rPr>
              <w:t>GARAGEAMENTO</w:t>
            </w:r>
          </w:p>
        </w:tc>
      </w:tr>
      <w:tr w:rsidR="00CF2168" w:rsidRPr="00CF2168" w14:paraId="4192543D" w14:textId="77777777" w:rsidTr="00D267BF">
        <w:trPr>
          <w:trHeight w:val="325"/>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3137B7C8" w14:textId="77777777" w:rsidR="00CF2168" w:rsidRPr="00CF2168" w:rsidRDefault="00CF2168" w:rsidP="00CF2168">
            <w:pPr>
              <w:pStyle w:val="TableParagraph"/>
              <w:numPr>
                <w:ilvl w:val="0"/>
                <w:numId w:val="470"/>
              </w:numPr>
              <w:tabs>
                <w:tab w:val="left" w:pos="228"/>
              </w:tabs>
              <w:suppressAutoHyphens/>
              <w:autoSpaceDN/>
              <w:spacing w:before="51"/>
              <w:ind w:hanging="158"/>
              <w:rPr>
                <w:rFonts w:ascii="Times New Roman" w:hAnsi="Times New Roman" w:cs="Times New Roman"/>
                <w:sz w:val="20"/>
                <w:szCs w:val="20"/>
              </w:rPr>
            </w:pPr>
            <w:r w:rsidRPr="00CF2168">
              <w:rPr>
                <w:rFonts w:ascii="Times New Roman" w:hAnsi="Times New Roman" w:cs="Times New Roman"/>
                <w:sz w:val="20"/>
                <w:szCs w:val="20"/>
              </w:rPr>
              <w:t>OUTROS:</w:t>
            </w:r>
          </w:p>
        </w:tc>
      </w:tr>
      <w:tr w:rsidR="00CF2168" w:rsidRPr="00CF2168" w14:paraId="666C62BF" w14:textId="77777777" w:rsidTr="00D267BF">
        <w:trPr>
          <w:trHeight w:val="412"/>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25B6872C" w14:textId="77777777" w:rsidR="00CF2168" w:rsidRPr="00CF2168" w:rsidRDefault="00CF2168" w:rsidP="00D267BF">
            <w:pPr>
              <w:pStyle w:val="TableParagraph"/>
              <w:tabs>
                <w:tab w:val="left" w:pos="8728"/>
              </w:tabs>
              <w:spacing w:before="3" w:line="206" w:lineRule="exact"/>
              <w:ind w:left="69" w:right="352"/>
              <w:rPr>
                <w:rFonts w:ascii="Times New Roman" w:hAnsi="Times New Roman" w:cs="Times New Roman"/>
                <w:sz w:val="20"/>
                <w:szCs w:val="20"/>
                <w:lang w:val="pt-BR"/>
              </w:rPr>
            </w:pPr>
            <w:r w:rsidRPr="00CF2168">
              <w:rPr>
                <w:rFonts w:ascii="Times New Roman" w:hAnsi="Times New Roman" w:cs="Times New Roman"/>
                <w:sz w:val="20"/>
                <w:szCs w:val="20"/>
                <w:lang w:val="pt-BR"/>
              </w:rPr>
              <w:t>LICENÇA AMBIENTAL DA BASE OPERACIONAL</w:t>
            </w:r>
            <w:r w:rsidRPr="00CF2168">
              <w:rPr>
                <w:rFonts w:ascii="Times New Roman" w:hAnsi="Times New Roman" w:cs="Times New Roman"/>
                <w:spacing w:val="-6"/>
                <w:sz w:val="20"/>
                <w:szCs w:val="20"/>
                <w:lang w:val="pt-BR"/>
              </w:rPr>
              <w:t xml:space="preserve"> </w:t>
            </w:r>
            <w:r w:rsidRPr="00CF2168">
              <w:rPr>
                <w:rFonts w:ascii="Times New Roman" w:hAnsi="Times New Roman" w:cs="Times New Roman"/>
                <w:sz w:val="20"/>
                <w:szCs w:val="20"/>
                <w:lang w:val="pt-BR"/>
              </w:rPr>
              <w:t>DA</w:t>
            </w:r>
            <w:r w:rsidRPr="00CF2168">
              <w:rPr>
                <w:rFonts w:ascii="Times New Roman" w:hAnsi="Times New Roman" w:cs="Times New Roman"/>
                <w:spacing w:val="-1"/>
                <w:sz w:val="20"/>
                <w:szCs w:val="20"/>
                <w:lang w:val="pt-BR"/>
              </w:rPr>
              <w:t xml:space="preserve"> </w:t>
            </w:r>
            <w:proofErr w:type="gramStart"/>
            <w:r w:rsidRPr="00CF2168">
              <w:rPr>
                <w:rFonts w:ascii="Times New Roman" w:hAnsi="Times New Roman" w:cs="Times New Roman"/>
                <w:sz w:val="20"/>
                <w:szCs w:val="20"/>
                <w:lang w:val="pt-BR"/>
              </w:rPr>
              <w:t>EMPRESA:</w:t>
            </w:r>
            <w:r w:rsidRPr="00CF2168">
              <w:rPr>
                <w:rFonts w:ascii="Times New Roman" w:hAnsi="Times New Roman" w:cs="Times New Roman"/>
                <w:sz w:val="20"/>
                <w:szCs w:val="20"/>
                <w:lang w:val="pt-BR"/>
              </w:rPr>
              <w:tab/>
            </w:r>
            <w:proofErr w:type="gramEnd"/>
            <w:r w:rsidRPr="00CF2168">
              <w:rPr>
                <w:rFonts w:ascii="Times New Roman" w:hAnsi="Times New Roman" w:cs="Times New Roman"/>
                <w:spacing w:val="-4"/>
                <w:sz w:val="20"/>
                <w:szCs w:val="20"/>
                <w:lang w:val="pt-BR"/>
              </w:rPr>
              <w:t xml:space="preserve">(ANEXAR </w:t>
            </w:r>
            <w:r w:rsidRPr="00CF2168">
              <w:rPr>
                <w:rFonts w:ascii="Times New Roman" w:hAnsi="Times New Roman" w:cs="Times New Roman"/>
                <w:sz w:val="20"/>
                <w:szCs w:val="20"/>
                <w:lang w:val="pt-BR"/>
              </w:rPr>
              <w:t>CÓPIA)</w:t>
            </w:r>
          </w:p>
        </w:tc>
      </w:tr>
      <w:tr w:rsidR="00CF2168" w:rsidRPr="00CF2168" w14:paraId="31DF6398" w14:textId="77777777" w:rsidTr="00D267BF">
        <w:trPr>
          <w:trHeight w:val="323"/>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67152954" w14:textId="77777777" w:rsidR="00CF2168" w:rsidRPr="00CF2168" w:rsidRDefault="00CF2168" w:rsidP="00D267BF">
            <w:pPr>
              <w:pStyle w:val="TableParagraph"/>
              <w:spacing w:before="51"/>
              <w:ind w:left="69"/>
              <w:rPr>
                <w:rFonts w:ascii="Times New Roman" w:hAnsi="Times New Roman" w:cs="Times New Roman"/>
                <w:sz w:val="20"/>
                <w:szCs w:val="20"/>
              </w:rPr>
            </w:pPr>
            <w:r w:rsidRPr="00CF2168">
              <w:rPr>
                <w:rFonts w:ascii="Times New Roman" w:hAnsi="Times New Roman" w:cs="Times New Roman"/>
                <w:b/>
                <w:sz w:val="20"/>
                <w:szCs w:val="20"/>
              </w:rPr>
              <w:t>3.2 – PORTE</w:t>
            </w:r>
          </w:p>
        </w:tc>
      </w:tr>
      <w:tr w:rsidR="00CF2168" w:rsidRPr="00CF2168" w14:paraId="5ADD84E7" w14:textId="77777777" w:rsidTr="00D267BF">
        <w:trPr>
          <w:trHeight w:val="326"/>
        </w:trPr>
        <w:tc>
          <w:tcPr>
            <w:tcW w:w="2513" w:type="pct"/>
            <w:gridSpan w:val="8"/>
            <w:tcBorders>
              <w:top w:val="single" w:sz="4" w:space="0" w:color="000000"/>
              <w:left w:val="single" w:sz="4" w:space="0" w:color="000000"/>
              <w:bottom w:val="single" w:sz="4" w:space="0" w:color="000000"/>
            </w:tcBorders>
            <w:shd w:val="clear" w:color="auto" w:fill="auto"/>
          </w:tcPr>
          <w:p w14:paraId="61FC7D28"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Nº DE UNIDADES/SETORES:</w:t>
            </w:r>
          </w:p>
        </w:tc>
        <w:tc>
          <w:tcPr>
            <w:tcW w:w="2487" w:type="pct"/>
            <w:gridSpan w:val="7"/>
            <w:tcBorders>
              <w:top w:val="single" w:sz="4" w:space="0" w:color="000000"/>
              <w:left w:val="single" w:sz="4" w:space="0" w:color="000000"/>
              <w:bottom w:val="single" w:sz="4" w:space="0" w:color="000000"/>
              <w:right w:val="single" w:sz="4" w:space="0" w:color="000000"/>
            </w:tcBorders>
            <w:shd w:val="clear" w:color="auto" w:fill="auto"/>
          </w:tcPr>
          <w:p w14:paraId="2E5A578D" w14:textId="77777777" w:rsidR="00CF2168" w:rsidRPr="00CF2168" w:rsidRDefault="00CF2168" w:rsidP="00D267BF">
            <w:pPr>
              <w:pStyle w:val="TableParagraph"/>
              <w:spacing w:before="59"/>
              <w:ind w:left="66"/>
              <w:rPr>
                <w:rFonts w:ascii="Times New Roman" w:hAnsi="Times New Roman" w:cs="Times New Roman"/>
                <w:sz w:val="20"/>
                <w:szCs w:val="20"/>
              </w:rPr>
            </w:pPr>
            <w:r w:rsidRPr="00CF2168">
              <w:rPr>
                <w:rFonts w:ascii="Times New Roman" w:hAnsi="Times New Roman" w:cs="Times New Roman"/>
                <w:sz w:val="20"/>
                <w:szCs w:val="20"/>
              </w:rPr>
              <w:t>ÁREA DE PRODUÇÃO (m²):</w:t>
            </w:r>
          </w:p>
        </w:tc>
      </w:tr>
      <w:tr w:rsidR="00CF2168" w:rsidRPr="00CF2168" w14:paraId="35A9EB7B" w14:textId="77777777" w:rsidTr="00D267BF">
        <w:trPr>
          <w:trHeight w:val="325"/>
        </w:trPr>
        <w:tc>
          <w:tcPr>
            <w:tcW w:w="2513" w:type="pct"/>
            <w:gridSpan w:val="8"/>
            <w:tcBorders>
              <w:top w:val="single" w:sz="4" w:space="0" w:color="000000"/>
              <w:left w:val="single" w:sz="4" w:space="0" w:color="000000"/>
              <w:bottom w:val="single" w:sz="4" w:space="0" w:color="000000"/>
            </w:tcBorders>
            <w:shd w:val="clear" w:color="auto" w:fill="auto"/>
          </w:tcPr>
          <w:p w14:paraId="7F407319"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ÁREA ADMINISTRATIVA (m²):</w:t>
            </w:r>
          </w:p>
        </w:tc>
        <w:tc>
          <w:tcPr>
            <w:tcW w:w="2487" w:type="pct"/>
            <w:gridSpan w:val="7"/>
            <w:tcBorders>
              <w:top w:val="single" w:sz="4" w:space="0" w:color="000000"/>
              <w:left w:val="single" w:sz="4" w:space="0" w:color="000000"/>
              <w:bottom w:val="single" w:sz="4" w:space="0" w:color="000000"/>
              <w:right w:val="single" w:sz="4" w:space="0" w:color="000000"/>
            </w:tcBorders>
            <w:shd w:val="clear" w:color="auto" w:fill="auto"/>
          </w:tcPr>
          <w:p w14:paraId="668C7679" w14:textId="77777777" w:rsidR="00CF2168" w:rsidRPr="00CF2168" w:rsidRDefault="00CF2168" w:rsidP="00D267BF">
            <w:pPr>
              <w:pStyle w:val="TableParagraph"/>
              <w:spacing w:before="59"/>
              <w:ind w:left="66"/>
              <w:rPr>
                <w:rFonts w:ascii="Times New Roman" w:hAnsi="Times New Roman" w:cs="Times New Roman"/>
                <w:sz w:val="20"/>
                <w:szCs w:val="20"/>
              </w:rPr>
            </w:pPr>
            <w:r w:rsidRPr="00CF2168">
              <w:rPr>
                <w:rFonts w:ascii="Times New Roman" w:hAnsi="Times New Roman" w:cs="Times New Roman"/>
                <w:sz w:val="20"/>
                <w:szCs w:val="20"/>
              </w:rPr>
              <w:t>ÁREA TOTAL (m²):</w:t>
            </w:r>
          </w:p>
        </w:tc>
      </w:tr>
      <w:tr w:rsidR="00CF2168" w:rsidRPr="00CF2168" w14:paraId="3223CC70" w14:textId="77777777" w:rsidTr="00D267BF">
        <w:trPr>
          <w:trHeight w:val="326"/>
        </w:trPr>
        <w:tc>
          <w:tcPr>
            <w:tcW w:w="2513" w:type="pct"/>
            <w:gridSpan w:val="8"/>
            <w:tcBorders>
              <w:top w:val="single" w:sz="4" w:space="0" w:color="000000"/>
              <w:left w:val="single" w:sz="4" w:space="0" w:color="000000"/>
              <w:bottom w:val="single" w:sz="4" w:space="0" w:color="000000"/>
            </w:tcBorders>
            <w:shd w:val="clear" w:color="auto" w:fill="auto"/>
          </w:tcPr>
          <w:p w14:paraId="52BB9A42"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lastRenderedPageBreak/>
              <w:t>Nº DE FUNCIONÁRIOS:</w:t>
            </w:r>
          </w:p>
        </w:tc>
        <w:tc>
          <w:tcPr>
            <w:tcW w:w="2487" w:type="pct"/>
            <w:gridSpan w:val="7"/>
            <w:tcBorders>
              <w:top w:val="single" w:sz="4" w:space="0" w:color="000000"/>
              <w:left w:val="single" w:sz="4" w:space="0" w:color="000000"/>
              <w:bottom w:val="single" w:sz="4" w:space="0" w:color="000000"/>
              <w:right w:val="single" w:sz="4" w:space="0" w:color="000000"/>
            </w:tcBorders>
            <w:shd w:val="clear" w:color="auto" w:fill="auto"/>
          </w:tcPr>
          <w:p w14:paraId="0219C83F" w14:textId="77777777" w:rsidR="00CF2168" w:rsidRPr="00CF2168" w:rsidRDefault="00CF2168" w:rsidP="00D267BF">
            <w:pPr>
              <w:pStyle w:val="TableParagraph"/>
              <w:spacing w:before="59"/>
              <w:ind w:left="66"/>
              <w:rPr>
                <w:rFonts w:ascii="Times New Roman" w:hAnsi="Times New Roman" w:cs="Times New Roman"/>
                <w:sz w:val="20"/>
                <w:szCs w:val="20"/>
              </w:rPr>
            </w:pPr>
            <w:r w:rsidRPr="00CF2168">
              <w:rPr>
                <w:rFonts w:ascii="Times New Roman" w:hAnsi="Times New Roman" w:cs="Times New Roman"/>
                <w:sz w:val="20"/>
                <w:szCs w:val="20"/>
              </w:rPr>
              <w:t>TURNOS:</w:t>
            </w:r>
          </w:p>
        </w:tc>
      </w:tr>
      <w:tr w:rsidR="00CF2168" w:rsidRPr="00CF2168" w14:paraId="5A7A2BC9" w14:textId="77777777" w:rsidTr="00D267BF">
        <w:trPr>
          <w:trHeight w:val="1902"/>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2266BD55" w14:textId="77777777" w:rsidR="00CF2168" w:rsidRPr="00CF2168" w:rsidRDefault="00CF2168" w:rsidP="00D267BF">
            <w:pPr>
              <w:pStyle w:val="TableParagraph"/>
              <w:ind w:left="69"/>
              <w:rPr>
                <w:rFonts w:ascii="Times New Roman" w:hAnsi="Times New Roman" w:cs="Times New Roman"/>
                <w:sz w:val="20"/>
                <w:szCs w:val="20"/>
                <w:lang w:val="pt-BR"/>
              </w:rPr>
            </w:pPr>
            <w:r w:rsidRPr="00CF2168">
              <w:rPr>
                <w:rFonts w:ascii="Times New Roman" w:hAnsi="Times New Roman" w:cs="Times New Roman"/>
                <w:b/>
                <w:sz w:val="20"/>
                <w:szCs w:val="20"/>
                <w:lang w:val="pt-BR"/>
              </w:rPr>
              <w:t>3.3 – DESCRIÇÃO DOS PROCEDIMENTOS ADOTADOS NA ATIVIDADE DE COLETA E TRANSPORTE DE RESÍDUOS:</w:t>
            </w:r>
          </w:p>
        </w:tc>
      </w:tr>
      <w:tr w:rsidR="00CF2168" w:rsidRPr="00CF2168" w14:paraId="2DF9656D" w14:textId="77777777" w:rsidTr="00D267BF">
        <w:trPr>
          <w:trHeight w:val="477"/>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1BEEA9EB" w14:textId="77777777" w:rsidR="00CF2168" w:rsidRPr="00CF2168" w:rsidRDefault="00CF2168" w:rsidP="00D267BF">
            <w:pPr>
              <w:pStyle w:val="TableParagraph"/>
              <w:spacing w:before="120"/>
              <w:ind w:left="429"/>
              <w:rPr>
                <w:rFonts w:ascii="Times New Roman" w:hAnsi="Times New Roman" w:cs="Times New Roman"/>
                <w:sz w:val="20"/>
                <w:szCs w:val="20"/>
                <w:lang w:val="pt-BR"/>
              </w:rPr>
            </w:pPr>
            <w:r w:rsidRPr="00CF2168">
              <w:rPr>
                <w:rFonts w:ascii="Times New Roman" w:hAnsi="Times New Roman" w:cs="Times New Roman"/>
                <w:b/>
                <w:sz w:val="20"/>
                <w:szCs w:val="20"/>
                <w:lang w:val="pt-BR"/>
              </w:rPr>
              <w:t>4- CARACTERIZAÇÃO DOS RESÍDUOS A SEREM TRANSPORTADOS (ABNT NBR 10004)</w:t>
            </w:r>
          </w:p>
        </w:tc>
      </w:tr>
      <w:tr w:rsidR="00CF2168" w:rsidRPr="00CF2168" w14:paraId="555781F4" w14:textId="77777777" w:rsidTr="00D267BF">
        <w:trPr>
          <w:trHeight w:val="827"/>
        </w:trPr>
        <w:tc>
          <w:tcPr>
            <w:tcW w:w="194" w:type="pct"/>
            <w:vMerge w:val="restart"/>
            <w:tcBorders>
              <w:top w:val="single" w:sz="4" w:space="0" w:color="000000"/>
              <w:left w:val="single" w:sz="4" w:space="0" w:color="000000"/>
              <w:bottom w:val="single" w:sz="4" w:space="0" w:color="000000"/>
            </w:tcBorders>
            <w:shd w:val="clear" w:color="auto" w:fill="auto"/>
            <w:textDirection w:val="btLr"/>
          </w:tcPr>
          <w:p w14:paraId="53B4E442" w14:textId="77777777" w:rsidR="00CF2168" w:rsidRPr="00CF2168" w:rsidRDefault="00CF2168" w:rsidP="00D267BF">
            <w:pPr>
              <w:pStyle w:val="TableParagraph"/>
              <w:spacing w:before="75"/>
              <w:ind w:left="715"/>
              <w:rPr>
                <w:rFonts w:ascii="Times New Roman" w:hAnsi="Times New Roman" w:cs="Times New Roman"/>
                <w:sz w:val="20"/>
                <w:szCs w:val="20"/>
              </w:rPr>
            </w:pPr>
            <w:r w:rsidRPr="00CF2168">
              <w:rPr>
                <w:rFonts w:ascii="Times New Roman" w:hAnsi="Times New Roman" w:cs="Times New Roman"/>
                <w:sz w:val="20"/>
                <w:szCs w:val="20"/>
              </w:rPr>
              <w:t>CLASSIFICAÇÃO</w:t>
            </w:r>
          </w:p>
        </w:tc>
        <w:tc>
          <w:tcPr>
            <w:tcW w:w="4806" w:type="pct"/>
            <w:gridSpan w:val="14"/>
            <w:tcBorders>
              <w:top w:val="single" w:sz="4" w:space="0" w:color="000000"/>
              <w:left w:val="single" w:sz="4" w:space="0" w:color="000000"/>
              <w:bottom w:val="single" w:sz="4" w:space="0" w:color="000000"/>
              <w:right w:val="single" w:sz="4" w:space="0" w:color="000000"/>
            </w:tcBorders>
            <w:shd w:val="clear" w:color="auto" w:fill="auto"/>
          </w:tcPr>
          <w:p w14:paraId="5DA593C3" w14:textId="77777777" w:rsidR="00CF2168" w:rsidRPr="00CF2168" w:rsidRDefault="00CF2168" w:rsidP="00D267BF">
            <w:pPr>
              <w:pStyle w:val="TableParagraph"/>
              <w:spacing w:line="201" w:lineRule="exact"/>
              <w:ind w:left="69"/>
              <w:rPr>
                <w:rFonts w:ascii="Times New Roman" w:hAnsi="Times New Roman" w:cs="Times New Roman"/>
                <w:sz w:val="20"/>
                <w:szCs w:val="20"/>
                <w:lang w:val="pt-BR"/>
              </w:rPr>
            </w:pPr>
            <w:r w:rsidRPr="00CF2168">
              <w:rPr>
                <w:rFonts w:ascii="Times New Roman" w:hAnsi="Times New Roman" w:cs="Times New Roman"/>
                <w:b/>
                <w:sz w:val="20"/>
                <w:szCs w:val="20"/>
                <w:lang w:val="pt-BR"/>
              </w:rPr>
              <w:t>Resíduos classe I - Perigosos</w:t>
            </w:r>
          </w:p>
          <w:p w14:paraId="34228D3C" w14:textId="77777777" w:rsidR="00CF2168" w:rsidRPr="00CF2168" w:rsidRDefault="00CF2168" w:rsidP="00D267BF">
            <w:pPr>
              <w:pStyle w:val="TableParagraph"/>
              <w:spacing w:before="4"/>
              <w:ind w:left="69"/>
              <w:rPr>
                <w:rFonts w:ascii="Times New Roman" w:hAnsi="Times New Roman" w:cs="Times New Roman"/>
                <w:sz w:val="20"/>
                <w:szCs w:val="20"/>
                <w:lang w:val="pt-BR"/>
              </w:rPr>
            </w:pPr>
            <w:r w:rsidRPr="00CF2168">
              <w:rPr>
                <w:rFonts w:ascii="Times New Roman" w:hAnsi="Times New Roman" w:cs="Times New Roman"/>
                <w:sz w:val="20"/>
                <w:szCs w:val="20"/>
                <w:lang w:val="pt-BR"/>
              </w:rPr>
              <w:t>Aqueles que apresentam risco à saúde pública ou ao meio ambiente, quando gerenciado de forma inadequada; ou</w:t>
            </w:r>
          </w:p>
          <w:p w14:paraId="2C911821" w14:textId="77777777" w:rsidR="00CF2168" w:rsidRPr="00CF2168" w:rsidRDefault="00CF2168" w:rsidP="00D267BF">
            <w:pPr>
              <w:pStyle w:val="TableParagraph"/>
              <w:spacing w:before="6" w:line="206" w:lineRule="exact"/>
              <w:ind w:left="69"/>
              <w:rPr>
                <w:rFonts w:ascii="Times New Roman" w:hAnsi="Times New Roman" w:cs="Times New Roman"/>
                <w:sz w:val="20"/>
                <w:szCs w:val="20"/>
                <w:lang w:val="pt-BR"/>
              </w:rPr>
            </w:pPr>
            <w:proofErr w:type="gramStart"/>
            <w:r w:rsidRPr="00CF2168">
              <w:rPr>
                <w:rFonts w:ascii="Times New Roman" w:hAnsi="Times New Roman" w:cs="Times New Roman"/>
                <w:sz w:val="20"/>
                <w:szCs w:val="20"/>
                <w:lang w:val="pt-BR"/>
              </w:rPr>
              <w:t>possuam</w:t>
            </w:r>
            <w:proofErr w:type="gramEnd"/>
            <w:r w:rsidRPr="00CF2168">
              <w:rPr>
                <w:rFonts w:ascii="Times New Roman" w:hAnsi="Times New Roman" w:cs="Times New Roman"/>
                <w:sz w:val="20"/>
                <w:szCs w:val="20"/>
                <w:lang w:val="pt-BR"/>
              </w:rPr>
              <w:t xml:space="preserve"> uma ou mais das seguintes características: </w:t>
            </w:r>
            <w:proofErr w:type="spellStart"/>
            <w:r w:rsidRPr="00CF2168">
              <w:rPr>
                <w:rFonts w:ascii="Times New Roman" w:hAnsi="Times New Roman" w:cs="Times New Roman"/>
                <w:sz w:val="20"/>
                <w:szCs w:val="20"/>
                <w:lang w:val="pt-BR"/>
              </w:rPr>
              <w:t>inflamabilidade</w:t>
            </w:r>
            <w:proofErr w:type="spellEnd"/>
            <w:r w:rsidRPr="00CF2168">
              <w:rPr>
                <w:rFonts w:ascii="Times New Roman" w:hAnsi="Times New Roman" w:cs="Times New Roman"/>
                <w:sz w:val="20"/>
                <w:szCs w:val="20"/>
                <w:lang w:val="pt-BR"/>
              </w:rPr>
              <w:t xml:space="preserve">, </w:t>
            </w:r>
            <w:proofErr w:type="spellStart"/>
            <w:r w:rsidRPr="00CF2168">
              <w:rPr>
                <w:rFonts w:ascii="Times New Roman" w:hAnsi="Times New Roman" w:cs="Times New Roman"/>
                <w:sz w:val="20"/>
                <w:szCs w:val="20"/>
                <w:lang w:val="pt-BR"/>
              </w:rPr>
              <w:t>corrosividade</w:t>
            </w:r>
            <w:proofErr w:type="spellEnd"/>
            <w:r w:rsidRPr="00CF2168">
              <w:rPr>
                <w:rFonts w:ascii="Times New Roman" w:hAnsi="Times New Roman" w:cs="Times New Roman"/>
                <w:sz w:val="20"/>
                <w:szCs w:val="20"/>
                <w:lang w:val="pt-BR"/>
              </w:rPr>
              <w:t>, reatividade, toxicidade e patogenicidade.</w:t>
            </w:r>
          </w:p>
        </w:tc>
      </w:tr>
      <w:tr w:rsidR="00CF2168" w:rsidRPr="00CF2168" w14:paraId="10F12A2F" w14:textId="77777777" w:rsidTr="00D267BF">
        <w:trPr>
          <w:trHeight w:val="824"/>
        </w:trPr>
        <w:tc>
          <w:tcPr>
            <w:tcW w:w="194" w:type="pct"/>
            <w:vMerge/>
            <w:tcBorders>
              <w:top w:val="single" w:sz="4" w:space="0" w:color="000000"/>
              <w:left w:val="single" w:sz="4" w:space="0" w:color="000000"/>
              <w:bottom w:val="single" w:sz="4" w:space="0" w:color="000000"/>
            </w:tcBorders>
            <w:shd w:val="clear" w:color="auto" w:fill="auto"/>
            <w:textDirection w:val="btLr"/>
          </w:tcPr>
          <w:p w14:paraId="192150EC" w14:textId="77777777" w:rsidR="00CF2168" w:rsidRPr="00CF2168" w:rsidRDefault="00CF2168" w:rsidP="00D267BF">
            <w:pPr>
              <w:snapToGrid w:val="0"/>
              <w:rPr>
                <w:rFonts w:ascii="Times New Roman" w:hAnsi="Times New Roman" w:cs="Times New Roman"/>
                <w:sz w:val="20"/>
                <w:szCs w:val="20"/>
              </w:rPr>
            </w:pPr>
          </w:p>
        </w:tc>
        <w:tc>
          <w:tcPr>
            <w:tcW w:w="967" w:type="pct"/>
            <w:gridSpan w:val="3"/>
            <w:vMerge w:val="restart"/>
            <w:tcBorders>
              <w:top w:val="single" w:sz="4" w:space="0" w:color="000000"/>
              <w:left w:val="single" w:sz="4" w:space="0" w:color="000000"/>
              <w:bottom w:val="single" w:sz="4" w:space="0" w:color="000000"/>
            </w:tcBorders>
            <w:shd w:val="clear" w:color="auto" w:fill="auto"/>
          </w:tcPr>
          <w:p w14:paraId="2E2A3B10" w14:textId="77777777" w:rsidR="00CF2168" w:rsidRPr="00CF2168" w:rsidRDefault="00CF2168" w:rsidP="00D267BF">
            <w:pPr>
              <w:pStyle w:val="TableParagraph"/>
              <w:snapToGrid w:val="0"/>
              <w:rPr>
                <w:rFonts w:ascii="Times New Roman" w:hAnsi="Times New Roman" w:cs="Times New Roman"/>
                <w:b/>
                <w:sz w:val="20"/>
                <w:szCs w:val="20"/>
                <w:lang w:val="pt-BR"/>
              </w:rPr>
            </w:pPr>
          </w:p>
          <w:p w14:paraId="252899AC" w14:textId="77777777" w:rsidR="00CF2168" w:rsidRPr="00CF2168" w:rsidRDefault="00CF2168" w:rsidP="00D267BF">
            <w:pPr>
              <w:pStyle w:val="TableParagraph"/>
              <w:rPr>
                <w:rFonts w:ascii="Times New Roman" w:hAnsi="Times New Roman" w:cs="Times New Roman"/>
                <w:b/>
                <w:sz w:val="20"/>
                <w:szCs w:val="20"/>
                <w:lang w:val="pt-BR"/>
              </w:rPr>
            </w:pPr>
          </w:p>
          <w:p w14:paraId="219C328E" w14:textId="77777777" w:rsidR="00CF2168" w:rsidRPr="00CF2168" w:rsidRDefault="00CF2168" w:rsidP="00D267BF">
            <w:pPr>
              <w:pStyle w:val="TableParagraph"/>
              <w:spacing w:before="8"/>
              <w:rPr>
                <w:rFonts w:ascii="Times New Roman" w:hAnsi="Times New Roman" w:cs="Times New Roman"/>
                <w:b/>
                <w:sz w:val="20"/>
                <w:szCs w:val="20"/>
                <w:lang w:val="pt-BR"/>
              </w:rPr>
            </w:pPr>
          </w:p>
          <w:p w14:paraId="004C279D" w14:textId="77777777" w:rsidR="00CF2168" w:rsidRPr="00CF2168" w:rsidRDefault="00CF2168" w:rsidP="00D267BF">
            <w:pPr>
              <w:pStyle w:val="TableParagraph"/>
              <w:ind w:left="69" w:right="55"/>
              <w:rPr>
                <w:rFonts w:ascii="Times New Roman" w:hAnsi="Times New Roman" w:cs="Times New Roman"/>
                <w:sz w:val="20"/>
                <w:szCs w:val="20"/>
                <w:lang w:val="pt-BR"/>
              </w:rPr>
            </w:pPr>
            <w:r w:rsidRPr="00CF2168">
              <w:rPr>
                <w:rFonts w:ascii="Times New Roman" w:hAnsi="Times New Roman" w:cs="Times New Roman"/>
                <w:b/>
                <w:sz w:val="20"/>
                <w:szCs w:val="20"/>
                <w:lang w:val="pt-BR"/>
              </w:rPr>
              <w:t>Resíduos classe II - Não perigosos</w:t>
            </w:r>
          </w:p>
        </w:tc>
        <w:tc>
          <w:tcPr>
            <w:tcW w:w="3838" w:type="pct"/>
            <w:gridSpan w:val="11"/>
            <w:tcBorders>
              <w:top w:val="single" w:sz="4" w:space="0" w:color="000000"/>
              <w:left w:val="single" w:sz="4" w:space="0" w:color="000000"/>
              <w:bottom w:val="single" w:sz="4" w:space="0" w:color="000000"/>
              <w:right w:val="single" w:sz="4" w:space="0" w:color="000000"/>
            </w:tcBorders>
            <w:shd w:val="clear" w:color="auto" w:fill="auto"/>
          </w:tcPr>
          <w:p w14:paraId="04986417" w14:textId="77777777" w:rsidR="00CF2168" w:rsidRPr="00CF2168" w:rsidRDefault="00CF2168" w:rsidP="00D267BF">
            <w:pPr>
              <w:pStyle w:val="TableParagraph"/>
              <w:spacing w:line="199" w:lineRule="exact"/>
              <w:ind w:left="70"/>
              <w:rPr>
                <w:rFonts w:ascii="Times New Roman" w:hAnsi="Times New Roman" w:cs="Times New Roman"/>
                <w:sz w:val="20"/>
                <w:szCs w:val="20"/>
                <w:lang w:val="pt-BR"/>
              </w:rPr>
            </w:pPr>
            <w:r w:rsidRPr="00CF2168">
              <w:rPr>
                <w:rFonts w:ascii="Times New Roman" w:hAnsi="Times New Roman" w:cs="Times New Roman"/>
                <w:b/>
                <w:sz w:val="20"/>
                <w:szCs w:val="20"/>
                <w:lang w:val="pt-BR"/>
              </w:rPr>
              <w:t>Resíduos classe II A - Não inertes</w:t>
            </w:r>
          </w:p>
          <w:p w14:paraId="654486B8" w14:textId="77777777" w:rsidR="00CF2168" w:rsidRPr="00CF2168" w:rsidRDefault="00CF2168" w:rsidP="00D267BF">
            <w:pPr>
              <w:pStyle w:val="TableParagraph"/>
              <w:spacing w:before="10" w:line="206" w:lineRule="exact"/>
              <w:ind w:left="70" w:right="449"/>
              <w:rPr>
                <w:rFonts w:ascii="Times New Roman" w:hAnsi="Times New Roman" w:cs="Times New Roman"/>
                <w:sz w:val="20"/>
                <w:szCs w:val="20"/>
                <w:lang w:val="pt-BR"/>
              </w:rPr>
            </w:pPr>
            <w:r w:rsidRPr="00CF2168">
              <w:rPr>
                <w:rFonts w:ascii="Times New Roman" w:hAnsi="Times New Roman" w:cs="Times New Roman"/>
                <w:sz w:val="20"/>
                <w:szCs w:val="20"/>
                <w:lang w:val="pt-BR"/>
              </w:rPr>
              <w:t>Aqueles que não se enquadram nas classificações de resíduos classe I - Perigosos ou de resíduos classe II B - Inertes. Possuem propriedades tais como: biodegradabilidade, combustibilidade ou solubilidade em água.</w:t>
            </w:r>
          </w:p>
        </w:tc>
      </w:tr>
      <w:tr w:rsidR="00CF2168" w:rsidRPr="00CF2168" w14:paraId="68580C8C" w14:textId="77777777" w:rsidTr="00D267BF">
        <w:trPr>
          <w:trHeight w:val="1034"/>
        </w:trPr>
        <w:tc>
          <w:tcPr>
            <w:tcW w:w="194" w:type="pct"/>
            <w:vMerge/>
            <w:tcBorders>
              <w:top w:val="single" w:sz="4" w:space="0" w:color="000000"/>
              <w:left w:val="single" w:sz="4" w:space="0" w:color="000000"/>
              <w:bottom w:val="single" w:sz="4" w:space="0" w:color="000000"/>
            </w:tcBorders>
            <w:shd w:val="clear" w:color="auto" w:fill="auto"/>
            <w:textDirection w:val="btLr"/>
          </w:tcPr>
          <w:p w14:paraId="0EEBF889" w14:textId="77777777" w:rsidR="00CF2168" w:rsidRPr="00CF2168" w:rsidRDefault="00CF2168" w:rsidP="00D267BF">
            <w:pPr>
              <w:snapToGrid w:val="0"/>
              <w:rPr>
                <w:rFonts w:ascii="Times New Roman" w:hAnsi="Times New Roman" w:cs="Times New Roman"/>
                <w:sz w:val="20"/>
                <w:szCs w:val="20"/>
              </w:rPr>
            </w:pPr>
          </w:p>
        </w:tc>
        <w:tc>
          <w:tcPr>
            <w:tcW w:w="967" w:type="pct"/>
            <w:gridSpan w:val="3"/>
            <w:vMerge/>
            <w:tcBorders>
              <w:top w:val="single" w:sz="4" w:space="0" w:color="000000"/>
              <w:left w:val="single" w:sz="4" w:space="0" w:color="000000"/>
              <w:bottom w:val="single" w:sz="4" w:space="0" w:color="000000"/>
            </w:tcBorders>
            <w:shd w:val="clear" w:color="auto" w:fill="auto"/>
          </w:tcPr>
          <w:p w14:paraId="0DAA60BC" w14:textId="77777777" w:rsidR="00CF2168" w:rsidRPr="00CF2168" w:rsidRDefault="00CF2168" w:rsidP="00D267BF">
            <w:pPr>
              <w:snapToGrid w:val="0"/>
              <w:rPr>
                <w:rFonts w:ascii="Times New Roman" w:hAnsi="Times New Roman" w:cs="Times New Roman"/>
                <w:sz w:val="20"/>
                <w:szCs w:val="20"/>
              </w:rPr>
            </w:pPr>
          </w:p>
        </w:tc>
        <w:tc>
          <w:tcPr>
            <w:tcW w:w="3838" w:type="pct"/>
            <w:gridSpan w:val="11"/>
            <w:tcBorders>
              <w:top w:val="single" w:sz="4" w:space="0" w:color="000000"/>
              <w:left w:val="single" w:sz="4" w:space="0" w:color="000000"/>
              <w:bottom w:val="single" w:sz="4" w:space="0" w:color="000000"/>
              <w:right w:val="single" w:sz="4" w:space="0" w:color="000000"/>
            </w:tcBorders>
            <w:shd w:val="clear" w:color="auto" w:fill="auto"/>
          </w:tcPr>
          <w:p w14:paraId="5C4DD247" w14:textId="77777777" w:rsidR="00CF2168" w:rsidRPr="00CF2168" w:rsidRDefault="00CF2168" w:rsidP="00D267BF">
            <w:pPr>
              <w:pStyle w:val="TableParagraph"/>
              <w:spacing w:line="200" w:lineRule="exact"/>
              <w:ind w:left="70"/>
              <w:rPr>
                <w:rFonts w:ascii="Times New Roman" w:hAnsi="Times New Roman" w:cs="Times New Roman"/>
                <w:sz w:val="20"/>
                <w:szCs w:val="20"/>
                <w:lang w:val="pt-BR"/>
              </w:rPr>
            </w:pPr>
            <w:r w:rsidRPr="00CF2168">
              <w:rPr>
                <w:rFonts w:ascii="Times New Roman" w:hAnsi="Times New Roman" w:cs="Times New Roman"/>
                <w:b/>
                <w:sz w:val="20"/>
                <w:szCs w:val="20"/>
                <w:lang w:val="pt-BR"/>
              </w:rPr>
              <w:t>Resíduos classe II B - Inertes</w:t>
            </w:r>
          </w:p>
          <w:p w14:paraId="3088E0A9" w14:textId="77777777" w:rsidR="00CF2168" w:rsidRPr="00CF2168" w:rsidRDefault="00CF2168" w:rsidP="00D267BF">
            <w:pPr>
              <w:pStyle w:val="TableParagraph"/>
              <w:spacing w:before="6"/>
              <w:ind w:left="70"/>
              <w:rPr>
                <w:rFonts w:ascii="Times New Roman" w:hAnsi="Times New Roman" w:cs="Times New Roman"/>
                <w:sz w:val="20"/>
                <w:szCs w:val="20"/>
                <w:lang w:val="pt-BR"/>
              </w:rPr>
            </w:pPr>
            <w:r w:rsidRPr="00CF2168">
              <w:rPr>
                <w:rFonts w:ascii="Times New Roman" w:hAnsi="Times New Roman" w:cs="Times New Roman"/>
                <w:sz w:val="20"/>
                <w:szCs w:val="20"/>
                <w:lang w:val="pt-BR"/>
              </w:rPr>
              <w:t xml:space="preserve">Quaisquer resíduos que, quando amostrados de uma forma representativa e submetidos a um contato dinâmico e estático com água destilada ou </w:t>
            </w:r>
            <w:proofErr w:type="spellStart"/>
            <w:r w:rsidRPr="00CF2168">
              <w:rPr>
                <w:rFonts w:ascii="Times New Roman" w:hAnsi="Times New Roman" w:cs="Times New Roman"/>
                <w:sz w:val="20"/>
                <w:szCs w:val="20"/>
                <w:lang w:val="pt-BR"/>
              </w:rPr>
              <w:t>desionizada</w:t>
            </w:r>
            <w:proofErr w:type="spellEnd"/>
            <w:r w:rsidRPr="00CF2168">
              <w:rPr>
                <w:rFonts w:ascii="Times New Roman" w:hAnsi="Times New Roman" w:cs="Times New Roman"/>
                <w:sz w:val="20"/>
                <w:szCs w:val="20"/>
                <w:lang w:val="pt-BR"/>
              </w:rPr>
              <w:t>, à temperatura ambiente, não tiverem nenhum de seus constituintes solubilizados a concentrações superiores aos padrões</w:t>
            </w:r>
          </w:p>
          <w:p w14:paraId="0E1F7855" w14:textId="77777777" w:rsidR="00CF2168" w:rsidRPr="00CF2168" w:rsidRDefault="00CF2168" w:rsidP="00D267BF">
            <w:pPr>
              <w:pStyle w:val="TableParagraph"/>
              <w:spacing w:line="188" w:lineRule="exact"/>
              <w:ind w:left="70"/>
              <w:rPr>
                <w:rFonts w:ascii="Times New Roman" w:hAnsi="Times New Roman" w:cs="Times New Roman"/>
                <w:sz w:val="20"/>
                <w:szCs w:val="20"/>
                <w:lang w:val="pt-BR"/>
              </w:rPr>
            </w:pPr>
            <w:proofErr w:type="gramStart"/>
            <w:r w:rsidRPr="00CF2168">
              <w:rPr>
                <w:rFonts w:ascii="Times New Roman" w:hAnsi="Times New Roman" w:cs="Times New Roman"/>
                <w:sz w:val="20"/>
                <w:szCs w:val="20"/>
                <w:lang w:val="pt-BR"/>
              </w:rPr>
              <w:t>de</w:t>
            </w:r>
            <w:proofErr w:type="gramEnd"/>
            <w:r w:rsidRPr="00CF2168">
              <w:rPr>
                <w:rFonts w:ascii="Times New Roman" w:hAnsi="Times New Roman" w:cs="Times New Roman"/>
                <w:sz w:val="20"/>
                <w:szCs w:val="20"/>
                <w:lang w:val="pt-BR"/>
              </w:rPr>
              <w:t xml:space="preserve"> potabilidade de água, excetuando-se aspecto, cor, turbidez, dureza e sabor.</w:t>
            </w:r>
          </w:p>
        </w:tc>
      </w:tr>
      <w:tr w:rsidR="00CF2168" w:rsidRPr="00CF2168" w14:paraId="636A7533" w14:textId="77777777" w:rsidTr="00D267BF">
        <w:trPr>
          <w:trHeight w:val="26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14E6557E" w14:textId="77777777" w:rsidR="00CF2168" w:rsidRPr="00CF2168" w:rsidRDefault="00CF2168" w:rsidP="00D267BF">
            <w:pPr>
              <w:pStyle w:val="TableParagraph"/>
              <w:spacing w:before="11"/>
              <w:ind w:left="2880"/>
              <w:rPr>
                <w:rFonts w:ascii="Times New Roman" w:hAnsi="Times New Roman" w:cs="Times New Roman"/>
                <w:sz w:val="20"/>
                <w:szCs w:val="20"/>
              </w:rPr>
            </w:pPr>
            <w:r w:rsidRPr="00CF2168">
              <w:rPr>
                <w:rFonts w:ascii="Times New Roman" w:hAnsi="Times New Roman" w:cs="Times New Roman"/>
                <w:b/>
                <w:sz w:val="20"/>
                <w:szCs w:val="20"/>
              </w:rPr>
              <w:t>PRINCIPAIS RESÍDUOS TRANSPORTADOS</w:t>
            </w:r>
          </w:p>
        </w:tc>
      </w:tr>
      <w:tr w:rsidR="00CF2168" w:rsidRPr="00CF2168" w14:paraId="71F6E61D" w14:textId="77777777" w:rsidTr="00D267BF">
        <w:trPr>
          <w:trHeight w:val="345"/>
        </w:trPr>
        <w:tc>
          <w:tcPr>
            <w:tcW w:w="1753" w:type="pct"/>
            <w:gridSpan w:val="6"/>
            <w:tcBorders>
              <w:top w:val="single" w:sz="4" w:space="0" w:color="000000"/>
              <w:left w:val="single" w:sz="4" w:space="0" w:color="000000"/>
              <w:bottom w:val="single" w:sz="4" w:space="0" w:color="000000"/>
            </w:tcBorders>
            <w:shd w:val="clear" w:color="auto" w:fill="auto"/>
            <w:vAlign w:val="center"/>
          </w:tcPr>
          <w:p w14:paraId="061F08BC" w14:textId="77777777" w:rsidR="00CF2168" w:rsidRPr="00CF2168" w:rsidRDefault="00CF2168" w:rsidP="00D267BF">
            <w:pPr>
              <w:pStyle w:val="TableParagraph"/>
              <w:spacing w:before="68"/>
              <w:ind w:left="5" w:right="47"/>
              <w:jc w:val="center"/>
              <w:rPr>
                <w:rFonts w:ascii="Times New Roman" w:hAnsi="Times New Roman" w:cs="Times New Roman"/>
                <w:sz w:val="20"/>
                <w:szCs w:val="20"/>
              </w:rPr>
            </w:pPr>
            <w:r w:rsidRPr="00CF2168">
              <w:rPr>
                <w:rFonts w:ascii="Times New Roman" w:hAnsi="Times New Roman" w:cs="Times New Roman"/>
                <w:sz w:val="20"/>
                <w:szCs w:val="20"/>
              </w:rPr>
              <w:t>RESÍDUO</w:t>
            </w:r>
          </w:p>
        </w:tc>
        <w:tc>
          <w:tcPr>
            <w:tcW w:w="833" w:type="pct"/>
            <w:gridSpan w:val="3"/>
            <w:tcBorders>
              <w:top w:val="single" w:sz="4" w:space="0" w:color="000000"/>
              <w:left w:val="single" w:sz="4" w:space="0" w:color="000000"/>
              <w:bottom w:val="single" w:sz="4" w:space="0" w:color="000000"/>
            </w:tcBorders>
            <w:shd w:val="clear" w:color="auto" w:fill="auto"/>
            <w:vAlign w:val="center"/>
          </w:tcPr>
          <w:p w14:paraId="6F9EDAA7" w14:textId="77777777" w:rsidR="00CF2168" w:rsidRPr="00CF2168" w:rsidRDefault="00CF2168" w:rsidP="00D267BF">
            <w:pPr>
              <w:pStyle w:val="TableParagraph"/>
              <w:ind w:left="73" w:right="57"/>
              <w:jc w:val="center"/>
              <w:rPr>
                <w:rFonts w:ascii="Times New Roman" w:hAnsi="Times New Roman" w:cs="Times New Roman"/>
                <w:sz w:val="20"/>
                <w:szCs w:val="20"/>
              </w:rPr>
            </w:pPr>
            <w:r w:rsidRPr="00CF2168">
              <w:rPr>
                <w:rFonts w:ascii="Times New Roman" w:hAnsi="Times New Roman" w:cs="Times New Roman"/>
                <w:sz w:val="20"/>
                <w:szCs w:val="20"/>
              </w:rPr>
              <w:t>CLASSIFICAÇÃO</w:t>
            </w:r>
          </w:p>
          <w:p w14:paraId="3C372803" w14:textId="77777777" w:rsidR="00CF2168" w:rsidRPr="00CF2168" w:rsidRDefault="00CF2168" w:rsidP="00D267BF">
            <w:pPr>
              <w:pStyle w:val="TableParagraph"/>
              <w:ind w:left="70" w:right="57"/>
              <w:jc w:val="center"/>
              <w:rPr>
                <w:rFonts w:ascii="Times New Roman" w:hAnsi="Times New Roman" w:cs="Times New Roman"/>
                <w:sz w:val="20"/>
                <w:szCs w:val="20"/>
              </w:rPr>
            </w:pPr>
            <w:r w:rsidRPr="00CF2168">
              <w:rPr>
                <w:rFonts w:ascii="Times New Roman" w:hAnsi="Times New Roman" w:cs="Times New Roman"/>
                <w:sz w:val="20"/>
                <w:szCs w:val="20"/>
              </w:rPr>
              <w:t>(ABNT NBR 10004)</w:t>
            </w:r>
          </w:p>
        </w:tc>
        <w:tc>
          <w:tcPr>
            <w:tcW w:w="1438" w:type="pct"/>
            <w:gridSpan w:val="4"/>
            <w:tcBorders>
              <w:top w:val="single" w:sz="4" w:space="0" w:color="000000"/>
              <w:left w:val="single" w:sz="4" w:space="0" w:color="000000"/>
              <w:bottom w:val="single" w:sz="4" w:space="0" w:color="000000"/>
            </w:tcBorders>
            <w:shd w:val="clear" w:color="auto" w:fill="auto"/>
            <w:vAlign w:val="center"/>
          </w:tcPr>
          <w:p w14:paraId="2B06D1EF" w14:textId="77777777" w:rsidR="00CF2168" w:rsidRPr="00CF2168" w:rsidRDefault="00CF2168" w:rsidP="00D267BF">
            <w:pPr>
              <w:pStyle w:val="TableParagraph"/>
              <w:spacing w:before="68"/>
              <w:jc w:val="center"/>
              <w:rPr>
                <w:rFonts w:ascii="Times New Roman" w:hAnsi="Times New Roman" w:cs="Times New Roman"/>
                <w:sz w:val="20"/>
                <w:szCs w:val="20"/>
              </w:rPr>
            </w:pPr>
            <w:r w:rsidRPr="00CF2168">
              <w:rPr>
                <w:rFonts w:ascii="Times New Roman" w:hAnsi="Times New Roman" w:cs="Times New Roman"/>
                <w:sz w:val="20"/>
                <w:szCs w:val="20"/>
              </w:rPr>
              <w:t>GERADOR</w:t>
            </w: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B0854E" w14:textId="77777777" w:rsidR="00CF2168" w:rsidRPr="00CF2168" w:rsidRDefault="00CF2168" w:rsidP="00D267BF">
            <w:pPr>
              <w:pStyle w:val="TableParagraph"/>
              <w:spacing w:before="68"/>
              <w:ind w:left="15"/>
              <w:jc w:val="center"/>
              <w:rPr>
                <w:rFonts w:ascii="Times New Roman" w:hAnsi="Times New Roman" w:cs="Times New Roman"/>
                <w:sz w:val="20"/>
                <w:szCs w:val="20"/>
              </w:rPr>
            </w:pPr>
            <w:r w:rsidRPr="00CF2168">
              <w:rPr>
                <w:rFonts w:ascii="Times New Roman" w:hAnsi="Times New Roman" w:cs="Times New Roman"/>
                <w:sz w:val="20"/>
                <w:szCs w:val="20"/>
              </w:rPr>
              <w:t>RECEPTOR</w:t>
            </w:r>
          </w:p>
        </w:tc>
      </w:tr>
      <w:tr w:rsidR="00CF2168" w:rsidRPr="00CF2168" w14:paraId="57C21201" w14:textId="77777777" w:rsidTr="00D267BF">
        <w:trPr>
          <w:trHeight w:val="210"/>
        </w:trPr>
        <w:tc>
          <w:tcPr>
            <w:tcW w:w="1753" w:type="pct"/>
            <w:gridSpan w:val="6"/>
            <w:tcBorders>
              <w:top w:val="single" w:sz="4" w:space="0" w:color="000000"/>
              <w:left w:val="single" w:sz="4" w:space="0" w:color="000000"/>
              <w:bottom w:val="single" w:sz="4" w:space="0" w:color="000000"/>
            </w:tcBorders>
            <w:shd w:val="clear" w:color="auto" w:fill="auto"/>
          </w:tcPr>
          <w:p w14:paraId="27E6CC24"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5C32403E" w14:textId="77777777" w:rsidR="00CF2168" w:rsidRPr="00CF2168" w:rsidRDefault="00CF2168" w:rsidP="00D267BF">
            <w:pPr>
              <w:pStyle w:val="TableParagraph"/>
              <w:snapToGrid w:val="0"/>
              <w:rPr>
                <w:rFonts w:ascii="Times New Roman" w:hAnsi="Times New Roman" w:cs="Times New Roman"/>
                <w:sz w:val="20"/>
                <w:szCs w:val="20"/>
              </w:rPr>
            </w:pPr>
          </w:p>
        </w:tc>
        <w:tc>
          <w:tcPr>
            <w:tcW w:w="1438" w:type="pct"/>
            <w:gridSpan w:val="4"/>
            <w:tcBorders>
              <w:top w:val="single" w:sz="4" w:space="0" w:color="000000"/>
              <w:left w:val="single" w:sz="4" w:space="0" w:color="000000"/>
              <w:bottom w:val="single" w:sz="4" w:space="0" w:color="000000"/>
            </w:tcBorders>
            <w:shd w:val="clear" w:color="auto" w:fill="auto"/>
          </w:tcPr>
          <w:p w14:paraId="0ED76916"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78E72D4E"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15F28A24" w14:textId="77777777" w:rsidTr="00D267BF">
        <w:trPr>
          <w:trHeight w:val="206"/>
        </w:trPr>
        <w:tc>
          <w:tcPr>
            <w:tcW w:w="1753" w:type="pct"/>
            <w:gridSpan w:val="6"/>
            <w:tcBorders>
              <w:top w:val="single" w:sz="4" w:space="0" w:color="000000"/>
              <w:left w:val="single" w:sz="4" w:space="0" w:color="000000"/>
              <w:bottom w:val="single" w:sz="4" w:space="0" w:color="000000"/>
            </w:tcBorders>
            <w:shd w:val="clear" w:color="auto" w:fill="auto"/>
          </w:tcPr>
          <w:p w14:paraId="4B399631"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7B43A9DE" w14:textId="77777777" w:rsidR="00CF2168" w:rsidRPr="00CF2168" w:rsidRDefault="00CF2168" w:rsidP="00D267BF">
            <w:pPr>
              <w:pStyle w:val="TableParagraph"/>
              <w:snapToGrid w:val="0"/>
              <w:rPr>
                <w:rFonts w:ascii="Times New Roman" w:hAnsi="Times New Roman" w:cs="Times New Roman"/>
                <w:sz w:val="20"/>
                <w:szCs w:val="20"/>
              </w:rPr>
            </w:pPr>
          </w:p>
        </w:tc>
        <w:tc>
          <w:tcPr>
            <w:tcW w:w="1438" w:type="pct"/>
            <w:gridSpan w:val="4"/>
            <w:tcBorders>
              <w:top w:val="single" w:sz="4" w:space="0" w:color="000000"/>
              <w:left w:val="single" w:sz="4" w:space="0" w:color="000000"/>
              <w:bottom w:val="single" w:sz="4" w:space="0" w:color="000000"/>
            </w:tcBorders>
            <w:shd w:val="clear" w:color="auto" w:fill="auto"/>
          </w:tcPr>
          <w:p w14:paraId="6DD8A235"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2AD3AF23"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6B5C7F31" w14:textId="77777777" w:rsidTr="00D267BF">
        <w:trPr>
          <w:trHeight w:val="208"/>
        </w:trPr>
        <w:tc>
          <w:tcPr>
            <w:tcW w:w="1753" w:type="pct"/>
            <w:gridSpan w:val="6"/>
            <w:tcBorders>
              <w:top w:val="single" w:sz="4" w:space="0" w:color="000000"/>
              <w:left w:val="single" w:sz="4" w:space="0" w:color="000000"/>
              <w:bottom w:val="single" w:sz="4" w:space="0" w:color="000000"/>
            </w:tcBorders>
            <w:shd w:val="clear" w:color="auto" w:fill="auto"/>
          </w:tcPr>
          <w:p w14:paraId="14AA31F1"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604A9A21" w14:textId="77777777" w:rsidR="00CF2168" w:rsidRPr="00CF2168" w:rsidRDefault="00CF2168" w:rsidP="00D267BF">
            <w:pPr>
              <w:pStyle w:val="TableParagraph"/>
              <w:snapToGrid w:val="0"/>
              <w:rPr>
                <w:rFonts w:ascii="Times New Roman" w:hAnsi="Times New Roman" w:cs="Times New Roman"/>
                <w:sz w:val="20"/>
                <w:szCs w:val="20"/>
              </w:rPr>
            </w:pPr>
          </w:p>
        </w:tc>
        <w:tc>
          <w:tcPr>
            <w:tcW w:w="1438" w:type="pct"/>
            <w:gridSpan w:val="4"/>
            <w:tcBorders>
              <w:top w:val="single" w:sz="4" w:space="0" w:color="000000"/>
              <w:left w:val="single" w:sz="4" w:space="0" w:color="000000"/>
              <w:bottom w:val="single" w:sz="4" w:space="0" w:color="000000"/>
            </w:tcBorders>
            <w:shd w:val="clear" w:color="auto" w:fill="auto"/>
          </w:tcPr>
          <w:p w14:paraId="2907CAF1"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2B01490F"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4C2AB18B" w14:textId="77777777" w:rsidTr="00D267BF">
        <w:trPr>
          <w:trHeight w:val="208"/>
        </w:trPr>
        <w:tc>
          <w:tcPr>
            <w:tcW w:w="1753" w:type="pct"/>
            <w:gridSpan w:val="6"/>
            <w:tcBorders>
              <w:top w:val="single" w:sz="4" w:space="0" w:color="000000"/>
              <w:left w:val="single" w:sz="4" w:space="0" w:color="000000"/>
              <w:bottom w:val="single" w:sz="4" w:space="0" w:color="000000"/>
            </w:tcBorders>
            <w:shd w:val="clear" w:color="auto" w:fill="auto"/>
          </w:tcPr>
          <w:p w14:paraId="56886439"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4979CE6D" w14:textId="77777777" w:rsidR="00CF2168" w:rsidRPr="00CF2168" w:rsidRDefault="00CF2168" w:rsidP="00D267BF">
            <w:pPr>
              <w:pStyle w:val="TableParagraph"/>
              <w:snapToGrid w:val="0"/>
              <w:rPr>
                <w:rFonts w:ascii="Times New Roman" w:hAnsi="Times New Roman" w:cs="Times New Roman"/>
                <w:sz w:val="20"/>
                <w:szCs w:val="20"/>
              </w:rPr>
            </w:pPr>
          </w:p>
        </w:tc>
        <w:tc>
          <w:tcPr>
            <w:tcW w:w="1438" w:type="pct"/>
            <w:gridSpan w:val="4"/>
            <w:tcBorders>
              <w:top w:val="single" w:sz="4" w:space="0" w:color="000000"/>
              <w:left w:val="single" w:sz="4" w:space="0" w:color="000000"/>
              <w:bottom w:val="single" w:sz="4" w:space="0" w:color="000000"/>
            </w:tcBorders>
            <w:shd w:val="clear" w:color="auto" w:fill="auto"/>
          </w:tcPr>
          <w:p w14:paraId="60F0FEC4"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186A96DF"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565EEF4B" w14:textId="77777777" w:rsidTr="00D267BF">
        <w:trPr>
          <w:trHeight w:val="477"/>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1CE9F4BE" w14:textId="77777777" w:rsidR="00CF2168" w:rsidRPr="00CF2168" w:rsidRDefault="00CF2168" w:rsidP="00D267BF">
            <w:pPr>
              <w:pStyle w:val="TableParagraph"/>
              <w:spacing w:before="119"/>
              <w:ind w:left="429"/>
              <w:rPr>
                <w:rFonts w:ascii="Times New Roman" w:hAnsi="Times New Roman" w:cs="Times New Roman"/>
                <w:sz w:val="20"/>
                <w:szCs w:val="20"/>
                <w:lang w:val="pt-BR"/>
              </w:rPr>
            </w:pPr>
            <w:r w:rsidRPr="00CF2168">
              <w:rPr>
                <w:rFonts w:ascii="Times New Roman" w:hAnsi="Times New Roman" w:cs="Times New Roman"/>
                <w:b/>
                <w:sz w:val="20"/>
                <w:szCs w:val="20"/>
                <w:lang w:val="pt-BR"/>
              </w:rPr>
              <w:t>5- CARACTERIZAÇÃO DOS VEÍCULOS E MEDIDAS DE CONTROLE</w:t>
            </w:r>
          </w:p>
        </w:tc>
      </w:tr>
      <w:tr w:rsidR="00CF2168" w:rsidRPr="00CF2168" w14:paraId="40C0C270" w14:textId="77777777" w:rsidTr="00D267BF">
        <w:trPr>
          <w:trHeight w:val="26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130EFB06" w14:textId="77777777" w:rsidR="00CF2168" w:rsidRPr="00CF2168" w:rsidRDefault="00CF2168" w:rsidP="00D267BF">
            <w:pPr>
              <w:pStyle w:val="TableParagraph"/>
              <w:spacing w:before="9"/>
              <w:ind w:left="1818"/>
              <w:rPr>
                <w:rFonts w:ascii="Times New Roman" w:hAnsi="Times New Roman" w:cs="Times New Roman"/>
                <w:sz w:val="20"/>
                <w:szCs w:val="20"/>
                <w:lang w:val="pt-BR"/>
              </w:rPr>
            </w:pPr>
            <w:r w:rsidRPr="00CF2168">
              <w:rPr>
                <w:rFonts w:ascii="Times New Roman" w:hAnsi="Times New Roman" w:cs="Times New Roman"/>
                <w:b/>
                <w:sz w:val="20"/>
                <w:szCs w:val="20"/>
                <w:lang w:val="pt-BR"/>
              </w:rPr>
              <w:t xml:space="preserve">VEÍCULOS TRANSPORTADORES </w:t>
            </w:r>
            <w:r w:rsidRPr="00CF2168">
              <w:rPr>
                <w:rFonts w:ascii="Times New Roman" w:hAnsi="Times New Roman" w:cs="Times New Roman"/>
                <w:sz w:val="20"/>
                <w:szCs w:val="20"/>
                <w:lang w:val="pt-BR"/>
              </w:rPr>
              <w:t xml:space="preserve">(APRESENTAR CÓPIA DOS </w:t>
            </w:r>
            <w:proofErr w:type="spellStart"/>
            <w:r w:rsidRPr="00CF2168">
              <w:rPr>
                <w:rFonts w:ascii="Times New Roman" w:hAnsi="Times New Roman" w:cs="Times New Roman"/>
                <w:sz w:val="20"/>
                <w:szCs w:val="20"/>
                <w:lang w:val="pt-BR"/>
              </w:rPr>
              <w:t>CRLVs</w:t>
            </w:r>
            <w:proofErr w:type="spellEnd"/>
            <w:r w:rsidRPr="00CF2168">
              <w:rPr>
                <w:rFonts w:ascii="Times New Roman" w:hAnsi="Times New Roman" w:cs="Times New Roman"/>
                <w:sz w:val="20"/>
                <w:szCs w:val="20"/>
                <w:lang w:val="pt-BR"/>
              </w:rPr>
              <w:t>)</w:t>
            </w:r>
          </w:p>
        </w:tc>
      </w:tr>
      <w:tr w:rsidR="00CF2168" w:rsidRPr="00CF2168" w14:paraId="04E59709" w14:textId="77777777" w:rsidTr="00D267BF">
        <w:trPr>
          <w:trHeight w:val="482"/>
        </w:trPr>
        <w:tc>
          <w:tcPr>
            <w:tcW w:w="194" w:type="pct"/>
            <w:tcBorders>
              <w:top w:val="single" w:sz="4" w:space="0" w:color="000000"/>
              <w:left w:val="single" w:sz="4" w:space="0" w:color="000000"/>
              <w:bottom w:val="single" w:sz="4" w:space="0" w:color="000000"/>
            </w:tcBorders>
            <w:shd w:val="clear" w:color="auto" w:fill="auto"/>
            <w:vAlign w:val="center"/>
          </w:tcPr>
          <w:p w14:paraId="3DF01170" w14:textId="77777777" w:rsidR="00CF2168" w:rsidRPr="00CF2168" w:rsidRDefault="00CF2168" w:rsidP="00D267BF">
            <w:pPr>
              <w:pStyle w:val="TableParagraph"/>
              <w:ind w:left="5"/>
              <w:jc w:val="center"/>
              <w:rPr>
                <w:rFonts w:ascii="Times New Roman" w:hAnsi="Times New Roman" w:cs="Times New Roman"/>
                <w:sz w:val="20"/>
                <w:szCs w:val="20"/>
              </w:rPr>
            </w:pPr>
            <w:r w:rsidRPr="00CF2168">
              <w:rPr>
                <w:rFonts w:ascii="Times New Roman" w:hAnsi="Times New Roman" w:cs="Times New Roman"/>
                <w:sz w:val="20"/>
                <w:szCs w:val="20"/>
              </w:rPr>
              <w:t>Nº</w:t>
            </w:r>
          </w:p>
        </w:tc>
        <w:tc>
          <w:tcPr>
            <w:tcW w:w="438" w:type="pct"/>
            <w:tcBorders>
              <w:top w:val="single" w:sz="4" w:space="0" w:color="000000"/>
              <w:left w:val="single" w:sz="4" w:space="0" w:color="000000"/>
              <w:bottom w:val="single" w:sz="4" w:space="0" w:color="000000"/>
            </w:tcBorders>
            <w:shd w:val="clear" w:color="auto" w:fill="auto"/>
            <w:vAlign w:val="center"/>
          </w:tcPr>
          <w:p w14:paraId="3DD9CBDB" w14:textId="77777777" w:rsidR="00CF2168" w:rsidRPr="00CF2168" w:rsidRDefault="00CF2168" w:rsidP="00D267BF">
            <w:pPr>
              <w:pStyle w:val="TableParagraph"/>
              <w:jc w:val="center"/>
              <w:rPr>
                <w:rFonts w:ascii="Times New Roman" w:hAnsi="Times New Roman" w:cs="Times New Roman"/>
                <w:sz w:val="20"/>
                <w:szCs w:val="20"/>
              </w:rPr>
            </w:pPr>
            <w:r w:rsidRPr="00CF2168">
              <w:rPr>
                <w:rFonts w:ascii="Times New Roman" w:hAnsi="Times New Roman" w:cs="Times New Roman"/>
                <w:sz w:val="20"/>
                <w:szCs w:val="20"/>
              </w:rPr>
              <w:t>PLACA</w:t>
            </w:r>
          </w:p>
        </w:tc>
        <w:tc>
          <w:tcPr>
            <w:tcW w:w="1121" w:type="pct"/>
            <w:gridSpan w:val="4"/>
            <w:tcBorders>
              <w:top w:val="single" w:sz="4" w:space="0" w:color="000000"/>
              <w:left w:val="single" w:sz="4" w:space="0" w:color="000000"/>
              <w:bottom w:val="single" w:sz="4" w:space="0" w:color="000000"/>
            </w:tcBorders>
            <w:shd w:val="clear" w:color="auto" w:fill="auto"/>
            <w:vAlign w:val="center"/>
          </w:tcPr>
          <w:p w14:paraId="676E660D" w14:textId="77777777" w:rsidR="00CF2168" w:rsidRPr="00CF2168" w:rsidRDefault="00CF2168" w:rsidP="00D267BF">
            <w:pPr>
              <w:pStyle w:val="TableParagraph"/>
              <w:jc w:val="center"/>
              <w:rPr>
                <w:rFonts w:ascii="Times New Roman" w:hAnsi="Times New Roman" w:cs="Times New Roman"/>
                <w:sz w:val="20"/>
                <w:szCs w:val="20"/>
              </w:rPr>
            </w:pPr>
            <w:r w:rsidRPr="00CF2168">
              <w:rPr>
                <w:rFonts w:ascii="Times New Roman" w:hAnsi="Times New Roman" w:cs="Times New Roman"/>
                <w:sz w:val="20"/>
                <w:szCs w:val="20"/>
              </w:rPr>
              <w:t>TIPO VEÍCULO</w:t>
            </w:r>
          </w:p>
        </w:tc>
        <w:tc>
          <w:tcPr>
            <w:tcW w:w="833" w:type="pct"/>
            <w:gridSpan w:val="3"/>
            <w:tcBorders>
              <w:top w:val="single" w:sz="4" w:space="0" w:color="000000"/>
              <w:left w:val="single" w:sz="4" w:space="0" w:color="000000"/>
              <w:bottom w:val="single" w:sz="4" w:space="0" w:color="000000"/>
            </w:tcBorders>
            <w:shd w:val="clear" w:color="auto" w:fill="auto"/>
            <w:vAlign w:val="center"/>
          </w:tcPr>
          <w:p w14:paraId="114DE43B" w14:textId="77777777" w:rsidR="00CF2168" w:rsidRPr="00CF2168" w:rsidRDefault="00CF2168" w:rsidP="00D267BF">
            <w:pPr>
              <w:pStyle w:val="TableParagraph"/>
              <w:jc w:val="center"/>
              <w:rPr>
                <w:rFonts w:ascii="Times New Roman" w:hAnsi="Times New Roman" w:cs="Times New Roman"/>
                <w:sz w:val="20"/>
                <w:szCs w:val="20"/>
              </w:rPr>
            </w:pPr>
            <w:r w:rsidRPr="00CF2168">
              <w:rPr>
                <w:rFonts w:ascii="Times New Roman" w:hAnsi="Times New Roman" w:cs="Times New Roman"/>
                <w:sz w:val="20"/>
                <w:szCs w:val="20"/>
              </w:rPr>
              <w:t>PROPRIETÁRIO</w:t>
            </w:r>
          </w:p>
        </w:tc>
        <w:tc>
          <w:tcPr>
            <w:tcW w:w="799" w:type="pct"/>
            <w:gridSpan w:val="3"/>
            <w:tcBorders>
              <w:top w:val="single" w:sz="4" w:space="0" w:color="000000"/>
              <w:left w:val="single" w:sz="4" w:space="0" w:color="000000"/>
              <w:bottom w:val="single" w:sz="4" w:space="0" w:color="000000"/>
            </w:tcBorders>
            <w:shd w:val="clear" w:color="auto" w:fill="auto"/>
            <w:vAlign w:val="center"/>
          </w:tcPr>
          <w:p w14:paraId="7439674C" w14:textId="77777777" w:rsidR="00CF2168" w:rsidRPr="00CF2168" w:rsidRDefault="00CF2168" w:rsidP="00D267BF">
            <w:pPr>
              <w:pStyle w:val="TableParagraph"/>
              <w:ind w:firstLine="22"/>
              <w:jc w:val="center"/>
              <w:rPr>
                <w:rFonts w:ascii="Times New Roman" w:hAnsi="Times New Roman" w:cs="Times New Roman"/>
                <w:sz w:val="20"/>
                <w:szCs w:val="20"/>
              </w:rPr>
            </w:pPr>
            <w:r w:rsidRPr="00CF2168">
              <w:rPr>
                <w:rFonts w:ascii="Times New Roman" w:hAnsi="Times New Roman" w:cs="Times New Roman"/>
                <w:sz w:val="20"/>
                <w:szCs w:val="20"/>
              </w:rPr>
              <w:t xml:space="preserve">RESÍDUO </w:t>
            </w:r>
            <w:r w:rsidRPr="00CF2168">
              <w:rPr>
                <w:rFonts w:ascii="Times New Roman" w:hAnsi="Times New Roman" w:cs="Times New Roman"/>
                <w:w w:val="95"/>
                <w:sz w:val="20"/>
                <w:szCs w:val="20"/>
              </w:rPr>
              <w:t>TRANSPORTADO</w:t>
            </w:r>
          </w:p>
        </w:tc>
        <w:tc>
          <w:tcPr>
            <w:tcW w:w="639" w:type="pct"/>
            <w:tcBorders>
              <w:top w:val="single" w:sz="4" w:space="0" w:color="000000"/>
              <w:left w:val="single" w:sz="4" w:space="0" w:color="000000"/>
              <w:bottom w:val="single" w:sz="4" w:space="0" w:color="000000"/>
            </w:tcBorders>
            <w:shd w:val="clear" w:color="auto" w:fill="auto"/>
            <w:vAlign w:val="center"/>
          </w:tcPr>
          <w:p w14:paraId="593CD3D5" w14:textId="77777777" w:rsidR="00CF2168" w:rsidRPr="00CF2168" w:rsidRDefault="00CF2168" w:rsidP="00D267BF">
            <w:pPr>
              <w:pStyle w:val="TableParagraph"/>
              <w:ind w:firstLine="13"/>
              <w:jc w:val="center"/>
              <w:rPr>
                <w:rFonts w:ascii="Times New Roman" w:hAnsi="Times New Roman" w:cs="Times New Roman"/>
                <w:sz w:val="20"/>
                <w:szCs w:val="20"/>
              </w:rPr>
            </w:pPr>
            <w:r w:rsidRPr="00CF2168">
              <w:rPr>
                <w:rFonts w:ascii="Times New Roman" w:hAnsi="Times New Roman" w:cs="Times New Roman"/>
                <w:sz w:val="20"/>
                <w:szCs w:val="20"/>
              </w:rPr>
              <w:t xml:space="preserve">ANO </w:t>
            </w:r>
            <w:r w:rsidRPr="00CF2168">
              <w:rPr>
                <w:rFonts w:ascii="Times New Roman" w:hAnsi="Times New Roman" w:cs="Times New Roman"/>
                <w:w w:val="95"/>
                <w:sz w:val="20"/>
                <w:szCs w:val="20"/>
              </w:rPr>
              <w:t>FABRICAÇÃO</w:t>
            </w:r>
          </w:p>
        </w:tc>
        <w:tc>
          <w:tcPr>
            <w:tcW w:w="325" w:type="pct"/>
            <w:tcBorders>
              <w:top w:val="single" w:sz="4" w:space="0" w:color="000000"/>
              <w:left w:val="single" w:sz="4" w:space="0" w:color="000000"/>
              <w:bottom w:val="single" w:sz="4" w:space="0" w:color="000000"/>
            </w:tcBorders>
            <w:shd w:val="clear" w:color="auto" w:fill="auto"/>
            <w:vAlign w:val="center"/>
          </w:tcPr>
          <w:p w14:paraId="0D976AB9" w14:textId="77777777" w:rsidR="00CF2168" w:rsidRPr="00CF2168" w:rsidRDefault="00CF2168" w:rsidP="00D267BF">
            <w:pPr>
              <w:pStyle w:val="TableParagraph"/>
              <w:jc w:val="center"/>
              <w:rPr>
                <w:rFonts w:ascii="Times New Roman" w:hAnsi="Times New Roman" w:cs="Times New Roman"/>
                <w:sz w:val="20"/>
                <w:szCs w:val="20"/>
              </w:rPr>
            </w:pPr>
            <w:r w:rsidRPr="00CF2168">
              <w:rPr>
                <w:rFonts w:ascii="Times New Roman" w:hAnsi="Times New Roman" w:cs="Times New Roman"/>
                <w:sz w:val="20"/>
                <w:szCs w:val="20"/>
              </w:rPr>
              <w:t>ANO CRLV</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5F49B" w14:textId="77777777" w:rsidR="00CF2168" w:rsidRPr="00CF2168" w:rsidRDefault="00CF2168" w:rsidP="00D267BF">
            <w:pPr>
              <w:pStyle w:val="TableParagraph"/>
              <w:spacing w:line="160" w:lineRule="exact"/>
              <w:ind w:right="4"/>
              <w:jc w:val="center"/>
              <w:rPr>
                <w:rFonts w:ascii="Times New Roman" w:hAnsi="Times New Roman" w:cs="Times New Roman"/>
                <w:sz w:val="20"/>
                <w:szCs w:val="20"/>
              </w:rPr>
            </w:pPr>
            <w:r w:rsidRPr="00CF2168">
              <w:rPr>
                <w:rFonts w:ascii="Times New Roman" w:hAnsi="Times New Roman" w:cs="Times New Roman"/>
                <w:w w:val="95"/>
                <w:sz w:val="20"/>
                <w:szCs w:val="20"/>
              </w:rPr>
              <w:t xml:space="preserve">VALIDADE </w:t>
            </w:r>
            <w:r w:rsidRPr="00CF2168">
              <w:rPr>
                <w:rFonts w:ascii="Times New Roman" w:hAnsi="Times New Roman" w:cs="Times New Roman"/>
                <w:sz w:val="20"/>
                <w:szCs w:val="20"/>
              </w:rPr>
              <w:t>CIV/CIPP (GRANEL)</w:t>
            </w:r>
          </w:p>
        </w:tc>
      </w:tr>
      <w:tr w:rsidR="00CF2168" w:rsidRPr="00CF2168" w14:paraId="05578542" w14:textId="77777777" w:rsidTr="00D267BF">
        <w:trPr>
          <w:trHeight w:val="326"/>
        </w:trPr>
        <w:tc>
          <w:tcPr>
            <w:tcW w:w="194" w:type="pct"/>
            <w:tcBorders>
              <w:top w:val="single" w:sz="4" w:space="0" w:color="000000"/>
              <w:left w:val="single" w:sz="4" w:space="0" w:color="000000"/>
              <w:bottom w:val="single" w:sz="4" w:space="0" w:color="000000"/>
            </w:tcBorders>
            <w:shd w:val="clear" w:color="auto" w:fill="auto"/>
          </w:tcPr>
          <w:p w14:paraId="76DFD4A3" w14:textId="77777777" w:rsidR="00CF2168" w:rsidRPr="00CF2168" w:rsidRDefault="00CF2168" w:rsidP="00D267BF">
            <w:pPr>
              <w:pStyle w:val="TableParagraph"/>
              <w:snapToGrid w:val="0"/>
              <w:rPr>
                <w:rFonts w:ascii="Times New Roman" w:hAnsi="Times New Roman" w:cs="Times New Roman"/>
                <w:sz w:val="20"/>
                <w:szCs w:val="20"/>
              </w:rPr>
            </w:pPr>
          </w:p>
        </w:tc>
        <w:tc>
          <w:tcPr>
            <w:tcW w:w="438" w:type="pct"/>
            <w:tcBorders>
              <w:top w:val="single" w:sz="4" w:space="0" w:color="000000"/>
              <w:left w:val="single" w:sz="4" w:space="0" w:color="000000"/>
              <w:bottom w:val="single" w:sz="4" w:space="0" w:color="000000"/>
            </w:tcBorders>
            <w:shd w:val="clear" w:color="auto" w:fill="auto"/>
          </w:tcPr>
          <w:p w14:paraId="03ED5D0A" w14:textId="77777777" w:rsidR="00CF2168" w:rsidRPr="00CF2168" w:rsidRDefault="00CF2168" w:rsidP="00D267BF">
            <w:pPr>
              <w:pStyle w:val="TableParagraph"/>
              <w:snapToGrid w:val="0"/>
              <w:rPr>
                <w:rFonts w:ascii="Times New Roman" w:hAnsi="Times New Roman" w:cs="Times New Roman"/>
                <w:sz w:val="20"/>
                <w:szCs w:val="20"/>
              </w:rPr>
            </w:pPr>
          </w:p>
        </w:tc>
        <w:tc>
          <w:tcPr>
            <w:tcW w:w="1121" w:type="pct"/>
            <w:gridSpan w:val="4"/>
            <w:tcBorders>
              <w:top w:val="single" w:sz="4" w:space="0" w:color="000000"/>
              <w:left w:val="single" w:sz="4" w:space="0" w:color="000000"/>
              <w:bottom w:val="single" w:sz="4" w:space="0" w:color="000000"/>
            </w:tcBorders>
            <w:shd w:val="clear" w:color="auto" w:fill="auto"/>
          </w:tcPr>
          <w:p w14:paraId="44170ACB"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4305F67F" w14:textId="77777777" w:rsidR="00CF2168" w:rsidRPr="00CF2168" w:rsidRDefault="00CF2168" w:rsidP="00D267BF">
            <w:pPr>
              <w:pStyle w:val="TableParagraph"/>
              <w:snapToGrid w:val="0"/>
              <w:rPr>
                <w:rFonts w:ascii="Times New Roman" w:hAnsi="Times New Roman" w:cs="Times New Roman"/>
                <w:sz w:val="20"/>
                <w:szCs w:val="20"/>
              </w:rPr>
            </w:pPr>
          </w:p>
        </w:tc>
        <w:tc>
          <w:tcPr>
            <w:tcW w:w="799" w:type="pct"/>
            <w:gridSpan w:val="3"/>
            <w:tcBorders>
              <w:top w:val="single" w:sz="4" w:space="0" w:color="000000"/>
              <w:left w:val="single" w:sz="4" w:space="0" w:color="000000"/>
              <w:bottom w:val="single" w:sz="4" w:space="0" w:color="000000"/>
            </w:tcBorders>
            <w:shd w:val="clear" w:color="auto" w:fill="auto"/>
          </w:tcPr>
          <w:p w14:paraId="56CE3D6D" w14:textId="77777777" w:rsidR="00CF2168" w:rsidRPr="00CF2168" w:rsidRDefault="00CF2168" w:rsidP="00D267BF">
            <w:pPr>
              <w:pStyle w:val="TableParagraph"/>
              <w:snapToGrid w:val="0"/>
              <w:rPr>
                <w:rFonts w:ascii="Times New Roman" w:hAnsi="Times New Roman" w:cs="Times New Roman"/>
                <w:sz w:val="20"/>
                <w:szCs w:val="20"/>
              </w:rPr>
            </w:pPr>
          </w:p>
        </w:tc>
        <w:tc>
          <w:tcPr>
            <w:tcW w:w="639" w:type="pct"/>
            <w:tcBorders>
              <w:top w:val="single" w:sz="4" w:space="0" w:color="000000"/>
              <w:left w:val="single" w:sz="4" w:space="0" w:color="000000"/>
              <w:bottom w:val="single" w:sz="4" w:space="0" w:color="000000"/>
            </w:tcBorders>
            <w:shd w:val="clear" w:color="auto" w:fill="auto"/>
          </w:tcPr>
          <w:p w14:paraId="41176FE4" w14:textId="77777777" w:rsidR="00CF2168" w:rsidRPr="00CF2168" w:rsidRDefault="00CF2168" w:rsidP="00D267BF">
            <w:pPr>
              <w:pStyle w:val="TableParagraph"/>
              <w:snapToGrid w:val="0"/>
              <w:rPr>
                <w:rFonts w:ascii="Times New Roman" w:hAnsi="Times New Roman" w:cs="Times New Roman"/>
                <w:sz w:val="20"/>
                <w:szCs w:val="20"/>
              </w:rPr>
            </w:pPr>
          </w:p>
        </w:tc>
        <w:tc>
          <w:tcPr>
            <w:tcW w:w="325" w:type="pct"/>
            <w:tcBorders>
              <w:top w:val="single" w:sz="4" w:space="0" w:color="000000"/>
              <w:left w:val="single" w:sz="4" w:space="0" w:color="000000"/>
              <w:bottom w:val="single" w:sz="4" w:space="0" w:color="000000"/>
            </w:tcBorders>
            <w:shd w:val="clear" w:color="auto" w:fill="auto"/>
          </w:tcPr>
          <w:p w14:paraId="3B2C49E2" w14:textId="77777777" w:rsidR="00CF2168" w:rsidRPr="00CF2168" w:rsidRDefault="00CF2168" w:rsidP="00D267BF">
            <w:pPr>
              <w:pStyle w:val="TableParagraph"/>
              <w:snapToGrid w:val="0"/>
              <w:rPr>
                <w:rFonts w:ascii="Times New Roman" w:hAnsi="Times New Roman" w:cs="Times New Roman"/>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2D1B2497"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69900DB0" w14:textId="77777777" w:rsidTr="00D267BF">
        <w:trPr>
          <w:trHeight w:val="414"/>
        </w:trPr>
        <w:tc>
          <w:tcPr>
            <w:tcW w:w="194" w:type="pct"/>
            <w:tcBorders>
              <w:top w:val="single" w:sz="4" w:space="0" w:color="000000"/>
              <w:left w:val="single" w:sz="4" w:space="0" w:color="000000"/>
              <w:bottom w:val="single" w:sz="4" w:space="0" w:color="000000"/>
            </w:tcBorders>
            <w:shd w:val="clear" w:color="auto" w:fill="auto"/>
          </w:tcPr>
          <w:p w14:paraId="099FE4A2" w14:textId="77777777" w:rsidR="00CF2168" w:rsidRPr="00CF2168" w:rsidRDefault="00CF2168" w:rsidP="00D267BF">
            <w:pPr>
              <w:pStyle w:val="TableParagraph"/>
              <w:snapToGrid w:val="0"/>
              <w:rPr>
                <w:rFonts w:ascii="Times New Roman" w:hAnsi="Times New Roman" w:cs="Times New Roman"/>
                <w:sz w:val="20"/>
                <w:szCs w:val="20"/>
              </w:rPr>
            </w:pPr>
          </w:p>
        </w:tc>
        <w:tc>
          <w:tcPr>
            <w:tcW w:w="438" w:type="pct"/>
            <w:tcBorders>
              <w:top w:val="single" w:sz="4" w:space="0" w:color="000000"/>
              <w:left w:val="single" w:sz="4" w:space="0" w:color="000000"/>
              <w:bottom w:val="single" w:sz="4" w:space="0" w:color="000000"/>
            </w:tcBorders>
            <w:shd w:val="clear" w:color="auto" w:fill="auto"/>
          </w:tcPr>
          <w:p w14:paraId="5612E268" w14:textId="77777777" w:rsidR="00CF2168" w:rsidRPr="00CF2168" w:rsidRDefault="00CF2168" w:rsidP="00D267BF">
            <w:pPr>
              <w:pStyle w:val="TableParagraph"/>
              <w:snapToGrid w:val="0"/>
              <w:rPr>
                <w:rFonts w:ascii="Times New Roman" w:hAnsi="Times New Roman" w:cs="Times New Roman"/>
                <w:sz w:val="20"/>
                <w:szCs w:val="20"/>
              </w:rPr>
            </w:pPr>
          </w:p>
        </w:tc>
        <w:tc>
          <w:tcPr>
            <w:tcW w:w="1121" w:type="pct"/>
            <w:gridSpan w:val="4"/>
            <w:tcBorders>
              <w:top w:val="single" w:sz="4" w:space="0" w:color="000000"/>
              <w:left w:val="single" w:sz="4" w:space="0" w:color="000000"/>
              <w:bottom w:val="single" w:sz="4" w:space="0" w:color="000000"/>
            </w:tcBorders>
            <w:shd w:val="clear" w:color="auto" w:fill="auto"/>
          </w:tcPr>
          <w:p w14:paraId="2D849B88"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534F6B86" w14:textId="77777777" w:rsidR="00CF2168" w:rsidRPr="00CF2168" w:rsidRDefault="00CF2168" w:rsidP="00D267BF">
            <w:pPr>
              <w:pStyle w:val="TableParagraph"/>
              <w:snapToGrid w:val="0"/>
              <w:rPr>
                <w:rFonts w:ascii="Times New Roman" w:hAnsi="Times New Roman" w:cs="Times New Roman"/>
                <w:sz w:val="20"/>
                <w:szCs w:val="20"/>
              </w:rPr>
            </w:pPr>
          </w:p>
        </w:tc>
        <w:tc>
          <w:tcPr>
            <w:tcW w:w="799" w:type="pct"/>
            <w:gridSpan w:val="3"/>
            <w:tcBorders>
              <w:top w:val="single" w:sz="4" w:space="0" w:color="000000"/>
              <w:left w:val="single" w:sz="4" w:space="0" w:color="000000"/>
              <w:bottom w:val="single" w:sz="4" w:space="0" w:color="000000"/>
            </w:tcBorders>
            <w:shd w:val="clear" w:color="auto" w:fill="auto"/>
          </w:tcPr>
          <w:p w14:paraId="28DCD995" w14:textId="77777777" w:rsidR="00CF2168" w:rsidRPr="00CF2168" w:rsidRDefault="00CF2168" w:rsidP="00D267BF">
            <w:pPr>
              <w:pStyle w:val="TableParagraph"/>
              <w:snapToGrid w:val="0"/>
              <w:rPr>
                <w:rFonts w:ascii="Times New Roman" w:hAnsi="Times New Roman" w:cs="Times New Roman"/>
                <w:sz w:val="20"/>
                <w:szCs w:val="20"/>
              </w:rPr>
            </w:pPr>
          </w:p>
        </w:tc>
        <w:tc>
          <w:tcPr>
            <w:tcW w:w="639" w:type="pct"/>
            <w:tcBorders>
              <w:top w:val="single" w:sz="4" w:space="0" w:color="000000"/>
              <w:left w:val="single" w:sz="4" w:space="0" w:color="000000"/>
              <w:bottom w:val="single" w:sz="4" w:space="0" w:color="000000"/>
            </w:tcBorders>
            <w:shd w:val="clear" w:color="auto" w:fill="auto"/>
          </w:tcPr>
          <w:p w14:paraId="3B94042B" w14:textId="77777777" w:rsidR="00CF2168" w:rsidRPr="00CF2168" w:rsidRDefault="00CF2168" w:rsidP="00D267BF">
            <w:pPr>
              <w:pStyle w:val="TableParagraph"/>
              <w:snapToGrid w:val="0"/>
              <w:rPr>
                <w:rFonts w:ascii="Times New Roman" w:hAnsi="Times New Roman" w:cs="Times New Roman"/>
                <w:sz w:val="20"/>
                <w:szCs w:val="20"/>
              </w:rPr>
            </w:pPr>
          </w:p>
        </w:tc>
        <w:tc>
          <w:tcPr>
            <w:tcW w:w="325" w:type="pct"/>
            <w:tcBorders>
              <w:top w:val="single" w:sz="4" w:space="0" w:color="000000"/>
              <w:left w:val="single" w:sz="4" w:space="0" w:color="000000"/>
              <w:bottom w:val="single" w:sz="4" w:space="0" w:color="000000"/>
            </w:tcBorders>
            <w:shd w:val="clear" w:color="auto" w:fill="auto"/>
          </w:tcPr>
          <w:p w14:paraId="3870B3B2" w14:textId="77777777" w:rsidR="00CF2168" w:rsidRPr="00CF2168" w:rsidRDefault="00CF2168" w:rsidP="00D267BF">
            <w:pPr>
              <w:pStyle w:val="TableParagraph"/>
              <w:snapToGrid w:val="0"/>
              <w:rPr>
                <w:rFonts w:ascii="Times New Roman" w:hAnsi="Times New Roman" w:cs="Times New Roman"/>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56AA97D8"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2A31A277" w14:textId="77777777" w:rsidTr="00D267BF">
        <w:trPr>
          <w:trHeight w:val="326"/>
        </w:trPr>
        <w:tc>
          <w:tcPr>
            <w:tcW w:w="194" w:type="pct"/>
            <w:tcBorders>
              <w:top w:val="single" w:sz="4" w:space="0" w:color="000000"/>
              <w:left w:val="single" w:sz="4" w:space="0" w:color="000000"/>
              <w:bottom w:val="single" w:sz="4" w:space="0" w:color="000000"/>
            </w:tcBorders>
            <w:shd w:val="clear" w:color="auto" w:fill="auto"/>
          </w:tcPr>
          <w:p w14:paraId="5669F912" w14:textId="77777777" w:rsidR="00CF2168" w:rsidRPr="00CF2168" w:rsidRDefault="00CF2168" w:rsidP="00D267BF">
            <w:pPr>
              <w:pStyle w:val="TableParagraph"/>
              <w:snapToGrid w:val="0"/>
              <w:rPr>
                <w:rFonts w:ascii="Times New Roman" w:hAnsi="Times New Roman" w:cs="Times New Roman"/>
                <w:sz w:val="20"/>
                <w:szCs w:val="20"/>
              </w:rPr>
            </w:pPr>
          </w:p>
        </w:tc>
        <w:tc>
          <w:tcPr>
            <w:tcW w:w="438" w:type="pct"/>
            <w:tcBorders>
              <w:top w:val="single" w:sz="4" w:space="0" w:color="000000"/>
              <w:left w:val="single" w:sz="4" w:space="0" w:color="000000"/>
              <w:bottom w:val="single" w:sz="4" w:space="0" w:color="000000"/>
            </w:tcBorders>
            <w:shd w:val="clear" w:color="auto" w:fill="auto"/>
          </w:tcPr>
          <w:p w14:paraId="3A85031A" w14:textId="77777777" w:rsidR="00CF2168" w:rsidRPr="00CF2168" w:rsidRDefault="00CF2168" w:rsidP="00D267BF">
            <w:pPr>
              <w:pStyle w:val="TableParagraph"/>
              <w:snapToGrid w:val="0"/>
              <w:rPr>
                <w:rFonts w:ascii="Times New Roman" w:hAnsi="Times New Roman" w:cs="Times New Roman"/>
                <w:sz w:val="20"/>
                <w:szCs w:val="20"/>
              </w:rPr>
            </w:pPr>
          </w:p>
        </w:tc>
        <w:tc>
          <w:tcPr>
            <w:tcW w:w="1121" w:type="pct"/>
            <w:gridSpan w:val="4"/>
            <w:tcBorders>
              <w:top w:val="single" w:sz="4" w:space="0" w:color="000000"/>
              <w:left w:val="single" w:sz="4" w:space="0" w:color="000000"/>
              <w:bottom w:val="single" w:sz="4" w:space="0" w:color="000000"/>
            </w:tcBorders>
            <w:shd w:val="clear" w:color="auto" w:fill="auto"/>
          </w:tcPr>
          <w:p w14:paraId="1BD4D4F0"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4EF9C285" w14:textId="77777777" w:rsidR="00CF2168" w:rsidRPr="00CF2168" w:rsidRDefault="00CF2168" w:rsidP="00D267BF">
            <w:pPr>
              <w:pStyle w:val="TableParagraph"/>
              <w:snapToGrid w:val="0"/>
              <w:rPr>
                <w:rFonts w:ascii="Times New Roman" w:hAnsi="Times New Roman" w:cs="Times New Roman"/>
                <w:sz w:val="20"/>
                <w:szCs w:val="20"/>
              </w:rPr>
            </w:pPr>
          </w:p>
        </w:tc>
        <w:tc>
          <w:tcPr>
            <w:tcW w:w="799" w:type="pct"/>
            <w:gridSpan w:val="3"/>
            <w:tcBorders>
              <w:top w:val="single" w:sz="4" w:space="0" w:color="000000"/>
              <w:left w:val="single" w:sz="4" w:space="0" w:color="000000"/>
              <w:bottom w:val="single" w:sz="4" w:space="0" w:color="000000"/>
            </w:tcBorders>
            <w:shd w:val="clear" w:color="auto" w:fill="auto"/>
          </w:tcPr>
          <w:p w14:paraId="5EA83F28" w14:textId="77777777" w:rsidR="00CF2168" w:rsidRPr="00CF2168" w:rsidRDefault="00CF2168" w:rsidP="00D267BF">
            <w:pPr>
              <w:pStyle w:val="TableParagraph"/>
              <w:snapToGrid w:val="0"/>
              <w:rPr>
                <w:rFonts w:ascii="Times New Roman" w:hAnsi="Times New Roman" w:cs="Times New Roman"/>
                <w:sz w:val="20"/>
                <w:szCs w:val="20"/>
              </w:rPr>
            </w:pPr>
          </w:p>
        </w:tc>
        <w:tc>
          <w:tcPr>
            <w:tcW w:w="639" w:type="pct"/>
            <w:tcBorders>
              <w:top w:val="single" w:sz="4" w:space="0" w:color="000000"/>
              <w:left w:val="single" w:sz="4" w:space="0" w:color="000000"/>
              <w:bottom w:val="single" w:sz="4" w:space="0" w:color="000000"/>
            </w:tcBorders>
            <w:shd w:val="clear" w:color="auto" w:fill="auto"/>
          </w:tcPr>
          <w:p w14:paraId="778BCF60" w14:textId="77777777" w:rsidR="00CF2168" w:rsidRPr="00CF2168" w:rsidRDefault="00CF2168" w:rsidP="00D267BF">
            <w:pPr>
              <w:pStyle w:val="TableParagraph"/>
              <w:snapToGrid w:val="0"/>
              <w:rPr>
                <w:rFonts w:ascii="Times New Roman" w:hAnsi="Times New Roman" w:cs="Times New Roman"/>
                <w:sz w:val="20"/>
                <w:szCs w:val="20"/>
              </w:rPr>
            </w:pPr>
          </w:p>
        </w:tc>
        <w:tc>
          <w:tcPr>
            <w:tcW w:w="325" w:type="pct"/>
            <w:tcBorders>
              <w:top w:val="single" w:sz="4" w:space="0" w:color="000000"/>
              <w:left w:val="single" w:sz="4" w:space="0" w:color="000000"/>
              <w:bottom w:val="single" w:sz="4" w:space="0" w:color="000000"/>
            </w:tcBorders>
            <w:shd w:val="clear" w:color="auto" w:fill="auto"/>
          </w:tcPr>
          <w:p w14:paraId="499F7AA7" w14:textId="77777777" w:rsidR="00CF2168" w:rsidRPr="00CF2168" w:rsidRDefault="00CF2168" w:rsidP="00D267BF">
            <w:pPr>
              <w:pStyle w:val="TableParagraph"/>
              <w:snapToGrid w:val="0"/>
              <w:rPr>
                <w:rFonts w:ascii="Times New Roman" w:hAnsi="Times New Roman" w:cs="Times New Roman"/>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06313E59"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36A63700" w14:textId="77777777" w:rsidTr="00D267BF">
        <w:trPr>
          <w:trHeight w:val="325"/>
        </w:trPr>
        <w:tc>
          <w:tcPr>
            <w:tcW w:w="194" w:type="pct"/>
            <w:tcBorders>
              <w:top w:val="single" w:sz="4" w:space="0" w:color="000000"/>
              <w:left w:val="single" w:sz="4" w:space="0" w:color="000000"/>
              <w:bottom w:val="single" w:sz="4" w:space="0" w:color="000000"/>
            </w:tcBorders>
            <w:shd w:val="clear" w:color="auto" w:fill="auto"/>
          </w:tcPr>
          <w:p w14:paraId="4D3289AB" w14:textId="77777777" w:rsidR="00CF2168" w:rsidRPr="00CF2168" w:rsidRDefault="00CF2168" w:rsidP="00D267BF">
            <w:pPr>
              <w:pStyle w:val="TableParagraph"/>
              <w:snapToGrid w:val="0"/>
              <w:rPr>
                <w:rFonts w:ascii="Times New Roman" w:hAnsi="Times New Roman" w:cs="Times New Roman"/>
                <w:sz w:val="20"/>
                <w:szCs w:val="20"/>
              </w:rPr>
            </w:pPr>
          </w:p>
        </w:tc>
        <w:tc>
          <w:tcPr>
            <w:tcW w:w="438" w:type="pct"/>
            <w:tcBorders>
              <w:top w:val="single" w:sz="4" w:space="0" w:color="000000"/>
              <w:left w:val="single" w:sz="4" w:space="0" w:color="000000"/>
              <w:bottom w:val="single" w:sz="4" w:space="0" w:color="000000"/>
            </w:tcBorders>
            <w:shd w:val="clear" w:color="auto" w:fill="auto"/>
          </w:tcPr>
          <w:p w14:paraId="26D8482E" w14:textId="77777777" w:rsidR="00CF2168" w:rsidRPr="00CF2168" w:rsidRDefault="00CF2168" w:rsidP="00D267BF">
            <w:pPr>
              <w:pStyle w:val="TableParagraph"/>
              <w:snapToGrid w:val="0"/>
              <w:rPr>
                <w:rFonts w:ascii="Times New Roman" w:hAnsi="Times New Roman" w:cs="Times New Roman"/>
                <w:sz w:val="20"/>
                <w:szCs w:val="20"/>
              </w:rPr>
            </w:pPr>
          </w:p>
        </w:tc>
        <w:tc>
          <w:tcPr>
            <w:tcW w:w="1121" w:type="pct"/>
            <w:gridSpan w:val="4"/>
            <w:tcBorders>
              <w:top w:val="single" w:sz="4" w:space="0" w:color="000000"/>
              <w:left w:val="single" w:sz="4" w:space="0" w:color="000000"/>
              <w:bottom w:val="single" w:sz="4" w:space="0" w:color="000000"/>
            </w:tcBorders>
            <w:shd w:val="clear" w:color="auto" w:fill="auto"/>
          </w:tcPr>
          <w:p w14:paraId="5255C522"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3F787A93" w14:textId="77777777" w:rsidR="00CF2168" w:rsidRPr="00CF2168" w:rsidRDefault="00CF2168" w:rsidP="00D267BF">
            <w:pPr>
              <w:pStyle w:val="TableParagraph"/>
              <w:snapToGrid w:val="0"/>
              <w:rPr>
                <w:rFonts w:ascii="Times New Roman" w:hAnsi="Times New Roman" w:cs="Times New Roman"/>
                <w:sz w:val="20"/>
                <w:szCs w:val="20"/>
              </w:rPr>
            </w:pPr>
          </w:p>
        </w:tc>
        <w:tc>
          <w:tcPr>
            <w:tcW w:w="799" w:type="pct"/>
            <w:gridSpan w:val="3"/>
            <w:tcBorders>
              <w:top w:val="single" w:sz="4" w:space="0" w:color="000000"/>
              <w:left w:val="single" w:sz="4" w:space="0" w:color="000000"/>
              <w:bottom w:val="single" w:sz="4" w:space="0" w:color="000000"/>
            </w:tcBorders>
            <w:shd w:val="clear" w:color="auto" w:fill="auto"/>
          </w:tcPr>
          <w:p w14:paraId="0C032F59" w14:textId="77777777" w:rsidR="00CF2168" w:rsidRPr="00CF2168" w:rsidRDefault="00CF2168" w:rsidP="00D267BF">
            <w:pPr>
              <w:pStyle w:val="TableParagraph"/>
              <w:snapToGrid w:val="0"/>
              <w:rPr>
                <w:rFonts w:ascii="Times New Roman" w:hAnsi="Times New Roman" w:cs="Times New Roman"/>
                <w:sz w:val="20"/>
                <w:szCs w:val="20"/>
              </w:rPr>
            </w:pPr>
          </w:p>
        </w:tc>
        <w:tc>
          <w:tcPr>
            <w:tcW w:w="639" w:type="pct"/>
            <w:tcBorders>
              <w:top w:val="single" w:sz="4" w:space="0" w:color="000000"/>
              <w:left w:val="single" w:sz="4" w:space="0" w:color="000000"/>
              <w:bottom w:val="single" w:sz="4" w:space="0" w:color="000000"/>
            </w:tcBorders>
            <w:shd w:val="clear" w:color="auto" w:fill="auto"/>
          </w:tcPr>
          <w:p w14:paraId="713C29EB" w14:textId="77777777" w:rsidR="00CF2168" w:rsidRPr="00CF2168" w:rsidRDefault="00CF2168" w:rsidP="00D267BF">
            <w:pPr>
              <w:pStyle w:val="TableParagraph"/>
              <w:snapToGrid w:val="0"/>
              <w:rPr>
                <w:rFonts w:ascii="Times New Roman" w:hAnsi="Times New Roman" w:cs="Times New Roman"/>
                <w:sz w:val="20"/>
                <w:szCs w:val="20"/>
              </w:rPr>
            </w:pPr>
          </w:p>
        </w:tc>
        <w:tc>
          <w:tcPr>
            <w:tcW w:w="325" w:type="pct"/>
            <w:tcBorders>
              <w:top w:val="single" w:sz="4" w:space="0" w:color="000000"/>
              <w:left w:val="single" w:sz="4" w:space="0" w:color="000000"/>
              <w:bottom w:val="single" w:sz="4" w:space="0" w:color="000000"/>
            </w:tcBorders>
            <w:shd w:val="clear" w:color="auto" w:fill="auto"/>
          </w:tcPr>
          <w:p w14:paraId="2C210C3E" w14:textId="77777777" w:rsidR="00CF2168" w:rsidRPr="00CF2168" w:rsidRDefault="00CF2168" w:rsidP="00D267BF">
            <w:pPr>
              <w:pStyle w:val="TableParagraph"/>
              <w:snapToGrid w:val="0"/>
              <w:rPr>
                <w:rFonts w:ascii="Times New Roman" w:hAnsi="Times New Roman" w:cs="Times New Roman"/>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0ADF6159"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0EBB8A59" w14:textId="77777777" w:rsidTr="00D267BF">
        <w:trPr>
          <w:trHeight w:val="326"/>
        </w:trPr>
        <w:tc>
          <w:tcPr>
            <w:tcW w:w="194" w:type="pct"/>
            <w:tcBorders>
              <w:top w:val="single" w:sz="4" w:space="0" w:color="000000"/>
              <w:left w:val="single" w:sz="4" w:space="0" w:color="000000"/>
              <w:bottom w:val="single" w:sz="4" w:space="0" w:color="000000"/>
            </w:tcBorders>
            <w:shd w:val="clear" w:color="auto" w:fill="auto"/>
          </w:tcPr>
          <w:p w14:paraId="2198C029" w14:textId="77777777" w:rsidR="00CF2168" w:rsidRPr="00CF2168" w:rsidRDefault="00CF2168" w:rsidP="00D267BF">
            <w:pPr>
              <w:pStyle w:val="TableParagraph"/>
              <w:snapToGrid w:val="0"/>
              <w:rPr>
                <w:rFonts w:ascii="Times New Roman" w:hAnsi="Times New Roman" w:cs="Times New Roman"/>
                <w:sz w:val="20"/>
                <w:szCs w:val="20"/>
              </w:rPr>
            </w:pPr>
          </w:p>
        </w:tc>
        <w:tc>
          <w:tcPr>
            <w:tcW w:w="438" w:type="pct"/>
            <w:tcBorders>
              <w:top w:val="single" w:sz="4" w:space="0" w:color="000000"/>
              <w:left w:val="single" w:sz="4" w:space="0" w:color="000000"/>
              <w:bottom w:val="single" w:sz="4" w:space="0" w:color="000000"/>
            </w:tcBorders>
            <w:shd w:val="clear" w:color="auto" w:fill="auto"/>
          </w:tcPr>
          <w:p w14:paraId="7C10B178" w14:textId="77777777" w:rsidR="00CF2168" w:rsidRPr="00CF2168" w:rsidRDefault="00CF2168" w:rsidP="00D267BF">
            <w:pPr>
              <w:pStyle w:val="TableParagraph"/>
              <w:snapToGrid w:val="0"/>
              <w:rPr>
                <w:rFonts w:ascii="Times New Roman" w:hAnsi="Times New Roman" w:cs="Times New Roman"/>
                <w:sz w:val="20"/>
                <w:szCs w:val="20"/>
              </w:rPr>
            </w:pPr>
          </w:p>
        </w:tc>
        <w:tc>
          <w:tcPr>
            <w:tcW w:w="1121" w:type="pct"/>
            <w:gridSpan w:val="4"/>
            <w:tcBorders>
              <w:top w:val="single" w:sz="4" w:space="0" w:color="000000"/>
              <w:left w:val="single" w:sz="4" w:space="0" w:color="000000"/>
              <w:bottom w:val="single" w:sz="4" w:space="0" w:color="000000"/>
            </w:tcBorders>
            <w:shd w:val="clear" w:color="auto" w:fill="auto"/>
          </w:tcPr>
          <w:p w14:paraId="27753ADC" w14:textId="77777777" w:rsidR="00CF2168" w:rsidRPr="00CF2168" w:rsidRDefault="00CF2168" w:rsidP="00D267BF">
            <w:pPr>
              <w:pStyle w:val="TableParagraph"/>
              <w:snapToGrid w:val="0"/>
              <w:rPr>
                <w:rFonts w:ascii="Times New Roman" w:hAnsi="Times New Roman" w:cs="Times New Roman"/>
                <w:sz w:val="20"/>
                <w:szCs w:val="20"/>
              </w:rPr>
            </w:pPr>
          </w:p>
        </w:tc>
        <w:tc>
          <w:tcPr>
            <w:tcW w:w="833" w:type="pct"/>
            <w:gridSpan w:val="3"/>
            <w:tcBorders>
              <w:top w:val="single" w:sz="4" w:space="0" w:color="000000"/>
              <w:left w:val="single" w:sz="4" w:space="0" w:color="000000"/>
              <w:bottom w:val="single" w:sz="4" w:space="0" w:color="000000"/>
            </w:tcBorders>
            <w:shd w:val="clear" w:color="auto" w:fill="auto"/>
          </w:tcPr>
          <w:p w14:paraId="575FE3E9" w14:textId="77777777" w:rsidR="00CF2168" w:rsidRPr="00CF2168" w:rsidRDefault="00CF2168" w:rsidP="00D267BF">
            <w:pPr>
              <w:pStyle w:val="TableParagraph"/>
              <w:snapToGrid w:val="0"/>
              <w:rPr>
                <w:rFonts w:ascii="Times New Roman" w:hAnsi="Times New Roman" w:cs="Times New Roman"/>
                <w:sz w:val="20"/>
                <w:szCs w:val="20"/>
              </w:rPr>
            </w:pPr>
          </w:p>
        </w:tc>
        <w:tc>
          <w:tcPr>
            <w:tcW w:w="799" w:type="pct"/>
            <w:gridSpan w:val="3"/>
            <w:tcBorders>
              <w:top w:val="single" w:sz="4" w:space="0" w:color="000000"/>
              <w:left w:val="single" w:sz="4" w:space="0" w:color="000000"/>
              <w:bottom w:val="single" w:sz="4" w:space="0" w:color="000000"/>
            </w:tcBorders>
            <w:shd w:val="clear" w:color="auto" w:fill="auto"/>
          </w:tcPr>
          <w:p w14:paraId="14B74142" w14:textId="77777777" w:rsidR="00CF2168" w:rsidRPr="00CF2168" w:rsidRDefault="00CF2168" w:rsidP="00D267BF">
            <w:pPr>
              <w:pStyle w:val="TableParagraph"/>
              <w:snapToGrid w:val="0"/>
              <w:rPr>
                <w:rFonts w:ascii="Times New Roman" w:hAnsi="Times New Roman" w:cs="Times New Roman"/>
                <w:sz w:val="20"/>
                <w:szCs w:val="20"/>
              </w:rPr>
            </w:pPr>
          </w:p>
        </w:tc>
        <w:tc>
          <w:tcPr>
            <w:tcW w:w="639" w:type="pct"/>
            <w:tcBorders>
              <w:top w:val="single" w:sz="4" w:space="0" w:color="000000"/>
              <w:left w:val="single" w:sz="4" w:space="0" w:color="000000"/>
              <w:bottom w:val="single" w:sz="4" w:space="0" w:color="000000"/>
            </w:tcBorders>
            <w:shd w:val="clear" w:color="auto" w:fill="auto"/>
          </w:tcPr>
          <w:p w14:paraId="554F2BC2" w14:textId="77777777" w:rsidR="00CF2168" w:rsidRPr="00CF2168" w:rsidRDefault="00CF2168" w:rsidP="00D267BF">
            <w:pPr>
              <w:pStyle w:val="TableParagraph"/>
              <w:snapToGrid w:val="0"/>
              <w:rPr>
                <w:rFonts w:ascii="Times New Roman" w:hAnsi="Times New Roman" w:cs="Times New Roman"/>
                <w:sz w:val="20"/>
                <w:szCs w:val="20"/>
              </w:rPr>
            </w:pPr>
          </w:p>
        </w:tc>
        <w:tc>
          <w:tcPr>
            <w:tcW w:w="325" w:type="pct"/>
            <w:tcBorders>
              <w:top w:val="single" w:sz="4" w:space="0" w:color="000000"/>
              <w:left w:val="single" w:sz="4" w:space="0" w:color="000000"/>
              <w:bottom w:val="single" w:sz="4" w:space="0" w:color="000000"/>
            </w:tcBorders>
            <w:shd w:val="clear" w:color="auto" w:fill="auto"/>
          </w:tcPr>
          <w:p w14:paraId="594EA6D0" w14:textId="77777777" w:rsidR="00CF2168" w:rsidRPr="00CF2168" w:rsidRDefault="00CF2168" w:rsidP="00D267BF">
            <w:pPr>
              <w:pStyle w:val="TableParagraph"/>
              <w:snapToGrid w:val="0"/>
              <w:rPr>
                <w:rFonts w:ascii="Times New Roman" w:hAnsi="Times New Roman" w:cs="Times New Roman"/>
                <w:sz w:val="20"/>
                <w:szCs w:val="2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396264A3"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4EB6633F" w14:textId="77777777" w:rsidTr="00D267BF">
        <w:trPr>
          <w:trHeight w:val="26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4BB73699" w14:textId="77777777" w:rsidR="00CF2168" w:rsidRPr="00CF2168" w:rsidRDefault="00CF2168" w:rsidP="00D267BF">
            <w:pPr>
              <w:pStyle w:val="TableParagraph"/>
              <w:spacing w:before="11"/>
              <w:ind w:left="5" w:right="2555" w:firstLine="2835"/>
              <w:jc w:val="center"/>
              <w:rPr>
                <w:rFonts w:ascii="Times New Roman" w:hAnsi="Times New Roman" w:cs="Times New Roman"/>
                <w:sz w:val="20"/>
                <w:szCs w:val="20"/>
              </w:rPr>
            </w:pPr>
            <w:r w:rsidRPr="00CF2168">
              <w:rPr>
                <w:rFonts w:ascii="Times New Roman" w:hAnsi="Times New Roman" w:cs="Times New Roman"/>
                <w:b/>
                <w:sz w:val="20"/>
                <w:szCs w:val="20"/>
              </w:rPr>
              <w:t>MOTORISTAS</w:t>
            </w:r>
          </w:p>
        </w:tc>
      </w:tr>
      <w:tr w:rsidR="00CF2168" w:rsidRPr="00CF2168" w14:paraId="568595B4" w14:textId="77777777" w:rsidTr="00D267BF">
        <w:trPr>
          <w:trHeight w:val="414"/>
        </w:trPr>
        <w:tc>
          <w:tcPr>
            <w:tcW w:w="1753" w:type="pct"/>
            <w:gridSpan w:val="6"/>
            <w:tcBorders>
              <w:top w:val="single" w:sz="4" w:space="0" w:color="000000"/>
              <w:left w:val="single" w:sz="4" w:space="0" w:color="000000"/>
              <w:bottom w:val="single" w:sz="4" w:space="0" w:color="000000"/>
            </w:tcBorders>
            <w:shd w:val="clear" w:color="auto" w:fill="auto"/>
            <w:vAlign w:val="center"/>
          </w:tcPr>
          <w:p w14:paraId="460A55A8" w14:textId="77777777" w:rsidR="00CF2168" w:rsidRPr="00CF2168" w:rsidRDefault="00CF2168" w:rsidP="00D267BF">
            <w:pPr>
              <w:pStyle w:val="TableParagraph"/>
              <w:ind w:left="5"/>
              <w:jc w:val="center"/>
              <w:rPr>
                <w:rFonts w:ascii="Times New Roman" w:hAnsi="Times New Roman" w:cs="Times New Roman"/>
                <w:sz w:val="20"/>
                <w:szCs w:val="20"/>
              </w:rPr>
            </w:pPr>
            <w:r w:rsidRPr="00CF2168">
              <w:rPr>
                <w:rFonts w:ascii="Times New Roman" w:hAnsi="Times New Roman" w:cs="Times New Roman"/>
                <w:sz w:val="20"/>
                <w:szCs w:val="20"/>
              </w:rPr>
              <w:t>NOME</w:t>
            </w:r>
          </w:p>
        </w:tc>
        <w:tc>
          <w:tcPr>
            <w:tcW w:w="1156" w:type="pct"/>
            <w:gridSpan w:val="4"/>
            <w:tcBorders>
              <w:top w:val="single" w:sz="4" w:space="0" w:color="000000"/>
              <w:left w:val="single" w:sz="4" w:space="0" w:color="000000"/>
              <w:bottom w:val="single" w:sz="4" w:space="0" w:color="000000"/>
            </w:tcBorders>
            <w:shd w:val="clear" w:color="auto" w:fill="auto"/>
            <w:vAlign w:val="center"/>
          </w:tcPr>
          <w:p w14:paraId="1584EBD8" w14:textId="77777777" w:rsidR="00CF2168" w:rsidRPr="00CF2168" w:rsidRDefault="00CF2168" w:rsidP="00D267BF">
            <w:pPr>
              <w:pStyle w:val="TableParagraph"/>
              <w:spacing w:line="206" w:lineRule="exact"/>
              <w:ind w:left="71" w:right="-17"/>
              <w:jc w:val="center"/>
              <w:rPr>
                <w:rFonts w:ascii="Times New Roman" w:hAnsi="Times New Roman" w:cs="Times New Roman"/>
                <w:sz w:val="20"/>
                <w:szCs w:val="20"/>
              </w:rPr>
            </w:pPr>
            <w:r w:rsidRPr="00CF2168">
              <w:rPr>
                <w:rFonts w:ascii="Times New Roman" w:hAnsi="Times New Roman" w:cs="Times New Roman"/>
                <w:sz w:val="20"/>
                <w:szCs w:val="20"/>
              </w:rPr>
              <w:t>VALIDADE CNH/CATEG.</w:t>
            </w:r>
          </w:p>
        </w:tc>
        <w:tc>
          <w:tcPr>
            <w:tcW w:w="1115" w:type="pct"/>
            <w:gridSpan w:val="3"/>
            <w:tcBorders>
              <w:top w:val="single" w:sz="4" w:space="0" w:color="000000"/>
              <w:left w:val="single" w:sz="4" w:space="0" w:color="000000"/>
              <w:bottom w:val="single" w:sz="4" w:space="0" w:color="000000"/>
            </w:tcBorders>
            <w:shd w:val="clear" w:color="auto" w:fill="auto"/>
            <w:vAlign w:val="center"/>
          </w:tcPr>
          <w:p w14:paraId="275880D5" w14:textId="77777777" w:rsidR="00CF2168" w:rsidRPr="00CF2168" w:rsidRDefault="00CF2168" w:rsidP="00D267BF">
            <w:pPr>
              <w:pStyle w:val="TableParagraph"/>
              <w:ind w:left="17"/>
              <w:jc w:val="center"/>
              <w:rPr>
                <w:rFonts w:ascii="Times New Roman" w:hAnsi="Times New Roman" w:cs="Times New Roman"/>
                <w:sz w:val="20"/>
                <w:szCs w:val="20"/>
              </w:rPr>
            </w:pPr>
            <w:r w:rsidRPr="00CF2168">
              <w:rPr>
                <w:rFonts w:ascii="Times New Roman" w:hAnsi="Times New Roman" w:cs="Times New Roman"/>
                <w:sz w:val="20"/>
                <w:szCs w:val="20"/>
              </w:rPr>
              <w:t>Nº REGISTRO MOPP</w:t>
            </w: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32A2C" w14:textId="77777777" w:rsidR="00CF2168" w:rsidRPr="00CF2168" w:rsidRDefault="00CF2168" w:rsidP="00D267BF">
            <w:pPr>
              <w:pStyle w:val="TableParagraph"/>
              <w:jc w:val="center"/>
              <w:rPr>
                <w:rFonts w:ascii="Times New Roman" w:hAnsi="Times New Roman" w:cs="Times New Roman"/>
                <w:sz w:val="20"/>
                <w:szCs w:val="20"/>
              </w:rPr>
            </w:pPr>
            <w:r w:rsidRPr="00CF2168">
              <w:rPr>
                <w:rFonts w:ascii="Times New Roman" w:hAnsi="Times New Roman" w:cs="Times New Roman"/>
                <w:sz w:val="20"/>
                <w:szCs w:val="20"/>
              </w:rPr>
              <w:t>VALIDADE MOPP</w:t>
            </w:r>
          </w:p>
        </w:tc>
      </w:tr>
      <w:tr w:rsidR="00CF2168" w:rsidRPr="00CF2168" w14:paraId="430752F5" w14:textId="77777777" w:rsidTr="00D267BF">
        <w:trPr>
          <w:trHeight w:val="324"/>
        </w:trPr>
        <w:tc>
          <w:tcPr>
            <w:tcW w:w="1753" w:type="pct"/>
            <w:gridSpan w:val="6"/>
            <w:tcBorders>
              <w:top w:val="single" w:sz="4" w:space="0" w:color="000000"/>
              <w:left w:val="single" w:sz="4" w:space="0" w:color="000000"/>
              <w:bottom w:val="single" w:sz="4" w:space="0" w:color="000000"/>
            </w:tcBorders>
            <w:shd w:val="clear" w:color="auto" w:fill="auto"/>
          </w:tcPr>
          <w:p w14:paraId="5DCCEB50" w14:textId="77777777" w:rsidR="00CF2168" w:rsidRPr="00CF2168" w:rsidRDefault="00CF2168" w:rsidP="00D267BF">
            <w:pPr>
              <w:pStyle w:val="TableParagraph"/>
              <w:snapToGrid w:val="0"/>
              <w:rPr>
                <w:rFonts w:ascii="Times New Roman" w:hAnsi="Times New Roman" w:cs="Times New Roman"/>
                <w:sz w:val="20"/>
                <w:szCs w:val="20"/>
              </w:rPr>
            </w:pPr>
          </w:p>
        </w:tc>
        <w:tc>
          <w:tcPr>
            <w:tcW w:w="1156" w:type="pct"/>
            <w:gridSpan w:val="4"/>
            <w:tcBorders>
              <w:top w:val="single" w:sz="4" w:space="0" w:color="000000"/>
              <w:left w:val="single" w:sz="4" w:space="0" w:color="000000"/>
              <w:bottom w:val="single" w:sz="4" w:space="0" w:color="000000"/>
            </w:tcBorders>
            <w:shd w:val="clear" w:color="auto" w:fill="auto"/>
          </w:tcPr>
          <w:p w14:paraId="196C3C7F" w14:textId="77777777" w:rsidR="00CF2168" w:rsidRPr="00CF2168" w:rsidRDefault="00CF2168" w:rsidP="00D267BF">
            <w:pPr>
              <w:pStyle w:val="TableParagraph"/>
              <w:snapToGrid w:val="0"/>
              <w:rPr>
                <w:rFonts w:ascii="Times New Roman" w:hAnsi="Times New Roman" w:cs="Times New Roman"/>
                <w:sz w:val="20"/>
                <w:szCs w:val="20"/>
              </w:rPr>
            </w:pPr>
          </w:p>
        </w:tc>
        <w:tc>
          <w:tcPr>
            <w:tcW w:w="1115" w:type="pct"/>
            <w:gridSpan w:val="3"/>
            <w:tcBorders>
              <w:top w:val="single" w:sz="4" w:space="0" w:color="000000"/>
              <w:left w:val="single" w:sz="4" w:space="0" w:color="000000"/>
              <w:bottom w:val="single" w:sz="4" w:space="0" w:color="000000"/>
            </w:tcBorders>
            <w:shd w:val="clear" w:color="auto" w:fill="auto"/>
          </w:tcPr>
          <w:p w14:paraId="6859A535"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5223D09F"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4ED190E9" w14:textId="77777777" w:rsidTr="00D267BF">
        <w:trPr>
          <w:trHeight w:val="326"/>
        </w:trPr>
        <w:tc>
          <w:tcPr>
            <w:tcW w:w="1753" w:type="pct"/>
            <w:gridSpan w:val="6"/>
            <w:tcBorders>
              <w:top w:val="single" w:sz="4" w:space="0" w:color="000000"/>
              <w:left w:val="single" w:sz="4" w:space="0" w:color="000000"/>
              <w:bottom w:val="single" w:sz="4" w:space="0" w:color="000000"/>
            </w:tcBorders>
            <w:shd w:val="clear" w:color="auto" w:fill="auto"/>
          </w:tcPr>
          <w:p w14:paraId="0B0649C3" w14:textId="77777777" w:rsidR="00CF2168" w:rsidRPr="00CF2168" w:rsidRDefault="00CF2168" w:rsidP="00D267BF">
            <w:pPr>
              <w:pStyle w:val="TableParagraph"/>
              <w:snapToGrid w:val="0"/>
              <w:rPr>
                <w:rFonts w:ascii="Times New Roman" w:hAnsi="Times New Roman" w:cs="Times New Roman"/>
                <w:sz w:val="20"/>
                <w:szCs w:val="20"/>
              </w:rPr>
            </w:pPr>
          </w:p>
        </w:tc>
        <w:tc>
          <w:tcPr>
            <w:tcW w:w="1156" w:type="pct"/>
            <w:gridSpan w:val="4"/>
            <w:tcBorders>
              <w:top w:val="single" w:sz="4" w:space="0" w:color="000000"/>
              <w:left w:val="single" w:sz="4" w:space="0" w:color="000000"/>
              <w:bottom w:val="single" w:sz="4" w:space="0" w:color="000000"/>
            </w:tcBorders>
            <w:shd w:val="clear" w:color="auto" w:fill="auto"/>
          </w:tcPr>
          <w:p w14:paraId="0B487FA1" w14:textId="77777777" w:rsidR="00CF2168" w:rsidRPr="00CF2168" w:rsidRDefault="00CF2168" w:rsidP="00D267BF">
            <w:pPr>
              <w:pStyle w:val="TableParagraph"/>
              <w:snapToGrid w:val="0"/>
              <w:rPr>
                <w:rFonts w:ascii="Times New Roman" w:hAnsi="Times New Roman" w:cs="Times New Roman"/>
                <w:sz w:val="20"/>
                <w:szCs w:val="20"/>
              </w:rPr>
            </w:pPr>
          </w:p>
        </w:tc>
        <w:tc>
          <w:tcPr>
            <w:tcW w:w="1115" w:type="pct"/>
            <w:gridSpan w:val="3"/>
            <w:tcBorders>
              <w:top w:val="single" w:sz="4" w:space="0" w:color="000000"/>
              <w:left w:val="single" w:sz="4" w:space="0" w:color="000000"/>
              <w:bottom w:val="single" w:sz="4" w:space="0" w:color="000000"/>
            </w:tcBorders>
            <w:shd w:val="clear" w:color="auto" w:fill="auto"/>
          </w:tcPr>
          <w:p w14:paraId="77550965"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14565397"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07AED3C1" w14:textId="77777777" w:rsidTr="00D267BF">
        <w:trPr>
          <w:trHeight w:val="326"/>
        </w:trPr>
        <w:tc>
          <w:tcPr>
            <w:tcW w:w="1753" w:type="pct"/>
            <w:gridSpan w:val="6"/>
            <w:tcBorders>
              <w:top w:val="single" w:sz="4" w:space="0" w:color="000000"/>
              <w:left w:val="single" w:sz="4" w:space="0" w:color="000000"/>
              <w:bottom w:val="single" w:sz="4" w:space="0" w:color="000000"/>
            </w:tcBorders>
            <w:shd w:val="clear" w:color="auto" w:fill="auto"/>
          </w:tcPr>
          <w:p w14:paraId="58B1184E" w14:textId="77777777" w:rsidR="00CF2168" w:rsidRPr="00CF2168" w:rsidRDefault="00CF2168" w:rsidP="00D267BF">
            <w:pPr>
              <w:pStyle w:val="TableParagraph"/>
              <w:snapToGrid w:val="0"/>
              <w:rPr>
                <w:rFonts w:ascii="Times New Roman" w:hAnsi="Times New Roman" w:cs="Times New Roman"/>
                <w:sz w:val="20"/>
                <w:szCs w:val="20"/>
              </w:rPr>
            </w:pPr>
          </w:p>
        </w:tc>
        <w:tc>
          <w:tcPr>
            <w:tcW w:w="1156" w:type="pct"/>
            <w:gridSpan w:val="4"/>
            <w:tcBorders>
              <w:top w:val="single" w:sz="4" w:space="0" w:color="000000"/>
              <w:left w:val="single" w:sz="4" w:space="0" w:color="000000"/>
              <w:bottom w:val="single" w:sz="4" w:space="0" w:color="000000"/>
            </w:tcBorders>
            <w:shd w:val="clear" w:color="auto" w:fill="auto"/>
          </w:tcPr>
          <w:p w14:paraId="1CFE4420" w14:textId="77777777" w:rsidR="00CF2168" w:rsidRPr="00CF2168" w:rsidRDefault="00CF2168" w:rsidP="00D267BF">
            <w:pPr>
              <w:pStyle w:val="TableParagraph"/>
              <w:snapToGrid w:val="0"/>
              <w:rPr>
                <w:rFonts w:ascii="Times New Roman" w:hAnsi="Times New Roman" w:cs="Times New Roman"/>
                <w:sz w:val="20"/>
                <w:szCs w:val="20"/>
              </w:rPr>
            </w:pPr>
          </w:p>
        </w:tc>
        <w:tc>
          <w:tcPr>
            <w:tcW w:w="1115" w:type="pct"/>
            <w:gridSpan w:val="3"/>
            <w:tcBorders>
              <w:top w:val="single" w:sz="4" w:space="0" w:color="000000"/>
              <w:left w:val="single" w:sz="4" w:space="0" w:color="000000"/>
              <w:bottom w:val="single" w:sz="4" w:space="0" w:color="000000"/>
            </w:tcBorders>
            <w:shd w:val="clear" w:color="auto" w:fill="auto"/>
          </w:tcPr>
          <w:p w14:paraId="618846A8"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440B7C5D"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1FDCB179" w14:textId="77777777" w:rsidTr="00D267BF">
        <w:trPr>
          <w:trHeight w:val="325"/>
        </w:trPr>
        <w:tc>
          <w:tcPr>
            <w:tcW w:w="1753" w:type="pct"/>
            <w:gridSpan w:val="6"/>
            <w:tcBorders>
              <w:top w:val="single" w:sz="4" w:space="0" w:color="000000"/>
              <w:left w:val="single" w:sz="4" w:space="0" w:color="000000"/>
              <w:bottom w:val="single" w:sz="4" w:space="0" w:color="000000"/>
            </w:tcBorders>
            <w:shd w:val="clear" w:color="auto" w:fill="auto"/>
          </w:tcPr>
          <w:p w14:paraId="58FE5007" w14:textId="77777777" w:rsidR="00CF2168" w:rsidRPr="00CF2168" w:rsidRDefault="00CF2168" w:rsidP="00D267BF">
            <w:pPr>
              <w:pStyle w:val="TableParagraph"/>
              <w:snapToGrid w:val="0"/>
              <w:rPr>
                <w:rFonts w:ascii="Times New Roman" w:hAnsi="Times New Roman" w:cs="Times New Roman"/>
                <w:sz w:val="20"/>
                <w:szCs w:val="20"/>
              </w:rPr>
            </w:pPr>
          </w:p>
        </w:tc>
        <w:tc>
          <w:tcPr>
            <w:tcW w:w="1156" w:type="pct"/>
            <w:gridSpan w:val="4"/>
            <w:tcBorders>
              <w:top w:val="single" w:sz="4" w:space="0" w:color="000000"/>
              <w:left w:val="single" w:sz="4" w:space="0" w:color="000000"/>
              <w:bottom w:val="single" w:sz="4" w:space="0" w:color="000000"/>
            </w:tcBorders>
            <w:shd w:val="clear" w:color="auto" w:fill="auto"/>
          </w:tcPr>
          <w:p w14:paraId="2F51103C" w14:textId="77777777" w:rsidR="00CF2168" w:rsidRPr="00CF2168" w:rsidRDefault="00CF2168" w:rsidP="00D267BF">
            <w:pPr>
              <w:pStyle w:val="TableParagraph"/>
              <w:snapToGrid w:val="0"/>
              <w:rPr>
                <w:rFonts w:ascii="Times New Roman" w:hAnsi="Times New Roman" w:cs="Times New Roman"/>
                <w:sz w:val="20"/>
                <w:szCs w:val="20"/>
              </w:rPr>
            </w:pPr>
          </w:p>
        </w:tc>
        <w:tc>
          <w:tcPr>
            <w:tcW w:w="1115" w:type="pct"/>
            <w:gridSpan w:val="3"/>
            <w:tcBorders>
              <w:top w:val="single" w:sz="4" w:space="0" w:color="000000"/>
              <w:left w:val="single" w:sz="4" w:space="0" w:color="000000"/>
              <w:bottom w:val="single" w:sz="4" w:space="0" w:color="000000"/>
            </w:tcBorders>
            <w:shd w:val="clear" w:color="auto" w:fill="auto"/>
          </w:tcPr>
          <w:p w14:paraId="53E892A8"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1C4F0E1A"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49628233" w14:textId="77777777" w:rsidTr="00D267BF">
        <w:trPr>
          <w:trHeight w:val="326"/>
        </w:trPr>
        <w:tc>
          <w:tcPr>
            <w:tcW w:w="1753" w:type="pct"/>
            <w:gridSpan w:val="6"/>
            <w:tcBorders>
              <w:top w:val="single" w:sz="4" w:space="0" w:color="000000"/>
              <w:left w:val="single" w:sz="4" w:space="0" w:color="000000"/>
              <w:bottom w:val="single" w:sz="4" w:space="0" w:color="000000"/>
            </w:tcBorders>
            <w:shd w:val="clear" w:color="auto" w:fill="auto"/>
          </w:tcPr>
          <w:p w14:paraId="70912102" w14:textId="77777777" w:rsidR="00CF2168" w:rsidRPr="00CF2168" w:rsidRDefault="00CF2168" w:rsidP="00D267BF">
            <w:pPr>
              <w:pStyle w:val="TableParagraph"/>
              <w:snapToGrid w:val="0"/>
              <w:rPr>
                <w:rFonts w:ascii="Times New Roman" w:hAnsi="Times New Roman" w:cs="Times New Roman"/>
                <w:sz w:val="20"/>
                <w:szCs w:val="20"/>
              </w:rPr>
            </w:pPr>
          </w:p>
        </w:tc>
        <w:tc>
          <w:tcPr>
            <w:tcW w:w="1156" w:type="pct"/>
            <w:gridSpan w:val="4"/>
            <w:tcBorders>
              <w:top w:val="single" w:sz="4" w:space="0" w:color="000000"/>
              <w:left w:val="single" w:sz="4" w:space="0" w:color="000000"/>
              <w:bottom w:val="single" w:sz="4" w:space="0" w:color="000000"/>
            </w:tcBorders>
            <w:shd w:val="clear" w:color="auto" w:fill="auto"/>
          </w:tcPr>
          <w:p w14:paraId="0AAC3075" w14:textId="77777777" w:rsidR="00CF2168" w:rsidRPr="00CF2168" w:rsidRDefault="00CF2168" w:rsidP="00D267BF">
            <w:pPr>
              <w:pStyle w:val="TableParagraph"/>
              <w:snapToGrid w:val="0"/>
              <w:rPr>
                <w:rFonts w:ascii="Times New Roman" w:hAnsi="Times New Roman" w:cs="Times New Roman"/>
                <w:sz w:val="20"/>
                <w:szCs w:val="20"/>
              </w:rPr>
            </w:pPr>
          </w:p>
        </w:tc>
        <w:tc>
          <w:tcPr>
            <w:tcW w:w="1115" w:type="pct"/>
            <w:gridSpan w:val="3"/>
            <w:tcBorders>
              <w:top w:val="single" w:sz="4" w:space="0" w:color="000000"/>
              <w:left w:val="single" w:sz="4" w:space="0" w:color="000000"/>
              <w:bottom w:val="single" w:sz="4" w:space="0" w:color="000000"/>
            </w:tcBorders>
            <w:shd w:val="clear" w:color="auto" w:fill="auto"/>
          </w:tcPr>
          <w:p w14:paraId="0ACBAD2F" w14:textId="77777777" w:rsidR="00CF2168" w:rsidRPr="00CF2168" w:rsidRDefault="00CF2168" w:rsidP="00D267BF">
            <w:pPr>
              <w:pStyle w:val="TableParagraph"/>
              <w:snapToGrid w:val="0"/>
              <w:rPr>
                <w:rFonts w:ascii="Times New Roman" w:hAnsi="Times New Roman" w:cs="Times New Roman"/>
                <w:sz w:val="20"/>
                <w:szCs w:val="20"/>
              </w:rPr>
            </w:pPr>
          </w:p>
        </w:tc>
        <w:tc>
          <w:tcPr>
            <w:tcW w:w="977" w:type="pct"/>
            <w:gridSpan w:val="2"/>
            <w:tcBorders>
              <w:top w:val="single" w:sz="4" w:space="0" w:color="000000"/>
              <w:left w:val="single" w:sz="4" w:space="0" w:color="000000"/>
              <w:bottom w:val="single" w:sz="4" w:space="0" w:color="000000"/>
              <w:right w:val="single" w:sz="4" w:space="0" w:color="000000"/>
            </w:tcBorders>
            <w:shd w:val="clear" w:color="auto" w:fill="auto"/>
          </w:tcPr>
          <w:p w14:paraId="42BF8BC9" w14:textId="77777777" w:rsidR="00CF2168" w:rsidRPr="00CF2168" w:rsidRDefault="00CF2168" w:rsidP="00D267BF">
            <w:pPr>
              <w:pStyle w:val="TableParagraph"/>
              <w:snapToGrid w:val="0"/>
              <w:rPr>
                <w:rFonts w:ascii="Times New Roman" w:hAnsi="Times New Roman" w:cs="Times New Roman"/>
                <w:sz w:val="20"/>
                <w:szCs w:val="20"/>
              </w:rPr>
            </w:pPr>
          </w:p>
        </w:tc>
      </w:tr>
      <w:tr w:rsidR="00CF2168" w:rsidRPr="00CF2168" w14:paraId="51BB2985" w14:textId="77777777" w:rsidTr="00D267BF">
        <w:trPr>
          <w:trHeight w:val="261"/>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BEBEBE"/>
          </w:tcPr>
          <w:p w14:paraId="6329B2BF" w14:textId="77777777" w:rsidR="00CF2168" w:rsidRPr="00CF2168" w:rsidRDefault="00CF2168" w:rsidP="00D267BF">
            <w:pPr>
              <w:pStyle w:val="TableParagraph"/>
              <w:spacing w:before="9"/>
              <w:ind w:left="1413"/>
              <w:rPr>
                <w:rFonts w:ascii="Times New Roman" w:hAnsi="Times New Roman" w:cs="Times New Roman"/>
                <w:sz w:val="20"/>
                <w:szCs w:val="20"/>
                <w:lang w:val="pt-BR"/>
              </w:rPr>
            </w:pPr>
            <w:r w:rsidRPr="00CF2168">
              <w:rPr>
                <w:rFonts w:ascii="Times New Roman" w:hAnsi="Times New Roman" w:cs="Times New Roman"/>
                <w:b/>
                <w:sz w:val="20"/>
                <w:szCs w:val="20"/>
                <w:lang w:val="pt-BR"/>
              </w:rPr>
              <w:t>INFORMAÇÕES BÁSICAS DO CONTROLE À ACIDENTE NO TRANSPORTE</w:t>
            </w:r>
          </w:p>
        </w:tc>
      </w:tr>
      <w:tr w:rsidR="00CF2168" w:rsidRPr="00CF2168" w14:paraId="4425C63B" w14:textId="77777777" w:rsidTr="00D267BF">
        <w:trPr>
          <w:trHeight w:val="326"/>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1434AEE2" w14:textId="77777777" w:rsidR="00CF2168" w:rsidRPr="00CF2168" w:rsidRDefault="00CF2168" w:rsidP="00D267BF">
            <w:pPr>
              <w:pStyle w:val="TableParagraph"/>
              <w:tabs>
                <w:tab w:val="left" w:pos="4721"/>
              </w:tabs>
              <w:spacing w:before="51"/>
              <w:ind w:left="69"/>
              <w:rPr>
                <w:rFonts w:ascii="Times New Roman" w:hAnsi="Times New Roman" w:cs="Times New Roman"/>
                <w:sz w:val="20"/>
                <w:szCs w:val="20"/>
                <w:lang w:val="pt-BR"/>
              </w:rPr>
            </w:pPr>
            <w:r w:rsidRPr="00CF2168">
              <w:rPr>
                <w:rFonts w:ascii="Times New Roman" w:hAnsi="Times New Roman" w:cs="Times New Roman"/>
                <w:sz w:val="20"/>
                <w:szCs w:val="20"/>
                <w:lang w:val="pt-BR"/>
              </w:rPr>
              <w:t xml:space="preserve">ATENDIMENTO A ACIDENTES: </w:t>
            </w:r>
            <w:r w:rsidRPr="00CF2168">
              <w:rPr>
                <w:rFonts w:ascii="Times New Roman" w:hAnsi="Times New Roman" w:cs="Times New Roman"/>
                <w:spacing w:val="48"/>
                <w:sz w:val="20"/>
                <w:szCs w:val="20"/>
                <w:lang w:val="pt-BR"/>
              </w:rPr>
              <w:t xml:space="preserve"> </w:t>
            </w:r>
            <w:r w:rsidRPr="00CF2168">
              <w:rPr>
                <w:rFonts w:ascii="Times New Roman" w:hAnsi="Times New Roman" w:cs="Times New Roman"/>
                <w:sz w:val="20"/>
                <w:szCs w:val="20"/>
              </w:rPr>
              <w:t></w:t>
            </w:r>
            <w:r w:rsidRPr="00CF2168">
              <w:rPr>
                <w:rFonts w:ascii="Times New Roman" w:hAnsi="Times New Roman" w:cs="Times New Roman"/>
                <w:spacing w:val="4"/>
                <w:sz w:val="20"/>
                <w:szCs w:val="20"/>
                <w:lang w:val="pt-BR"/>
              </w:rPr>
              <w:t xml:space="preserve"> </w:t>
            </w:r>
            <w:r w:rsidRPr="00CF2168">
              <w:rPr>
                <w:rFonts w:ascii="Times New Roman" w:hAnsi="Times New Roman" w:cs="Times New Roman"/>
                <w:sz w:val="20"/>
                <w:szCs w:val="20"/>
                <w:lang w:val="pt-BR"/>
              </w:rPr>
              <w:t>PRÓPRIO</w:t>
            </w:r>
            <w:r w:rsidRPr="00CF2168">
              <w:rPr>
                <w:rFonts w:ascii="Times New Roman" w:hAnsi="Times New Roman" w:cs="Times New Roman"/>
                <w:sz w:val="20"/>
                <w:szCs w:val="20"/>
                <w:lang w:val="pt-BR"/>
              </w:rPr>
              <w:tab/>
            </w:r>
            <w:r w:rsidRPr="00CF2168">
              <w:rPr>
                <w:rFonts w:ascii="Times New Roman" w:hAnsi="Times New Roman" w:cs="Times New Roman"/>
                <w:sz w:val="20"/>
                <w:szCs w:val="20"/>
              </w:rPr>
              <w:t></w:t>
            </w:r>
            <w:r w:rsidRPr="00CF2168">
              <w:rPr>
                <w:rFonts w:ascii="Times New Roman" w:hAnsi="Times New Roman" w:cs="Times New Roman"/>
                <w:sz w:val="20"/>
                <w:szCs w:val="20"/>
                <w:lang w:val="pt-BR"/>
              </w:rPr>
              <w:t xml:space="preserve"> TERCEIRIZADO -</w:t>
            </w:r>
            <w:r w:rsidRPr="00CF2168">
              <w:rPr>
                <w:rFonts w:ascii="Times New Roman" w:hAnsi="Times New Roman" w:cs="Times New Roman"/>
                <w:spacing w:val="1"/>
                <w:sz w:val="20"/>
                <w:szCs w:val="20"/>
                <w:lang w:val="pt-BR"/>
              </w:rPr>
              <w:t xml:space="preserve"> </w:t>
            </w:r>
            <w:r w:rsidRPr="00CF2168">
              <w:rPr>
                <w:rFonts w:ascii="Times New Roman" w:hAnsi="Times New Roman" w:cs="Times New Roman"/>
                <w:sz w:val="20"/>
                <w:szCs w:val="20"/>
                <w:lang w:val="pt-BR"/>
              </w:rPr>
              <w:t>EMPRESA:</w:t>
            </w:r>
          </w:p>
        </w:tc>
      </w:tr>
      <w:tr w:rsidR="00CF2168" w:rsidRPr="00CF2168" w14:paraId="464F120C" w14:textId="77777777" w:rsidTr="00D267BF">
        <w:trPr>
          <w:trHeight w:val="326"/>
        </w:trPr>
        <w:tc>
          <w:tcPr>
            <w:tcW w:w="5000" w:type="pct"/>
            <w:gridSpan w:val="15"/>
            <w:tcBorders>
              <w:top w:val="single" w:sz="4" w:space="0" w:color="000000"/>
              <w:left w:val="single" w:sz="4" w:space="0" w:color="000000"/>
              <w:bottom w:val="single" w:sz="4" w:space="0" w:color="000000"/>
              <w:right w:val="single" w:sz="4" w:space="0" w:color="000000"/>
            </w:tcBorders>
            <w:shd w:val="clear" w:color="auto" w:fill="auto"/>
          </w:tcPr>
          <w:p w14:paraId="78328CC3" w14:textId="77777777" w:rsidR="00CF2168" w:rsidRPr="00CF2168" w:rsidRDefault="00CF2168" w:rsidP="00D267BF">
            <w:pPr>
              <w:pStyle w:val="TableParagraph"/>
              <w:spacing w:before="59"/>
              <w:ind w:left="69"/>
              <w:rPr>
                <w:rFonts w:ascii="Times New Roman" w:hAnsi="Times New Roman" w:cs="Times New Roman"/>
                <w:sz w:val="20"/>
                <w:szCs w:val="20"/>
              </w:rPr>
            </w:pPr>
            <w:r w:rsidRPr="00CF2168">
              <w:rPr>
                <w:rFonts w:ascii="Times New Roman" w:hAnsi="Times New Roman" w:cs="Times New Roman"/>
                <w:sz w:val="20"/>
                <w:szCs w:val="20"/>
              </w:rPr>
              <w:t>TELEFONE DE EMERGÊNCIA (24h):</w:t>
            </w:r>
          </w:p>
        </w:tc>
      </w:tr>
    </w:tbl>
    <w:p w14:paraId="533A4CAC" w14:textId="77777777" w:rsidR="00220106" w:rsidRDefault="00220106" w:rsidP="00220106"/>
    <w:p w14:paraId="02D8A33C" w14:textId="2CE261D3" w:rsidR="00220106" w:rsidRDefault="00220106" w:rsidP="00220106"/>
    <w:p w14:paraId="03CFA336" w14:textId="77777777" w:rsidR="00220106" w:rsidRDefault="00220106">
      <w:r>
        <w:br w:type="page"/>
      </w:r>
    </w:p>
    <w:p w14:paraId="4BFAE62D" w14:textId="77777777" w:rsidR="00220106" w:rsidRPr="00220106" w:rsidRDefault="00220106" w:rsidP="00220106">
      <w:pPr>
        <w:pStyle w:val="Ttulo1"/>
        <w:ind w:left="284" w:firstLine="0"/>
        <w:jc w:val="center"/>
        <w:rPr>
          <w:b/>
        </w:rPr>
      </w:pPr>
      <w:bookmarkStart w:id="525" w:name="_Toc132368456"/>
      <w:bookmarkStart w:id="526" w:name="_Toc132368620"/>
      <w:r w:rsidRPr="00220106">
        <w:rPr>
          <w:b/>
          <w:szCs w:val="24"/>
        </w:rPr>
        <w:lastRenderedPageBreak/>
        <w:t>ANEXO V-B – Formulário para cadastro das empresas que exercem a atividade de coleta e transporte rodoviário de resíduos da construção civil (CTRCC) conforme NOP-INEA-27/2015.</w:t>
      </w:r>
      <w:bookmarkEnd w:id="525"/>
      <w:bookmarkEnd w:id="526"/>
    </w:p>
    <w:p w14:paraId="0B8760AF" w14:textId="14E62B42" w:rsidR="00220106" w:rsidRDefault="00220106" w:rsidP="00220106">
      <w:pPr>
        <w:spacing w:after="120" w:line="360" w:lineRule="auto"/>
        <w:jc w:val="center"/>
        <w:rPr>
          <w:rFonts w:ascii="Times New Roman" w:eastAsiaTheme="majorEastAsia" w:hAnsi="Times New Roman" w:cs="Times New Roman"/>
          <w:sz w:val="28"/>
          <w:szCs w:val="32"/>
        </w:rPr>
      </w:pPr>
    </w:p>
    <w:tbl>
      <w:tblPr>
        <w:tblW w:w="5009" w:type="pct"/>
        <w:tblInd w:w="-15" w:type="dxa"/>
        <w:tblCellMar>
          <w:left w:w="0" w:type="dxa"/>
          <w:right w:w="0" w:type="dxa"/>
        </w:tblCellMar>
        <w:tblLook w:val="0000" w:firstRow="0" w:lastRow="0" w:firstColumn="0" w:lastColumn="0" w:noHBand="0" w:noVBand="0"/>
      </w:tblPr>
      <w:tblGrid>
        <w:gridCol w:w="377"/>
        <w:gridCol w:w="799"/>
        <w:gridCol w:w="384"/>
        <w:gridCol w:w="491"/>
        <w:gridCol w:w="474"/>
        <w:gridCol w:w="1307"/>
        <w:gridCol w:w="280"/>
        <w:gridCol w:w="651"/>
        <w:gridCol w:w="208"/>
        <w:gridCol w:w="442"/>
        <w:gridCol w:w="395"/>
        <w:gridCol w:w="455"/>
        <w:gridCol w:w="339"/>
        <w:gridCol w:w="1907"/>
      </w:tblGrid>
      <w:tr w:rsidR="00C03AD9" w:rsidRPr="00C03AD9" w14:paraId="153B67F9" w14:textId="77777777" w:rsidTr="00D267BF">
        <w:trPr>
          <w:trHeight w:val="393"/>
        </w:trPr>
        <w:tc>
          <w:tcPr>
            <w:tcW w:w="922" w:type="pct"/>
            <w:gridSpan w:val="3"/>
            <w:vMerge w:val="restart"/>
            <w:tcBorders>
              <w:top w:val="single" w:sz="4" w:space="0" w:color="000000"/>
              <w:left w:val="single" w:sz="4" w:space="0" w:color="000000"/>
              <w:bottom w:val="single" w:sz="4" w:space="0" w:color="000000"/>
            </w:tcBorders>
            <w:shd w:val="clear" w:color="auto" w:fill="auto"/>
          </w:tcPr>
          <w:p w14:paraId="3AC61433" w14:textId="77777777" w:rsidR="00C03AD9" w:rsidRPr="00C03AD9" w:rsidRDefault="00C03AD9" w:rsidP="00D267BF">
            <w:pPr>
              <w:pStyle w:val="TableParagraph"/>
              <w:snapToGrid w:val="0"/>
              <w:spacing w:before="4"/>
              <w:rPr>
                <w:rFonts w:ascii="Times New Roman" w:hAnsi="Times New Roman" w:cs="Times New Roman"/>
                <w:b/>
                <w:sz w:val="20"/>
                <w:szCs w:val="20"/>
                <w:lang w:val="pt-BR"/>
              </w:rPr>
            </w:pPr>
          </w:p>
          <w:p w14:paraId="5C01AAEA" w14:textId="77777777" w:rsidR="00C03AD9" w:rsidRPr="00C03AD9" w:rsidRDefault="00C03AD9" w:rsidP="00D267BF">
            <w:pPr>
              <w:pStyle w:val="TableParagraph"/>
              <w:ind w:left="126"/>
              <w:rPr>
                <w:rFonts w:ascii="Times New Roman" w:hAnsi="Times New Roman" w:cs="Times New Roman"/>
                <w:b/>
                <w:sz w:val="20"/>
                <w:szCs w:val="20"/>
                <w:lang w:val="pt-BR"/>
              </w:rPr>
            </w:pPr>
            <w:r w:rsidRPr="00C03AD9">
              <w:rPr>
                <w:rFonts w:ascii="Times New Roman" w:hAnsi="Times New Roman" w:cs="Times New Roman"/>
                <w:noProof/>
                <w:sz w:val="20"/>
                <w:szCs w:val="20"/>
                <w:lang w:val="pt-BR" w:eastAsia="pt-BR" w:bidi="ar-SA"/>
              </w:rPr>
              <w:drawing>
                <wp:inline distT="0" distB="0" distL="0" distR="0" wp14:anchorId="43E0B007" wp14:editId="1DCDD509">
                  <wp:extent cx="838200" cy="4286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l="-89" t="-191" r="-89" b="-191"/>
                          <a:stretch>
                            <a:fillRect/>
                          </a:stretch>
                        </pic:blipFill>
                        <pic:spPr bwMode="auto">
                          <a:xfrm>
                            <a:off x="0" y="0"/>
                            <a:ext cx="838200" cy="428625"/>
                          </a:xfrm>
                          <a:prstGeom prst="rect">
                            <a:avLst/>
                          </a:prstGeom>
                          <a:solidFill>
                            <a:srgbClr val="FFFFFF"/>
                          </a:solidFill>
                          <a:ln>
                            <a:noFill/>
                          </a:ln>
                        </pic:spPr>
                      </pic:pic>
                    </a:graphicData>
                  </a:graphic>
                </wp:inline>
              </w:drawing>
            </w:r>
          </w:p>
        </w:tc>
        <w:tc>
          <w:tcPr>
            <w:tcW w:w="2668" w:type="pct"/>
            <w:gridSpan w:val="9"/>
            <w:tcBorders>
              <w:top w:val="single" w:sz="4" w:space="0" w:color="000000"/>
              <w:left w:val="single" w:sz="4" w:space="0" w:color="000000"/>
              <w:bottom w:val="single" w:sz="4" w:space="0" w:color="000000"/>
            </w:tcBorders>
            <w:shd w:val="clear" w:color="auto" w:fill="auto"/>
          </w:tcPr>
          <w:p w14:paraId="4706AA4D" w14:textId="77777777" w:rsidR="00C03AD9" w:rsidRPr="00C03AD9" w:rsidRDefault="00C03AD9" w:rsidP="00D267BF">
            <w:pPr>
              <w:pStyle w:val="TableParagraph"/>
              <w:spacing w:before="76"/>
              <w:ind w:left="428"/>
              <w:jc w:val="center"/>
              <w:rPr>
                <w:rFonts w:ascii="Times New Roman" w:hAnsi="Times New Roman" w:cs="Times New Roman"/>
                <w:sz w:val="20"/>
                <w:szCs w:val="20"/>
                <w:lang w:val="pt-BR"/>
              </w:rPr>
            </w:pPr>
            <w:r w:rsidRPr="00C03AD9">
              <w:rPr>
                <w:rFonts w:ascii="Times New Roman" w:hAnsi="Times New Roman" w:cs="Times New Roman"/>
                <w:b/>
                <w:sz w:val="20"/>
                <w:szCs w:val="20"/>
                <w:lang w:val="pt-BR"/>
              </w:rPr>
              <w:t>SISTEMA DE LICENCIAMENTO AMBIENTAL- SLAM</w:t>
            </w:r>
          </w:p>
        </w:tc>
        <w:tc>
          <w:tcPr>
            <w:tcW w:w="138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5C016E6" w14:textId="77777777" w:rsidR="00C03AD9" w:rsidRPr="00C03AD9" w:rsidRDefault="00C03AD9" w:rsidP="00D267BF">
            <w:pPr>
              <w:pStyle w:val="TableParagraph"/>
              <w:snapToGrid w:val="0"/>
              <w:rPr>
                <w:rFonts w:ascii="Times New Roman" w:hAnsi="Times New Roman" w:cs="Times New Roman"/>
                <w:b/>
                <w:sz w:val="20"/>
                <w:szCs w:val="20"/>
                <w:lang w:val="pt-BR"/>
              </w:rPr>
            </w:pPr>
          </w:p>
        </w:tc>
      </w:tr>
      <w:tr w:rsidR="00C03AD9" w:rsidRPr="00C03AD9" w14:paraId="723E5AE5" w14:textId="77777777" w:rsidTr="00D267BF">
        <w:trPr>
          <w:trHeight w:val="805"/>
        </w:trPr>
        <w:tc>
          <w:tcPr>
            <w:tcW w:w="922" w:type="pct"/>
            <w:gridSpan w:val="3"/>
            <w:vMerge/>
            <w:tcBorders>
              <w:top w:val="single" w:sz="4" w:space="0" w:color="000000"/>
              <w:left w:val="single" w:sz="4" w:space="0" w:color="000000"/>
              <w:bottom w:val="single" w:sz="4" w:space="0" w:color="000000"/>
            </w:tcBorders>
            <w:shd w:val="clear" w:color="auto" w:fill="auto"/>
          </w:tcPr>
          <w:p w14:paraId="23107CF2" w14:textId="77777777" w:rsidR="00C03AD9" w:rsidRPr="00C03AD9" w:rsidRDefault="00C03AD9" w:rsidP="00D267BF">
            <w:pPr>
              <w:snapToGrid w:val="0"/>
              <w:rPr>
                <w:rFonts w:ascii="Times New Roman" w:hAnsi="Times New Roman" w:cs="Times New Roman"/>
                <w:b/>
                <w:sz w:val="20"/>
                <w:szCs w:val="20"/>
              </w:rPr>
            </w:pPr>
          </w:p>
        </w:tc>
        <w:tc>
          <w:tcPr>
            <w:tcW w:w="2668" w:type="pct"/>
            <w:gridSpan w:val="9"/>
            <w:tcBorders>
              <w:top w:val="single" w:sz="4" w:space="0" w:color="000000"/>
              <w:left w:val="single" w:sz="4" w:space="0" w:color="000000"/>
              <w:bottom w:val="single" w:sz="4" w:space="0" w:color="000000"/>
            </w:tcBorders>
            <w:shd w:val="clear" w:color="auto" w:fill="auto"/>
          </w:tcPr>
          <w:p w14:paraId="4A962050" w14:textId="77777777" w:rsidR="00C03AD9" w:rsidRPr="00C03AD9" w:rsidRDefault="00C03AD9" w:rsidP="00D267BF">
            <w:pPr>
              <w:pStyle w:val="TableParagraph"/>
              <w:spacing w:before="30"/>
              <w:ind w:left="128" w:right="121"/>
              <w:jc w:val="center"/>
              <w:rPr>
                <w:rFonts w:ascii="Times New Roman" w:hAnsi="Times New Roman" w:cs="Times New Roman"/>
                <w:sz w:val="20"/>
                <w:szCs w:val="20"/>
                <w:lang w:val="pt-BR"/>
              </w:rPr>
            </w:pPr>
            <w:r w:rsidRPr="00C03AD9">
              <w:rPr>
                <w:rFonts w:ascii="Times New Roman" w:hAnsi="Times New Roman" w:cs="Times New Roman"/>
                <w:b/>
                <w:sz w:val="20"/>
                <w:szCs w:val="20"/>
                <w:lang w:val="pt-BR"/>
              </w:rPr>
              <w:t>CADASTRO DAS EMPRESAS</w:t>
            </w:r>
          </w:p>
          <w:p w14:paraId="7C627314" w14:textId="77777777" w:rsidR="00C03AD9" w:rsidRPr="00C03AD9" w:rsidRDefault="00C03AD9" w:rsidP="00D267BF">
            <w:pPr>
              <w:pStyle w:val="TableParagraph"/>
              <w:ind w:left="128" w:right="122"/>
              <w:jc w:val="center"/>
              <w:rPr>
                <w:rFonts w:ascii="Times New Roman" w:hAnsi="Times New Roman" w:cs="Times New Roman"/>
                <w:sz w:val="20"/>
                <w:szCs w:val="20"/>
                <w:lang w:val="pt-BR"/>
              </w:rPr>
            </w:pPr>
            <w:r w:rsidRPr="00C03AD9">
              <w:rPr>
                <w:rFonts w:ascii="Times New Roman" w:hAnsi="Times New Roman" w:cs="Times New Roman"/>
                <w:b/>
                <w:sz w:val="20"/>
                <w:szCs w:val="20"/>
                <w:lang w:val="pt-BR"/>
              </w:rPr>
              <w:t>ATIVIDADE DE COLETA E TRANSPORTE RODOVIÁRIO DE RESÍDUOS DA CONSTRUÇÃO CIVIL (CTRCC)</w:t>
            </w:r>
          </w:p>
        </w:tc>
        <w:tc>
          <w:tcPr>
            <w:tcW w:w="1389" w:type="pct"/>
            <w:gridSpan w:val="2"/>
            <w:vMerge/>
            <w:tcBorders>
              <w:top w:val="single" w:sz="4" w:space="0" w:color="000000"/>
              <w:left w:val="single" w:sz="4" w:space="0" w:color="000000"/>
              <w:bottom w:val="single" w:sz="4" w:space="0" w:color="000000"/>
              <w:right w:val="single" w:sz="4" w:space="0" w:color="000000"/>
            </w:tcBorders>
            <w:shd w:val="clear" w:color="auto" w:fill="auto"/>
          </w:tcPr>
          <w:p w14:paraId="67E5B42F" w14:textId="77777777" w:rsidR="00C03AD9" w:rsidRPr="00C03AD9" w:rsidRDefault="00C03AD9" w:rsidP="00D267BF">
            <w:pPr>
              <w:snapToGrid w:val="0"/>
              <w:rPr>
                <w:rFonts w:ascii="Times New Roman" w:hAnsi="Times New Roman" w:cs="Times New Roman"/>
                <w:b/>
                <w:sz w:val="20"/>
                <w:szCs w:val="20"/>
              </w:rPr>
            </w:pPr>
          </w:p>
        </w:tc>
      </w:tr>
      <w:tr w:rsidR="00C03AD9" w:rsidRPr="00C03AD9" w14:paraId="5F29D482" w14:textId="77777777" w:rsidTr="00D267BF">
        <w:trPr>
          <w:trHeight w:val="470"/>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5D31EBA4" w14:textId="77777777" w:rsidR="00C03AD9" w:rsidRPr="00C03AD9" w:rsidRDefault="00C03AD9" w:rsidP="00D267BF">
            <w:pPr>
              <w:pStyle w:val="TableParagraph"/>
              <w:spacing w:line="215" w:lineRule="exact"/>
              <w:ind w:left="398"/>
              <w:rPr>
                <w:rFonts w:ascii="Times New Roman" w:hAnsi="Times New Roman" w:cs="Times New Roman"/>
                <w:sz w:val="20"/>
                <w:szCs w:val="20"/>
              </w:rPr>
            </w:pPr>
            <w:r w:rsidRPr="00C03AD9">
              <w:rPr>
                <w:rFonts w:ascii="Times New Roman" w:hAnsi="Times New Roman" w:cs="Times New Roman"/>
                <w:b/>
                <w:sz w:val="20"/>
                <w:szCs w:val="20"/>
              </w:rPr>
              <w:t>1- DADOS DA EMPRESA</w:t>
            </w:r>
          </w:p>
        </w:tc>
      </w:tr>
      <w:tr w:rsidR="00C03AD9" w:rsidRPr="00C03AD9" w14:paraId="0A1AB815" w14:textId="77777777" w:rsidTr="00D267BF">
        <w:trPr>
          <w:trHeight w:val="341"/>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62CA6893"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RAZÃO SOCIAL:</w:t>
            </w:r>
          </w:p>
        </w:tc>
      </w:tr>
      <w:tr w:rsidR="00C03AD9" w:rsidRPr="00C03AD9" w14:paraId="500B01F5" w14:textId="77777777" w:rsidTr="00D267BF">
        <w:trPr>
          <w:trHeight w:val="340"/>
        </w:trPr>
        <w:tc>
          <w:tcPr>
            <w:tcW w:w="3302" w:type="pct"/>
            <w:gridSpan w:val="11"/>
            <w:tcBorders>
              <w:top w:val="single" w:sz="4" w:space="0" w:color="000000"/>
              <w:left w:val="single" w:sz="4" w:space="0" w:color="000000"/>
              <w:bottom w:val="single" w:sz="4" w:space="0" w:color="000000"/>
            </w:tcBorders>
            <w:shd w:val="clear" w:color="auto" w:fill="auto"/>
          </w:tcPr>
          <w:p w14:paraId="3E14A797"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CNPJ:</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396E1AE8"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TEL/FAX:</w:t>
            </w:r>
          </w:p>
        </w:tc>
      </w:tr>
      <w:tr w:rsidR="00C03AD9" w:rsidRPr="00C03AD9" w14:paraId="59328DE2" w14:textId="77777777" w:rsidTr="00D267BF">
        <w:trPr>
          <w:trHeight w:val="340"/>
        </w:trPr>
        <w:tc>
          <w:tcPr>
            <w:tcW w:w="3302" w:type="pct"/>
            <w:gridSpan w:val="11"/>
            <w:tcBorders>
              <w:top w:val="single" w:sz="4" w:space="0" w:color="000000"/>
              <w:left w:val="single" w:sz="4" w:space="0" w:color="000000"/>
              <w:bottom w:val="single" w:sz="4" w:space="0" w:color="000000"/>
            </w:tcBorders>
            <w:shd w:val="clear" w:color="auto" w:fill="auto"/>
          </w:tcPr>
          <w:p w14:paraId="5156FF60"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INSCRIÇÃO ESTADUAL:</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118FEAE2"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e-mail:</w:t>
            </w:r>
          </w:p>
        </w:tc>
      </w:tr>
      <w:tr w:rsidR="00C03AD9" w:rsidRPr="00C03AD9" w14:paraId="2FC9EE15" w14:textId="77777777" w:rsidTr="00D267BF">
        <w:trPr>
          <w:trHeight w:val="337"/>
        </w:trPr>
        <w:tc>
          <w:tcPr>
            <w:tcW w:w="3302" w:type="pct"/>
            <w:gridSpan w:val="11"/>
            <w:tcBorders>
              <w:top w:val="single" w:sz="4" w:space="0" w:color="000000"/>
              <w:left w:val="single" w:sz="4" w:space="0" w:color="000000"/>
              <w:bottom w:val="single" w:sz="4" w:space="0" w:color="000000"/>
            </w:tcBorders>
            <w:shd w:val="clear" w:color="auto" w:fill="auto"/>
          </w:tcPr>
          <w:p w14:paraId="0379F045" w14:textId="77777777" w:rsidR="00C03AD9" w:rsidRPr="00C03AD9" w:rsidRDefault="00C03AD9" w:rsidP="00D267BF">
            <w:pPr>
              <w:pStyle w:val="TableParagraph"/>
              <w:spacing w:before="63"/>
              <w:ind w:left="38"/>
              <w:rPr>
                <w:rFonts w:ascii="Times New Roman" w:hAnsi="Times New Roman" w:cs="Times New Roman"/>
                <w:sz w:val="20"/>
                <w:szCs w:val="20"/>
              </w:rPr>
            </w:pPr>
            <w:r w:rsidRPr="00C03AD9">
              <w:rPr>
                <w:rFonts w:ascii="Times New Roman" w:hAnsi="Times New Roman" w:cs="Times New Roman"/>
                <w:sz w:val="20"/>
                <w:szCs w:val="20"/>
              </w:rPr>
              <w:t>ENDEREÇO:</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78034062" w14:textId="77777777" w:rsidR="00C03AD9" w:rsidRPr="00C03AD9" w:rsidRDefault="00C03AD9" w:rsidP="00D267BF">
            <w:pPr>
              <w:pStyle w:val="TableParagraph"/>
              <w:spacing w:before="63"/>
              <w:ind w:left="66"/>
              <w:rPr>
                <w:rFonts w:ascii="Times New Roman" w:hAnsi="Times New Roman" w:cs="Times New Roman"/>
                <w:sz w:val="20"/>
                <w:szCs w:val="20"/>
              </w:rPr>
            </w:pPr>
            <w:r w:rsidRPr="00C03AD9">
              <w:rPr>
                <w:rFonts w:ascii="Times New Roman" w:hAnsi="Times New Roman" w:cs="Times New Roman"/>
                <w:sz w:val="20"/>
                <w:szCs w:val="20"/>
              </w:rPr>
              <w:t>CEP:</w:t>
            </w:r>
          </w:p>
        </w:tc>
      </w:tr>
      <w:tr w:rsidR="00C03AD9" w:rsidRPr="00C03AD9" w14:paraId="7BFF5E34" w14:textId="77777777" w:rsidTr="00D267BF">
        <w:trPr>
          <w:trHeight w:val="340"/>
        </w:trPr>
        <w:tc>
          <w:tcPr>
            <w:tcW w:w="1211" w:type="pct"/>
            <w:gridSpan w:val="4"/>
            <w:tcBorders>
              <w:top w:val="single" w:sz="4" w:space="0" w:color="000000"/>
              <w:left w:val="single" w:sz="4" w:space="0" w:color="000000"/>
              <w:bottom w:val="single" w:sz="4" w:space="0" w:color="000000"/>
            </w:tcBorders>
            <w:shd w:val="clear" w:color="auto" w:fill="auto"/>
          </w:tcPr>
          <w:p w14:paraId="70BF667B"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BAIRRO:</w:t>
            </w:r>
          </w:p>
        </w:tc>
        <w:tc>
          <w:tcPr>
            <w:tcW w:w="2091" w:type="pct"/>
            <w:gridSpan w:val="7"/>
            <w:tcBorders>
              <w:top w:val="single" w:sz="4" w:space="0" w:color="000000"/>
              <w:left w:val="single" w:sz="4" w:space="0" w:color="000000"/>
              <w:bottom w:val="single" w:sz="4" w:space="0" w:color="000000"/>
            </w:tcBorders>
            <w:shd w:val="clear" w:color="auto" w:fill="auto"/>
          </w:tcPr>
          <w:p w14:paraId="79CB6821" w14:textId="77777777" w:rsidR="00C03AD9" w:rsidRPr="00C03AD9" w:rsidRDefault="00C03AD9" w:rsidP="00D267BF">
            <w:pPr>
              <w:pStyle w:val="TableParagraph"/>
              <w:spacing w:before="66"/>
              <w:ind w:left="70"/>
              <w:rPr>
                <w:rFonts w:ascii="Times New Roman" w:hAnsi="Times New Roman" w:cs="Times New Roman"/>
                <w:sz w:val="20"/>
                <w:szCs w:val="20"/>
              </w:rPr>
            </w:pPr>
            <w:r w:rsidRPr="00C03AD9">
              <w:rPr>
                <w:rFonts w:ascii="Times New Roman" w:hAnsi="Times New Roman" w:cs="Times New Roman"/>
                <w:sz w:val="20"/>
                <w:szCs w:val="20"/>
              </w:rPr>
              <w:t>MUNICÍPIO:</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0B66A61D"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UF:</w:t>
            </w:r>
          </w:p>
        </w:tc>
      </w:tr>
      <w:tr w:rsidR="00C03AD9" w:rsidRPr="00C03AD9" w14:paraId="4DACA0C1" w14:textId="77777777" w:rsidTr="00D267BF">
        <w:trPr>
          <w:trHeight w:val="340"/>
        </w:trPr>
        <w:tc>
          <w:tcPr>
            <w:tcW w:w="3302" w:type="pct"/>
            <w:gridSpan w:val="11"/>
            <w:tcBorders>
              <w:top w:val="single" w:sz="4" w:space="0" w:color="000000"/>
              <w:left w:val="single" w:sz="4" w:space="0" w:color="000000"/>
              <w:bottom w:val="single" w:sz="4" w:space="0" w:color="000000"/>
            </w:tcBorders>
            <w:shd w:val="clear" w:color="auto" w:fill="auto"/>
          </w:tcPr>
          <w:p w14:paraId="0ECDEF86"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REPRESENTANTE LEGAL:</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0D6A9A42"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CPF:</w:t>
            </w:r>
          </w:p>
        </w:tc>
      </w:tr>
      <w:tr w:rsidR="00C03AD9" w:rsidRPr="00C03AD9" w14:paraId="7CDDC0F2" w14:textId="77777777" w:rsidTr="00D267BF">
        <w:trPr>
          <w:trHeight w:val="496"/>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729FF097" w14:textId="77777777" w:rsidR="00C03AD9" w:rsidRPr="00C03AD9" w:rsidRDefault="00C03AD9" w:rsidP="00D267BF">
            <w:pPr>
              <w:pStyle w:val="TableParagraph"/>
              <w:spacing w:line="227" w:lineRule="exact"/>
              <w:ind w:left="398"/>
              <w:rPr>
                <w:rFonts w:ascii="Times New Roman" w:hAnsi="Times New Roman" w:cs="Times New Roman"/>
                <w:sz w:val="20"/>
                <w:szCs w:val="20"/>
              </w:rPr>
            </w:pPr>
            <w:r w:rsidRPr="00C03AD9">
              <w:rPr>
                <w:rFonts w:ascii="Times New Roman" w:hAnsi="Times New Roman" w:cs="Times New Roman"/>
                <w:b/>
                <w:sz w:val="20"/>
                <w:szCs w:val="20"/>
              </w:rPr>
              <w:t>2- DADOS DO RESPONSÁVEL TÉCNICO</w:t>
            </w:r>
          </w:p>
        </w:tc>
      </w:tr>
      <w:tr w:rsidR="00C03AD9" w:rsidRPr="00C03AD9" w14:paraId="501E8D2B" w14:textId="77777777" w:rsidTr="00D267BF">
        <w:trPr>
          <w:trHeight w:val="340"/>
        </w:trPr>
        <w:tc>
          <w:tcPr>
            <w:tcW w:w="3302" w:type="pct"/>
            <w:gridSpan w:val="11"/>
            <w:tcBorders>
              <w:top w:val="single" w:sz="4" w:space="0" w:color="000000"/>
              <w:left w:val="single" w:sz="4" w:space="0" w:color="000000"/>
              <w:bottom w:val="single" w:sz="4" w:space="0" w:color="000000"/>
            </w:tcBorders>
            <w:shd w:val="clear" w:color="auto" w:fill="auto"/>
          </w:tcPr>
          <w:p w14:paraId="623FF9ED"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NOME:</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4B63D63C"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CPF:</w:t>
            </w:r>
          </w:p>
        </w:tc>
      </w:tr>
      <w:tr w:rsidR="00C03AD9" w:rsidRPr="00C03AD9" w14:paraId="505718DF" w14:textId="77777777" w:rsidTr="00D267BF">
        <w:trPr>
          <w:trHeight w:val="340"/>
        </w:trPr>
        <w:tc>
          <w:tcPr>
            <w:tcW w:w="3302" w:type="pct"/>
            <w:gridSpan w:val="11"/>
            <w:tcBorders>
              <w:top w:val="single" w:sz="4" w:space="0" w:color="000000"/>
              <w:left w:val="single" w:sz="4" w:space="0" w:color="000000"/>
              <w:bottom w:val="single" w:sz="4" w:space="0" w:color="000000"/>
            </w:tcBorders>
            <w:shd w:val="clear" w:color="auto" w:fill="auto"/>
          </w:tcPr>
          <w:p w14:paraId="3F1A8E80"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E-MAIL:</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78D9A335" w14:textId="77777777" w:rsidR="00C03AD9" w:rsidRPr="00C03AD9" w:rsidRDefault="00C03AD9" w:rsidP="00D267BF">
            <w:pPr>
              <w:pStyle w:val="TableParagraph"/>
              <w:spacing w:before="66"/>
              <w:ind w:left="66"/>
              <w:rPr>
                <w:rFonts w:ascii="Times New Roman" w:hAnsi="Times New Roman" w:cs="Times New Roman"/>
                <w:sz w:val="20"/>
                <w:szCs w:val="20"/>
              </w:rPr>
            </w:pPr>
            <w:r w:rsidRPr="00C03AD9">
              <w:rPr>
                <w:rFonts w:ascii="Times New Roman" w:hAnsi="Times New Roman" w:cs="Times New Roman"/>
                <w:sz w:val="20"/>
                <w:szCs w:val="20"/>
              </w:rPr>
              <w:t>TEL:</w:t>
            </w:r>
          </w:p>
        </w:tc>
      </w:tr>
      <w:tr w:rsidR="00C03AD9" w:rsidRPr="00C03AD9" w14:paraId="1430AD9B" w14:textId="77777777" w:rsidTr="00D267BF">
        <w:trPr>
          <w:trHeight w:val="337"/>
        </w:trPr>
        <w:tc>
          <w:tcPr>
            <w:tcW w:w="3302" w:type="pct"/>
            <w:gridSpan w:val="11"/>
            <w:tcBorders>
              <w:top w:val="single" w:sz="4" w:space="0" w:color="000000"/>
              <w:left w:val="single" w:sz="4" w:space="0" w:color="000000"/>
              <w:bottom w:val="single" w:sz="4" w:space="0" w:color="000000"/>
            </w:tcBorders>
            <w:shd w:val="clear" w:color="auto" w:fill="auto"/>
          </w:tcPr>
          <w:p w14:paraId="3861FD27" w14:textId="77777777" w:rsidR="00C03AD9" w:rsidRPr="00C03AD9" w:rsidRDefault="00C03AD9" w:rsidP="00D267BF">
            <w:pPr>
              <w:pStyle w:val="TableParagraph"/>
              <w:spacing w:before="63"/>
              <w:ind w:left="38"/>
              <w:rPr>
                <w:rFonts w:ascii="Times New Roman" w:hAnsi="Times New Roman" w:cs="Times New Roman"/>
                <w:sz w:val="20"/>
                <w:szCs w:val="20"/>
              </w:rPr>
            </w:pPr>
            <w:r w:rsidRPr="00C03AD9">
              <w:rPr>
                <w:rFonts w:ascii="Times New Roman" w:hAnsi="Times New Roman" w:cs="Times New Roman"/>
                <w:sz w:val="20"/>
                <w:szCs w:val="20"/>
              </w:rPr>
              <w:t>REGISTRO PROFISSIONAL:</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2239885A" w14:textId="77777777" w:rsidR="00C03AD9" w:rsidRPr="00C03AD9" w:rsidRDefault="00C03AD9" w:rsidP="00D267BF">
            <w:pPr>
              <w:pStyle w:val="TableParagraph"/>
              <w:spacing w:before="63"/>
              <w:ind w:left="66"/>
              <w:rPr>
                <w:rFonts w:ascii="Times New Roman" w:hAnsi="Times New Roman" w:cs="Times New Roman"/>
                <w:sz w:val="20"/>
                <w:szCs w:val="20"/>
              </w:rPr>
            </w:pPr>
            <w:r w:rsidRPr="00C03AD9">
              <w:rPr>
                <w:rFonts w:ascii="Times New Roman" w:hAnsi="Times New Roman" w:cs="Times New Roman"/>
                <w:sz w:val="20"/>
                <w:szCs w:val="20"/>
              </w:rPr>
              <w:t>N° ART:</w:t>
            </w:r>
          </w:p>
        </w:tc>
      </w:tr>
      <w:tr w:rsidR="00C03AD9" w:rsidRPr="00C03AD9" w14:paraId="27D2D027" w14:textId="77777777" w:rsidTr="00D267BF">
        <w:trPr>
          <w:trHeight w:val="496"/>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2A80BCAC" w14:textId="77777777" w:rsidR="00C03AD9" w:rsidRPr="00C03AD9" w:rsidRDefault="00C03AD9" w:rsidP="00D267BF">
            <w:pPr>
              <w:pStyle w:val="TableParagraph"/>
              <w:spacing w:line="227" w:lineRule="exact"/>
              <w:ind w:left="398"/>
              <w:rPr>
                <w:rFonts w:ascii="Times New Roman" w:hAnsi="Times New Roman" w:cs="Times New Roman"/>
                <w:sz w:val="20"/>
                <w:szCs w:val="20"/>
              </w:rPr>
            </w:pPr>
            <w:r w:rsidRPr="00C03AD9">
              <w:rPr>
                <w:rFonts w:ascii="Times New Roman" w:hAnsi="Times New Roman" w:cs="Times New Roman"/>
                <w:b/>
                <w:sz w:val="20"/>
                <w:szCs w:val="20"/>
              </w:rPr>
              <w:t>3- CARACTERIZAÇÃO DO EMPREENDIMENTO</w:t>
            </w:r>
          </w:p>
        </w:tc>
      </w:tr>
      <w:tr w:rsidR="00C03AD9" w:rsidRPr="00C03AD9" w14:paraId="4C6ADA27" w14:textId="77777777" w:rsidTr="00D267BF">
        <w:trPr>
          <w:trHeight w:val="340"/>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5D882E73" w14:textId="77777777" w:rsidR="00C03AD9" w:rsidRPr="00C03AD9" w:rsidRDefault="00C03AD9" w:rsidP="00D267BF">
            <w:pPr>
              <w:pStyle w:val="TableParagraph"/>
              <w:spacing w:before="61"/>
              <w:ind w:left="38"/>
              <w:rPr>
                <w:rFonts w:ascii="Times New Roman" w:hAnsi="Times New Roman" w:cs="Times New Roman"/>
                <w:sz w:val="20"/>
                <w:szCs w:val="20"/>
              </w:rPr>
            </w:pPr>
            <w:r w:rsidRPr="00C03AD9">
              <w:rPr>
                <w:rFonts w:ascii="Times New Roman" w:hAnsi="Times New Roman" w:cs="Times New Roman"/>
                <w:b/>
                <w:sz w:val="20"/>
                <w:szCs w:val="20"/>
              </w:rPr>
              <w:t>3.1 – ATIVIDADES EXISTENTES NO LOCAL</w:t>
            </w:r>
          </w:p>
        </w:tc>
      </w:tr>
      <w:tr w:rsidR="00C03AD9" w:rsidRPr="00C03AD9" w14:paraId="14145247" w14:textId="77777777" w:rsidTr="00D267BF">
        <w:trPr>
          <w:trHeight w:val="340"/>
        </w:trPr>
        <w:tc>
          <w:tcPr>
            <w:tcW w:w="1211" w:type="pct"/>
            <w:gridSpan w:val="4"/>
            <w:tcBorders>
              <w:top w:val="single" w:sz="4" w:space="0" w:color="000000"/>
              <w:left w:val="single" w:sz="4" w:space="0" w:color="000000"/>
              <w:bottom w:val="single" w:sz="4" w:space="0" w:color="000000"/>
            </w:tcBorders>
            <w:shd w:val="clear" w:color="auto" w:fill="auto"/>
          </w:tcPr>
          <w:p w14:paraId="3A3FE4FB" w14:textId="77777777" w:rsidR="00C03AD9" w:rsidRPr="00C03AD9" w:rsidRDefault="00C03AD9" w:rsidP="00C03AD9">
            <w:pPr>
              <w:pStyle w:val="TableParagraph"/>
              <w:numPr>
                <w:ilvl w:val="0"/>
                <w:numId w:val="454"/>
              </w:numPr>
              <w:tabs>
                <w:tab w:val="left" w:pos="197"/>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BENEFICIAMENTO</w:t>
            </w:r>
          </w:p>
        </w:tc>
        <w:tc>
          <w:tcPr>
            <w:tcW w:w="2091" w:type="pct"/>
            <w:gridSpan w:val="7"/>
            <w:tcBorders>
              <w:top w:val="single" w:sz="4" w:space="0" w:color="000000"/>
              <w:left w:val="single" w:sz="4" w:space="0" w:color="000000"/>
              <w:bottom w:val="single" w:sz="4" w:space="0" w:color="000000"/>
            </w:tcBorders>
            <w:shd w:val="clear" w:color="auto" w:fill="auto"/>
          </w:tcPr>
          <w:p w14:paraId="404050B8" w14:textId="77777777" w:rsidR="00C03AD9" w:rsidRPr="00C03AD9" w:rsidRDefault="00C03AD9" w:rsidP="00C03AD9">
            <w:pPr>
              <w:pStyle w:val="TableParagraph"/>
              <w:numPr>
                <w:ilvl w:val="0"/>
                <w:numId w:val="455"/>
              </w:numPr>
              <w:tabs>
                <w:tab w:val="left" w:pos="229"/>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LUBRIFICAÇÃO</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7E656D05" w14:textId="77777777" w:rsidR="00C03AD9" w:rsidRPr="00C03AD9" w:rsidRDefault="00C03AD9" w:rsidP="00C03AD9">
            <w:pPr>
              <w:pStyle w:val="TableParagraph"/>
              <w:numPr>
                <w:ilvl w:val="0"/>
                <w:numId w:val="457"/>
              </w:numPr>
              <w:tabs>
                <w:tab w:val="left" w:pos="225"/>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LANTERNAGEM/PINTURA</w:t>
            </w:r>
          </w:p>
        </w:tc>
      </w:tr>
      <w:tr w:rsidR="00C03AD9" w:rsidRPr="00C03AD9" w14:paraId="7EA297C5" w14:textId="77777777" w:rsidTr="00D267BF">
        <w:trPr>
          <w:trHeight w:val="340"/>
        </w:trPr>
        <w:tc>
          <w:tcPr>
            <w:tcW w:w="1211" w:type="pct"/>
            <w:gridSpan w:val="4"/>
            <w:tcBorders>
              <w:top w:val="single" w:sz="4" w:space="0" w:color="000000"/>
              <w:left w:val="single" w:sz="4" w:space="0" w:color="000000"/>
              <w:bottom w:val="single" w:sz="4" w:space="0" w:color="000000"/>
            </w:tcBorders>
            <w:shd w:val="clear" w:color="auto" w:fill="auto"/>
          </w:tcPr>
          <w:p w14:paraId="6AA53233" w14:textId="77777777" w:rsidR="00C03AD9" w:rsidRPr="00C03AD9" w:rsidRDefault="00C03AD9" w:rsidP="00C03AD9">
            <w:pPr>
              <w:pStyle w:val="TableParagraph"/>
              <w:numPr>
                <w:ilvl w:val="0"/>
                <w:numId w:val="445"/>
              </w:numPr>
              <w:tabs>
                <w:tab w:val="left" w:pos="197"/>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TRANSBORDO</w:t>
            </w:r>
          </w:p>
        </w:tc>
        <w:tc>
          <w:tcPr>
            <w:tcW w:w="2091" w:type="pct"/>
            <w:gridSpan w:val="7"/>
            <w:tcBorders>
              <w:top w:val="single" w:sz="4" w:space="0" w:color="000000"/>
              <w:left w:val="single" w:sz="4" w:space="0" w:color="000000"/>
              <w:bottom w:val="single" w:sz="4" w:space="0" w:color="000000"/>
            </w:tcBorders>
            <w:shd w:val="clear" w:color="auto" w:fill="auto"/>
          </w:tcPr>
          <w:p w14:paraId="5E83C882" w14:textId="77777777" w:rsidR="00C03AD9" w:rsidRPr="00C03AD9" w:rsidRDefault="00C03AD9" w:rsidP="00C03AD9">
            <w:pPr>
              <w:pStyle w:val="TableParagraph"/>
              <w:numPr>
                <w:ilvl w:val="0"/>
                <w:numId w:val="444"/>
              </w:numPr>
              <w:tabs>
                <w:tab w:val="left" w:pos="229"/>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BORRACHARIA</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00B01858" w14:textId="77777777" w:rsidR="00C03AD9" w:rsidRPr="00C03AD9" w:rsidRDefault="00C03AD9" w:rsidP="00C03AD9">
            <w:pPr>
              <w:pStyle w:val="TableParagraph"/>
              <w:numPr>
                <w:ilvl w:val="0"/>
                <w:numId w:val="442"/>
              </w:numPr>
              <w:tabs>
                <w:tab w:val="left" w:pos="225"/>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ABAST. COMB.</w:t>
            </w:r>
            <w:r w:rsidRPr="00C03AD9">
              <w:rPr>
                <w:rFonts w:ascii="Times New Roman" w:hAnsi="Times New Roman" w:cs="Times New Roman"/>
                <w:spacing w:val="-1"/>
                <w:sz w:val="20"/>
                <w:szCs w:val="20"/>
              </w:rPr>
              <w:t xml:space="preserve"> </w:t>
            </w:r>
            <w:r w:rsidRPr="00C03AD9">
              <w:rPr>
                <w:rFonts w:ascii="Times New Roman" w:hAnsi="Times New Roman" w:cs="Times New Roman"/>
                <w:sz w:val="20"/>
                <w:szCs w:val="20"/>
              </w:rPr>
              <w:t>LÍQUIDO</w:t>
            </w:r>
          </w:p>
        </w:tc>
      </w:tr>
      <w:tr w:rsidR="00C03AD9" w:rsidRPr="00C03AD9" w14:paraId="46B8F8BD" w14:textId="77777777" w:rsidTr="00D267BF">
        <w:trPr>
          <w:trHeight w:val="340"/>
        </w:trPr>
        <w:tc>
          <w:tcPr>
            <w:tcW w:w="1211" w:type="pct"/>
            <w:gridSpan w:val="4"/>
            <w:tcBorders>
              <w:top w:val="single" w:sz="4" w:space="0" w:color="000000"/>
              <w:left w:val="single" w:sz="4" w:space="0" w:color="000000"/>
              <w:bottom w:val="single" w:sz="4" w:space="0" w:color="000000"/>
            </w:tcBorders>
            <w:shd w:val="clear" w:color="auto" w:fill="auto"/>
          </w:tcPr>
          <w:p w14:paraId="3EA55C6D" w14:textId="77777777" w:rsidR="00C03AD9" w:rsidRPr="00C03AD9" w:rsidRDefault="00C03AD9" w:rsidP="00C03AD9">
            <w:pPr>
              <w:pStyle w:val="TableParagraph"/>
              <w:numPr>
                <w:ilvl w:val="0"/>
                <w:numId w:val="438"/>
              </w:numPr>
              <w:tabs>
                <w:tab w:val="left" w:pos="197"/>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ARMAZENAMENTO DE</w:t>
            </w:r>
            <w:r w:rsidRPr="00C03AD9">
              <w:rPr>
                <w:rFonts w:ascii="Times New Roman" w:hAnsi="Times New Roman" w:cs="Times New Roman"/>
                <w:spacing w:val="-3"/>
                <w:sz w:val="20"/>
                <w:szCs w:val="20"/>
              </w:rPr>
              <w:t xml:space="preserve"> </w:t>
            </w:r>
            <w:r w:rsidRPr="00C03AD9">
              <w:rPr>
                <w:rFonts w:ascii="Times New Roman" w:hAnsi="Times New Roman" w:cs="Times New Roman"/>
                <w:sz w:val="20"/>
                <w:szCs w:val="20"/>
              </w:rPr>
              <w:t>RESÍDUOS</w:t>
            </w:r>
          </w:p>
        </w:tc>
        <w:tc>
          <w:tcPr>
            <w:tcW w:w="2091" w:type="pct"/>
            <w:gridSpan w:val="7"/>
            <w:tcBorders>
              <w:top w:val="single" w:sz="4" w:space="0" w:color="000000"/>
              <w:left w:val="single" w:sz="4" w:space="0" w:color="000000"/>
              <w:bottom w:val="single" w:sz="4" w:space="0" w:color="000000"/>
            </w:tcBorders>
            <w:shd w:val="clear" w:color="auto" w:fill="auto"/>
          </w:tcPr>
          <w:p w14:paraId="68D78A5A" w14:textId="77777777" w:rsidR="00C03AD9" w:rsidRPr="00C03AD9" w:rsidRDefault="00C03AD9" w:rsidP="00C03AD9">
            <w:pPr>
              <w:pStyle w:val="TableParagraph"/>
              <w:numPr>
                <w:ilvl w:val="0"/>
                <w:numId w:val="449"/>
              </w:numPr>
              <w:tabs>
                <w:tab w:val="left" w:pos="229"/>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LAVAGEM</w:t>
            </w:r>
            <w:r w:rsidRPr="00C03AD9">
              <w:rPr>
                <w:rFonts w:ascii="Times New Roman" w:hAnsi="Times New Roman" w:cs="Times New Roman"/>
                <w:spacing w:val="-5"/>
                <w:sz w:val="20"/>
                <w:szCs w:val="20"/>
              </w:rPr>
              <w:t xml:space="preserve"> </w:t>
            </w:r>
            <w:r w:rsidRPr="00C03AD9">
              <w:rPr>
                <w:rFonts w:ascii="Times New Roman" w:hAnsi="Times New Roman" w:cs="Times New Roman"/>
                <w:sz w:val="20"/>
                <w:szCs w:val="20"/>
              </w:rPr>
              <w:t>EXTERNA</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2FE386D9" w14:textId="77777777" w:rsidR="00C03AD9" w:rsidRPr="00C03AD9" w:rsidRDefault="00C03AD9" w:rsidP="00C03AD9">
            <w:pPr>
              <w:pStyle w:val="TableParagraph"/>
              <w:numPr>
                <w:ilvl w:val="0"/>
                <w:numId w:val="447"/>
              </w:numPr>
              <w:tabs>
                <w:tab w:val="left" w:pos="225"/>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ABASTECIMENTO</w:t>
            </w:r>
            <w:r w:rsidRPr="00C03AD9">
              <w:rPr>
                <w:rFonts w:ascii="Times New Roman" w:hAnsi="Times New Roman" w:cs="Times New Roman"/>
                <w:spacing w:val="-1"/>
                <w:sz w:val="20"/>
                <w:szCs w:val="20"/>
              </w:rPr>
              <w:t xml:space="preserve"> </w:t>
            </w:r>
            <w:r w:rsidRPr="00C03AD9">
              <w:rPr>
                <w:rFonts w:ascii="Times New Roman" w:hAnsi="Times New Roman" w:cs="Times New Roman"/>
                <w:sz w:val="20"/>
                <w:szCs w:val="20"/>
              </w:rPr>
              <w:t>GÁS</w:t>
            </w:r>
          </w:p>
        </w:tc>
      </w:tr>
      <w:tr w:rsidR="00C03AD9" w:rsidRPr="00C03AD9" w14:paraId="79E112F7" w14:textId="77777777" w:rsidTr="00D267BF">
        <w:trPr>
          <w:trHeight w:val="338"/>
        </w:trPr>
        <w:tc>
          <w:tcPr>
            <w:tcW w:w="1211" w:type="pct"/>
            <w:gridSpan w:val="4"/>
            <w:tcBorders>
              <w:top w:val="single" w:sz="4" w:space="0" w:color="000000"/>
              <w:left w:val="single" w:sz="4" w:space="0" w:color="000000"/>
              <w:bottom w:val="single" w:sz="4" w:space="0" w:color="000000"/>
            </w:tcBorders>
            <w:shd w:val="clear" w:color="auto" w:fill="auto"/>
          </w:tcPr>
          <w:p w14:paraId="412B568F" w14:textId="77777777" w:rsidR="00C03AD9" w:rsidRPr="00C03AD9" w:rsidRDefault="00C03AD9" w:rsidP="00C03AD9">
            <w:pPr>
              <w:pStyle w:val="TableParagraph"/>
              <w:numPr>
                <w:ilvl w:val="0"/>
                <w:numId w:val="460"/>
              </w:numPr>
              <w:tabs>
                <w:tab w:val="left" w:pos="197"/>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MANUTENÇÃO MECÂNICA</w:t>
            </w:r>
          </w:p>
        </w:tc>
        <w:tc>
          <w:tcPr>
            <w:tcW w:w="2091" w:type="pct"/>
            <w:gridSpan w:val="7"/>
            <w:tcBorders>
              <w:top w:val="single" w:sz="4" w:space="0" w:color="000000"/>
              <w:left w:val="single" w:sz="4" w:space="0" w:color="000000"/>
              <w:bottom w:val="single" w:sz="4" w:space="0" w:color="000000"/>
            </w:tcBorders>
            <w:shd w:val="clear" w:color="auto" w:fill="auto"/>
          </w:tcPr>
          <w:p w14:paraId="36A47501" w14:textId="77777777" w:rsidR="00C03AD9" w:rsidRPr="00C03AD9" w:rsidRDefault="00C03AD9" w:rsidP="00C03AD9">
            <w:pPr>
              <w:pStyle w:val="TableParagraph"/>
              <w:numPr>
                <w:ilvl w:val="0"/>
                <w:numId w:val="439"/>
              </w:numPr>
              <w:tabs>
                <w:tab w:val="left" w:pos="229"/>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LAVAGEM</w:t>
            </w:r>
            <w:r w:rsidRPr="00C03AD9">
              <w:rPr>
                <w:rFonts w:ascii="Times New Roman" w:hAnsi="Times New Roman" w:cs="Times New Roman"/>
                <w:spacing w:val="-5"/>
                <w:sz w:val="20"/>
                <w:szCs w:val="20"/>
              </w:rPr>
              <w:t xml:space="preserve"> </w:t>
            </w:r>
            <w:r w:rsidRPr="00C03AD9">
              <w:rPr>
                <w:rFonts w:ascii="Times New Roman" w:hAnsi="Times New Roman" w:cs="Times New Roman"/>
                <w:sz w:val="20"/>
                <w:szCs w:val="20"/>
              </w:rPr>
              <w:t>INTERNA</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5E298506" w14:textId="77777777" w:rsidR="00C03AD9" w:rsidRPr="00C03AD9" w:rsidRDefault="00C03AD9" w:rsidP="00C03AD9">
            <w:pPr>
              <w:pStyle w:val="TableParagraph"/>
              <w:numPr>
                <w:ilvl w:val="0"/>
                <w:numId w:val="450"/>
              </w:numPr>
              <w:tabs>
                <w:tab w:val="left" w:pos="225"/>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GARAGEAMENTO</w:t>
            </w:r>
          </w:p>
        </w:tc>
      </w:tr>
      <w:tr w:rsidR="00C03AD9" w:rsidRPr="00C03AD9" w14:paraId="25BD9DF9" w14:textId="77777777" w:rsidTr="00D267BF">
        <w:trPr>
          <w:trHeight w:val="421"/>
        </w:trPr>
        <w:tc>
          <w:tcPr>
            <w:tcW w:w="1211" w:type="pct"/>
            <w:gridSpan w:val="4"/>
            <w:tcBorders>
              <w:top w:val="single" w:sz="4" w:space="0" w:color="000000"/>
              <w:left w:val="single" w:sz="4" w:space="0" w:color="000000"/>
              <w:bottom w:val="single" w:sz="4" w:space="0" w:color="000000"/>
            </w:tcBorders>
            <w:shd w:val="clear" w:color="auto" w:fill="auto"/>
          </w:tcPr>
          <w:p w14:paraId="4AA17B20" w14:textId="77777777" w:rsidR="00C03AD9" w:rsidRPr="00C03AD9" w:rsidRDefault="00C03AD9" w:rsidP="00C03AD9">
            <w:pPr>
              <w:pStyle w:val="TableParagraph"/>
              <w:numPr>
                <w:ilvl w:val="0"/>
                <w:numId w:val="440"/>
              </w:numPr>
              <w:tabs>
                <w:tab w:val="left" w:pos="197"/>
              </w:tabs>
              <w:suppressAutoHyphens/>
              <w:autoSpaceDN/>
              <w:spacing w:before="104"/>
              <w:ind w:hanging="158"/>
              <w:rPr>
                <w:rFonts w:ascii="Times New Roman" w:hAnsi="Times New Roman" w:cs="Times New Roman"/>
                <w:sz w:val="20"/>
                <w:szCs w:val="20"/>
              </w:rPr>
            </w:pPr>
            <w:r w:rsidRPr="00C03AD9">
              <w:rPr>
                <w:rFonts w:ascii="Times New Roman" w:hAnsi="Times New Roman" w:cs="Times New Roman"/>
                <w:sz w:val="20"/>
                <w:szCs w:val="20"/>
              </w:rPr>
              <w:t>MANUTENÇÃO DAS</w:t>
            </w:r>
            <w:r w:rsidRPr="00C03AD9">
              <w:rPr>
                <w:rFonts w:ascii="Times New Roman" w:hAnsi="Times New Roman" w:cs="Times New Roman"/>
                <w:spacing w:val="-2"/>
                <w:sz w:val="20"/>
                <w:szCs w:val="20"/>
              </w:rPr>
              <w:t xml:space="preserve"> </w:t>
            </w:r>
            <w:r w:rsidRPr="00C03AD9">
              <w:rPr>
                <w:rFonts w:ascii="Times New Roman" w:hAnsi="Times New Roman" w:cs="Times New Roman"/>
                <w:sz w:val="20"/>
                <w:szCs w:val="20"/>
              </w:rPr>
              <w:t>CAÇAMBAS</w:t>
            </w:r>
          </w:p>
        </w:tc>
        <w:tc>
          <w:tcPr>
            <w:tcW w:w="3768" w:type="pct"/>
            <w:gridSpan w:val="10"/>
            <w:tcBorders>
              <w:top w:val="single" w:sz="4" w:space="0" w:color="000000"/>
              <w:left w:val="single" w:sz="4" w:space="0" w:color="000000"/>
              <w:bottom w:val="single" w:sz="4" w:space="0" w:color="000000"/>
              <w:right w:val="single" w:sz="4" w:space="0" w:color="000000"/>
            </w:tcBorders>
            <w:shd w:val="clear" w:color="auto" w:fill="auto"/>
          </w:tcPr>
          <w:p w14:paraId="2FFD5BF5" w14:textId="77777777" w:rsidR="00C03AD9" w:rsidRPr="00C03AD9" w:rsidRDefault="00C03AD9" w:rsidP="00C03AD9">
            <w:pPr>
              <w:pStyle w:val="TableParagraph"/>
              <w:numPr>
                <w:ilvl w:val="0"/>
                <w:numId w:val="459"/>
              </w:numPr>
              <w:tabs>
                <w:tab w:val="left" w:pos="229"/>
              </w:tabs>
              <w:suppressAutoHyphens/>
              <w:autoSpaceDN/>
              <w:spacing w:before="1"/>
              <w:ind w:hanging="158"/>
              <w:rPr>
                <w:rFonts w:ascii="Times New Roman" w:hAnsi="Times New Roman" w:cs="Times New Roman"/>
                <w:sz w:val="20"/>
                <w:szCs w:val="20"/>
              </w:rPr>
            </w:pPr>
            <w:r w:rsidRPr="00C03AD9">
              <w:rPr>
                <w:rFonts w:ascii="Times New Roman" w:hAnsi="Times New Roman" w:cs="Times New Roman"/>
                <w:sz w:val="20"/>
                <w:szCs w:val="20"/>
              </w:rPr>
              <w:t>OUTROS:</w:t>
            </w:r>
          </w:p>
        </w:tc>
      </w:tr>
      <w:tr w:rsidR="00C03AD9" w:rsidRPr="00C03AD9" w14:paraId="2C012E34" w14:textId="77777777" w:rsidTr="00D267BF">
        <w:trPr>
          <w:trHeight w:val="348"/>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7662165F" w14:textId="77777777" w:rsidR="00C03AD9" w:rsidRPr="00C03AD9" w:rsidRDefault="00C03AD9" w:rsidP="00D267BF">
            <w:pPr>
              <w:pStyle w:val="TableParagraph"/>
              <w:tabs>
                <w:tab w:val="left" w:pos="8384"/>
              </w:tabs>
              <w:spacing w:before="74"/>
              <w:ind w:left="38"/>
              <w:rPr>
                <w:rFonts w:ascii="Times New Roman" w:hAnsi="Times New Roman" w:cs="Times New Roman"/>
                <w:sz w:val="20"/>
                <w:szCs w:val="20"/>
                <w:lang w:val="pt-BR"/>
              </w:rPr>
            </w:pPr>
            <w:r w:rsidRPr="00C03AD9">
              <w:rPr>
                <w:rFonts w:ascii="Times New Roman" w:hAnsi="Times New Roman" w:cs="Times New Roman"/>
                <w:sz w:val="20"/>
                <w:szCs w:val="20"/>
                <w:lang w:val="pt-BR"/>
              </w:rPr>
              <w:t>LICENÇA AMBIENTAL DA BASE OPERACIONAL E DEMAIS ATIVIDADES</w:t>
            </w:r>
            <w:r w:rsidRPr="00C03AD9">
              <w:rPr>
                <w:rFonts w:ascii="Times New Roman" w:hAnsi="Times New Roman" w:cs="Times New Roman"/>
                <w:spacing w:val="-7"/>
                <w:sz w:val="20"/>
                <w:szCs w:val="20"/>
                <w:lang w:val="pt-BR"/>
              </w:rPr>
              <w:t xml:space="preserve"> </w:t>
            </w:r>
            <w:r w:rsidRPr="00C03AD9">
              <w:rPr>
                <w:rFonts w:ascii="Times New Roman" w:hAnsi="Times New Roman" w:cs="Times New Roman"/>
                <w:sz w:val="20"/>
                <w:szCs w:val="20"/>
                <w:lang w:val="pt-BR"/>
              </w:rPr>
              <w:t>DA</w:t>
            </w:r>
            <w:r w:rsidRPr="00C03AD9">
              <w:rPr>
                <w:rFonts w:ascii="Times New Roman" w:hAnsi="Times New Roman" w:cs="Times New Roman"/>
                <w:spacing w:val="-1"/>
                <w:sz w:val="20"/>
                <w:szCs w:val="20"/>
                <w:lang w:val="pt-BR"/>
              </w:rPr>
              <w:t xml:space="preserve"> </w:t>
            </w:r>
            <w:proofErr w:type="gramStart"/>
            <w:r w:rsidRPr="00C03AD9">
              <w:rPr>
                <w:rFonts w:ascii="Times New Roman" w:hAnsi="Times New Roman" w:cs="Times New Roman"/>
                <w:sz w:val="20"/>
                <w:szCs w:val="20"/>
                <w:lang w:val="pt-BR"/>
              </w:rPr>
              <w:t>EMPRESA:</w:t>
            </w:r>
            <w:r w:rsidRPr="00C03AD9">
              <w:rPr>
                <w:rFonts w:ascii="Times New Roman" w:hAnsi="Times New Roman" w:cs="Times New Roman"/>
                <w:sz w:val="20"/>
                <w:szCs w:val="20"/>
                <w:u w:val="single"/>
                <w:lang w:val="pt-BR"/>
              </w:rPr>
              <w:t>_</w:t>
            </w:r>
            <w:proofErr w:type="gramEnd"/>
            <w:r w:rsidRPr="00C03AD9">
              <w:rPr>
                <w:rFonts w:ascii="Times New Roman" w:hAnsi="Times New Roman" w:cs="Times New Roman"/>
                <w:sz w:val="20"/>
                <w:szCs w:val="20"/>
                <w:u w:val="single"/>
                <w:lang w:val="pt-BR"/>
              </w:rPr>
              <w:t>______</w:t>
            </w:r>
            <w:r w:rsidRPr="00C03AD9">
              <w:rPr>
                <w:rFonts w:ascii="Times New Roman" w:hAnsi="Times New Roman" w:cs="Times New Roman"/>
                <w:sz w:val="20"/>
                <w:szCs w:val="20"/>
                <w:lang w:val="pt-BR"/>
              </w:rPr>
              <w:t>(ANEXAR</w:t>
            </w:r>
            <w:r w:rsidRPr="00C03AD9">
              <w:rPr>
                <w:rFonts w:ascii="Times New Roman" w:hAnsi="Times New Roman" w:cs="Times New Roman"/>
                <w:spacing w:val="-1"/>
                <w:sz w:val="20"/>
                <w:szCs w:val="20"/>
                <w:lang w:val="pt-BR"/>
              </w:rPr>
              <w:t xml:space="preserve"> </w:t>
            </w:r>
            <w:r w:rsidRPr="00C03AD9">
              <w:rPr>
                <w:rFonts w:ascii="Times New Roman" w:hAnsi="Times New Roman" w:cs="Times New Roman"/>
                <w:sz w:val="20"/>
                <w:szCs w:val="20"/>
                <w:lang w:val="pt-BR"/>
              </w:rPr>
              <w:t>CÓPIA)</w:t>
            </w:r>
          </w:p>
        </w:tc>
      </w:tr>
      <w:tr w:rsidR="00C03AD9" w:rsidRPr="00C03AD9" w14:paraId="3CBEADD1" w14:textId="77777777" w:rsidTr="00D267BF">
        <w:trPr>
          <w:trHeight w:val="337"/>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445645C0" w14:textId="77777777" w:rsidR="00C03AD9" w:rsidRPr="00C03AD9" w:rsidRDefault="00C03AD9" w:rsidP="00D267BF">
            <w:pPr>
              <w:pStyle w:val="TableParagraph"/>
              <w:spacing w:before="59"/>
              <w:ind w:left="38"/>
              <w:rPr>
                <w:rFonts w:ascii="Times New Roman" w:hAnsi="Times New Roman" w:cs="Times New Roman"/>
                <w:sz w:val="20"/>
                <w:szCs w:val="20"/>
              </w:rPr>
            </w:pPr>
            <w:r w:rsidRPr="00C03AD9">
              <w:rPr>
                <w:rFonts w:ascii="Times New Roman" w:hAnsi="Times New Roman" w:cs="Times New Roman"/>
                <w:b/>
                <w:sz w:val="20"/>
                <w:szCs w:val="20"/>
              </w:rPr>
              <w:t>3.2 – PORTE</w:t>
            </w:r>
          </w:p>
        </w:tc>
      </w:tr>
      <w:tr w:rsidR="00C03AD9" w:rsidRPr="00C03AD9" w14:paraId="264A0F0D" w14:textId="77777777" w:rsidTr="00D267BF">
        <w:trPr>
          <w:trHeight w:val="340"/>
        </w:trPr>
        <w:tc>
          <w:tcPr>
            <w:tcW w:w="2204" w:type="pct"/>
            <w:gridSpan w:val="6"/>
            <w:tcBorders>
              <w:top w:val="single" w:sz="4" w:space="0" w:color="000000"/>
              <w:left w:val="single" w:sz="4" w:space="0" w:color="000000"/>
              <w:bottom w:val="single" w:sz="4" w:space="0" w:color="000000"/>
            </w:tcBorders>
            <w:shd w:val="clear" w:color="auto" w:fill="auto"/>
          </w:tcPr>
          <w:p w14:paraId="7A1F074F"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Nº DE UNIDADES/SETORES:</w:t>
            </w:r>
          </w:p>
        </w:tc>
        <w:tc>
          <w:tcPr>
            <w:tcW w:w="2775" w:type="pct"/>
            <w:gridSpan w:val="8"/>
            <w:tcBorders>
              <w:top w:val="single" w:sz="4" w:space="0" w:color="000000"/>
              <w:left w:val="single" w:sz="4" w:space="0" w:color="000000"/>
              <w:bottom w:val="single" w:sz="4" w:space="0" w:color="000000"/>
              <w:right w:val="single" w:sz="4" w:space="0" w:color="000000"/>
            </w:tcBorders>
            <w:shd w:val="clear" w:color="auto" w:fill="auto"/>
          </w:tcPr>
          <w:p w14:paraId="1368607B" w14:textId="77777777" w:rsidR="00C03AD9" w:rsidRPr="00C03AD9" w:rsidRDefault="00C03AD9" w:rsidP="00D267BF">
            <w:pPr>
              <w:pStyle w:val="TableParagraph"/>
              <w:spacing w:before="66"/>
              <w:ind w:left="68"/>
              <w:rPr>
                <w:rFonts w:ascii="Times New Roman" w:hAnsi="Times New Roman" w:cs="Times New Roman"/>
                <w:sz w:val="20"/>
                <w:szCs w:val="20"/>
              </w:rPr>
            </w:pPr>
            <w:r w:rsidRPr="00C03AD9">
              <w:rPr>
                <w:rFonts w:ascii="Times New Roman" w:hAnsi="Times New Roman" w:cs="Times New Roman"/>
                <w:sz w:val="20"/>
                <w:szCs w:val="20"/>
              </w:rPr>
              <w:t>ÁREA DE PRODUÇÃO (m²):</w:t>
            </w:r>
          </w:p>
        </w:tc>
      </w:tr>
      <w:tr w:rsidR="00C03AD9" w:rsidRPr="00C03AD9" w14:paraId="52603147" w14:textId="77777777" w:rsidTr="00D267BF">
        <w:trPr>
          <w:trHeight w:val="340"/>
        </w:trPr>
        <w:tc>
          <w:tcPr>
            <w:tcW w:w="2204" w:type="pct"/>
            <w:gridSpan w:val="6"/>
            <w:tcBorders>
              <w:top w:val="single" w:sz="4" w:space="0" w:color="000000"/>
              <w:left w:val="single" w:sz="4" w:space="0" w:color="000000"/>
              <w:bottom w:val="single" w:sz="4" w:space="0" w:color="000000"/>
            </w:tcBorders>
            <w:shd w:val="clear" w:color="auto" w:fill="auto"/>
          </w:tcPr>
          <w:p w14:paraId="02301A54"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ÁREA ADMINISTRATIVA (m²):</w:t>
            </w:r>
          </w:p>
        </w:tc>
        <w:tc>
          <w:tcPr>
            <w:tcW w:w="2775" w:type="pct"/>
            <w:gridSpan w:val="8"/>
            <w:tcBorders>
              <w:top w:val="single" w:sz="4" w:space="0" w:color="000000"/>
              <w:left w:val="single" w:sz="4" w:space="0" w:color="000000"/>
              <w:bottom w:val="single" w:sz="4" w:space="0" w:color="000000"/>
              <w:right w:val="single" w:sz="4" w:space="0" w:color="000000"/>
            </w:tcBorders>
            <w:shd w:val="clear" w:color="auto" w:fill="auto"/>
          </w:tcPr>
          <w:p w14:paraId="0A6EA943" w14:textId="77777777" w:rsidR="00C03AD9" w:rsidRPr="00C03AD9" w:rsidRDefault="00C03AD9" w:rsidP="00D267BF">
            <w:pPr>
              <w:pStyle w:val="TableParagraph"/>
              <w:spacing w:before="66"/>
              <w:ind w:left="68"/>
              <w:rPr>
                <w:rFonts w:ascii="Times New Roman" w:hAnsi="Times New Roman" w:cs="Times New Roman"/>
                <w:sz w:val="20"/>
                <w:szCs w:val="20"/>
              </w:rPr>
            </w:pPr>
            <w:r w:rsidRPr="00C03AD9">
              <w:rPr>
                <w:rFonts w:ascii="Times New Roman" w:hAnsi="Times New Roman" w:cs="Times New Roman"/>
                <w:sz w:val="20"/>
                <w:szCs w:val="20"/>
              </w:rPr>
              <w:t>ÁREA TOTAL (m²):</w:t>
            </w:r>
          </w:p>
        </w:tc>
      </w:tr>
      <w:tr w:rsidR="00C03AD9" w:rsidRPr="00C03AD9" w14:paraId="38B3C410" w14:textId="77777777" w:rsidTr="00D267BF">
        <w:trPr>
          <w:trHeight w:val="340"/>
        </w:trPr>
        <w:tc>
          <w:tcPr>
            <w:tcW w:w="2204" w:type="pct"/>
            <w:gridSpan w:val="6"/>
            <w:tcBorders>
              <w:top w:val="single" w:sz="4" w:space="0" w:color="000000"/>
              <w:left w:val="single" w:sz="4" w:space="0" w:color="000000"/>
              <w:bottom w:val="single" w:sz="4" w:space="0" w:color="000000"/>
            </w:tcBorders>
            <w:shd w:val="clear" w:color="auto" w:fill="auto"/>
          </w:tcPr>
          <w:p w14:paraId="4F4F5BA1"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t>Nº DE FUNCIONÁRIOS:</w:t>
            </w:r>
          </w:p>
        </w:tc>
        <w:tc>
          <w:tcPr>
            <w:tcW w:w="2775" w:type="pct"/>
            <w:gridSpan w:val="8"/>
            <w:tcBorders>
              <w:top w:val="single" w:sz="4" w:space="0" w:color="000000"/>
              <w:left w:val="single" w:sz="4" w:space="0" w:color="000000"/>
              <w:bottom w:val="single" w:sz="4" w:space="0" w:color="000000"/>
              <w:right w:val="single" w:sz="4" w:space="0" w:color="000000"/>
            </w:tcBorders>
            <w:shd w:val="clear" w:color="auto" w:fill="auto"/>
          </w:tcPr>
          <w:p w14:paraId="327B2128" w14:textId="77777777" w:rsidR="00C03AD9" w:rsidRPr="00C03AD9" w:rsidRDefault="00C03AD9" w:rsidP="00D267BF">
            <w:pPr>
              <w:pStyle w:val="TableParagraph"/>
              <w:spacing w:before="66"/>
              <w:ind w:left="68"/>
              <w:rPr>
                <w:rFonts w:ascii="Times New Roman" w:hAnsi="Times New Roman" w:cs="Times New Roman"/>
                <w:sz w:val="20"/>
                <w:szCs w:val="20"/>
              </w:rPr>
            </w:pPr>
            <w:r w:rsidRPr="00C03AD9">
              <w:rPr>
                <w:rFonts w:ascii="Times New Roman" w:hAnsi="Times New Roman" w:cs="Times New Roman"/>
                <w:sz w:val="20"/>
                <w:szCs w:val="20"/>
              </w:rPr>
              <w:t>TURNOS:</w:t>
            </w:r>
          </w:p>
        </w:tc>
      </w:tr>
      <w:tr w:rsidR="00C03AD9" w:rsidRPr="00C03AD9" w14:paraId="47D33F9E" w14:textId="77777777" w:rsidTr="00D267BF">
        <w:trPr>
          <w:trHeight w:val="340"/>
        </w:trPr>
        <w:tc>
          <w:tcPr>
            <w:tcW w:w="2204" w:type="pct"/>
            <w:gridSpan w:val="6"/>
            <w:tcBorders>
              <w:top w:val="single" w:sz="4" w:space="0" w:color="000000"/>
              <w:left w:val="single" w:sz="4" w:space="0" w:color="000000"/>
              <w:bottom w:val="single" w:sz="4" w:space="0" w:color="000000"/>
            </w:tcBorders>
            <w:shd w:val="clear" w:color="auto" w:fill="auto"/>
          </w:tcPr>
          <w:p w14:paraId="63756D0E" w14:textId="77777777" w:rsidR="00C03AD9" w:rsidRPr="00C03AD9" w:rsidRDefault="00C03AD9" w:rsidP="00D267BF">
            <w:pPr>
              <w:pStyle w:val="TableParagraph"/>
              <w:spacing w:before="66"/>
              <w:ind w:left="38"/>
              <w:rPr>
                <w:rFonts w:ascii="Times New Roman" w:hAnsi="Times New Roman" w:cs="Times New Roman"/>
                <w:sz w:val="20"/>
                <w:szCs w:val="20"/>
              </w:rPr>
            </w:pPr>
            <w:r w:rsidRPr="00C03AD9">
              <w:rPr>
                <w:rFonts w:ascii="Times New Roman" w:hAnsi="Times New Roman" w:cs="Times New Roman"/>
                <w:sz w:val="20"/>
                <w:szCs w:val="20"/>
              </w:rPr>
              <w:lastRenderedPageBreak/>
              <w:t>Nº DE VEÍCULOS:</w:t>
            </w:r>
          </w:p>
        </w:tc>
        <w:tc>
          <w:tcPr>
            <w:tcW w:w="2775" w:type="pct"/>
            <w:gridSpan w:val="8"/>
            <w:tcBorders>
              <w:top w:val="single" w:sz="4" w:space="0" w:color="000000"/>
              <w:left w:val="single" w:sz="4" w:space="0" w:color="000000"/>
              <w:bottom w:val="single" w:sz="4" w:space="0" w:color="000000"/>
              <w:right w:val="single" w:sz="4" w:space="0" w:color="000000"/>
            </w:tcBorders>
            <w:shd w:val="clear" w:color="auto" w:fill="auto"/>
          </w:tcPr>
          <w:p w14:paraId="2AE5AAB9" w14:textId="77777777" w:rsidR="00C03AD9" w:rsidRPr="00C03AD9" w:rsidRDefault="00C03AD9" w:rsidP="00D267BF">
            <w:pPr>
              <w:pStyle w:val="TableParagraph"/>
              <w:spacing w:before="66"/>
              <w:ind w:left="68"/>
              <w:rPr>
                <w:rFonts w:ascii="Times New Roman" w:hAnsi="Times New Roman" w:cs="Times New Roman"/>
                <w:sz w:val="20"/>
                <w:szCs w:val="20"/>
              </w:rPr>
            </w:pPr>
            <w:r w:rsidRPr="00C03AD9">
              <w:rPr>
                <w:rFonts w:ascii="Times New Roman" w:hAnsi="Times New Roman" w:cs="Times New Roman"/>
                <w:sz w:val="20"/>
                <w:szCs w:val="20"/>
              </w:rPr>
              <w:t>Nº DE CAÇAMBAS:</w:t>
            </w:r>
          </w:p>
        </w:tc>
      </w:tr>
      <w:tr w:rsidR="00C03AD9" w:rsidRPr="00C03AD9" w14:paraId="3DD5E291" w14:textId="77777777" w:rsidTr="00D267BF">
        <w:trPr>
          <w:trHeight w:val="340"/>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0E3C6406" w14:textId="77777777" w:rsidR="00C03AD9" w:rsidRPr="00C03AD9" w:rsidRDefault="00C03AD9" w:rsidP="00D267BF">
            <w:pPr>
              <w:pStyle w:val="TableParagraph"/>
              <w:spacing w:before="61"/>
              <w:ind w:left="38"/>
              <w:rPr>
                <w:rFonts w:ascii="Times New Roman" w:hAnsi="Times New Roman" w:cs="Times New Roman"/>
                <w:sz w:val="20"/>
                <w:szCs w:val="20"/>
              </w:rPr>
            </w:pPr>
            <w:r w:rsidRPr="00C03AD9">
              <w:rPr>
                <w:rFonts w:ascii="Times New Roman" w:hAnsi="Times New Roman" w:cs="Times New Roman"/>
                <w:b/>
                <w:sz w:val="20"/>
                <w:szCs w:val="20"/>
              </w:rPr>
              <w:t>3.3 – ABASTECIMENTO</w:t>
            </w:r>
          </w:p>
        </w:tc>
      </w:tr>
      <w:tr w:rsidR="00C03AD9" w:rsidRPr="00C03AD9" w14:paraId="229D6A3F" w14:textId="77777777" w:rsidTr="00D267BF">
        <w:trPr>
          <w:trHeight w:val="424"/>
        </w:trPr>
        <w:tc>
          <w:tcPr>
            <w:tcW w:w="1211" w:type="pct"/>
            <w:gridSpan w:val="4"/>
            <w:tcBorders>
              <w:top w:val="single" w:sz="4" w:space="0" w:color="000000"/>
              <w:left w:val="single" w:sz="4" w:space="0" w:color="000000"/>
              <w:bottom w:val="single" w:sz="6" w:space="0" w:color="000000"/>
            </w:tcBorders>
            <w:shd w:val="clear" w:color="auto" w:fill="auto"/>
          </w:tcPr>
          <w:p w14:paraId="5161AAD8" w14:textId="77777777" w:rsidR="00C03AD9" w:rsidRPr="00C03AD9" w:rsidRDefault="00C03AD9" w:rsidP="00C03AD9">
            <w:pPr>
              <w:pStyle w:val="TableParagraph"/>
              <w:numPr>
                <w:ilvl w:val="0"/>
                <w:numId w:val="456"/>
              </w:numPr>
              <w:tabs>
                <w:tab w:val="left" w:pos="197"/>
              </w:tabs>
              <w:suppressAutoHyphens/>
              <w:autoSpaceDN/>
              <w:spacing w:before="102"/>
              <w:ind w:hanging="158"/>
              <w:rPr>
                <w:rFonts w:ascii="Times New Roman" w:hAnsi="Times New Roman" w:cs="Times New Roman"/>
                <w:sz w:val="20"/>
                <w:szCs w:val="20"/>
              </w:rPr>
            </w:pPr>
            <w:r w:rsidRPr="00C03AD9">
              <w:rPr>
                <w:rFonts w:ascii="Times New Roman" w:hAnsi="Times New Roman" w:cs="Times New Roman"/>
                <w:sz w:val="20"/>
                <w:szCs w:val="20"/>
              </w:rPr>
              <w:t>POÇO</w:t>
            </w:r>
            <w:r w:rsidRPr="00C03AD9">
              <w:rPr>
                <w:rFonts w:ascii="Times New Roman" w:hAnsi="Times New Roman" w:cs="Times New Roman"/>
                <w:spacing w:val="-3"/>
                <w:sz w:val="20"/>
                <w:szCs w:val="20"/>
              </w:rPr>
              <w:t xml:space="preserve"> </w:t>
            </w:r>
            <w:r w:rsidRPr="00C03AD9">
              <w:rPr>
                <w:rFonts w:ascii="Times New Roman" w:hAnsi="Times New Roman" w:cs="Times New Roman"/>
                <w:sz w:val="20"/>
                <w:szCs w:val="20"/>
              </w:rPr>
              <w:t>ARTESIANO</w:t>
            </w:r>
          </w:p>
        </w:tc>
        <w:tc>
          <w:tcPr>
            <w:tcW w:w="2091" w:type="pct"/>
            <w:gridSpan w:val="7"/>
            <w:tcBorders>
              <w:top w:val="single" w:sz="4" w:space="0" w:color="000000"/>
              <w:left w:val="single" w:sz="4" w:space="0" w:color="000000"/>
              <w:bottom w:val="single" w:sz="6" w:space="0" w:color="000000"/>
            </w:tcBorders>
            <w:shd w:val="clear" w:color="auto" w:fill="auto"/>
          </w:tcPr>
          <w:p w14:paraId="2AE3F5F7" w14:textId="77777777" w:rsidR="00C03AD9" w:rsidRPr="00C03AD9" w:rsidRDefault="00C03AD9" w:rsidP="00C03AD9">
            <w:pPr>
              <w:pStyle w:val="TableParagraph"/>
              <w:numPr>
                <w:ilvl w:val="0"/>
                <w:numId w:val="437"/>
              </w:numPr>
              <w:tabs>
                <w:tab w:val="left" w:pos="229"/>
              </w:tabs>
              <w:suppressAutoHyphens/>
              <w:autoSpaceDN/>
              <w:spacing w:before="13" w:line="208" w:lineRule="exact"/>
              <w:ind w:right="1542" w:firstLine="0"/>
              <w:rPr>
                <w:rFonts w:ascii="Times New Roman" w:hAnsi="Times New Roman" w:cs="Times New Roman"/>
                <w:sz w:val="20"/>
                <w:szCs w:val="20"/>
              </w:rPr>
            </w:pPr>
            <w:r w:rsidRPr="00C03AD9">
              <w:rPr>
                <w:rFonts w:ascii="Times New Roman" w:hAnsi="Times New Roman" w:cs="Times New Roman"/>
                <w:sz w:val="20"/>
                <w:szCs w:val="20"/>
              </w:rPr>
              <w:t xml:space="preserve">REDE PÚBLICA </w:t>
            </w:r>
            <w:r w:rsidRPr="00C03AD9">
              <w:rPr>
                <w:rFonts w:ascii="Times New Roman" w:hAnsi="Times New Roman" w:cs="Times New Roman"/>
                <w:spacing w:val="-1"/>
                <w:sz w:val="20"/>
                <w:szCs w:val="20"/>
              </w:rPr>
              <w:t>(CONCESSIONÁRIA)</w:t>
            </w:r>
          </w:p>
        </w:tc>
        <w:tc>
          <w:tcPr>
            <w:tcW w:w="1677" w:type="pct"/>
            <w:gridSpan w:val="3"/>
            <w:tcBorders>
              <w:top w:val="single" w:sz="4" w:space="0" w:color="000000"/>
              <w:left w:val="single" w:sz="4" w:space="0" w:color="000000"/>
              <w:bottom w:val="single" w:sz="6" w:space="0" w:color="000000"/>
              <w:right w:val="single" w:sz="4" w:space="0" w:color="000000"/>
            </w:tcBorders>
            <w:shd w:val="clear" w:color="auto" w:fill="auto"/>
          </w:tcPr>
          <w:p w14:paraId="065FC1E0" w14:textId="77777777" w:rsidR="00C03AD9" w:rsidRPr="00C03AD9" w:rsidRDefault="00C03AD9" w:rsidP="00C03AD9">
            <w:pPr>
              <w:pStyle w:val="TableParagraph"/>
              <w:numPr>
                <w:ilvl w:val="0"/>
                <w:numId w:val="441"/>
              </w:numPr>
              <w:tabs>
                <w:tab w:val="left" w:pos="225"/>
              </w:tabs>
              <w:suppressAutoHyphens/>
              <w:autoSpaceDN/>
              <w:spacing w:before="102"/>
              <w:ind w:hanging="158"/>
              <w:rPr>
                <w:rFonts w:ascii="Times New Roman" w:hAnsi="Times New Roman" w:cs="Times New Roman"/>
                <w:sz w:val="20"/>
                <w:szCs w:val="20"/>
              </w:rPr>
            </w:pPr>
            <w:r w:rsidRPr="00C03AD9">
              <w:rPr>
                <w:rFonts w:ascii="Times New Roman" w:hAnsi="Times New Roman" w:cs="Times New Roman"/>
                <w:sz w:val="20"/>
                <w:szCs w:val="20"/>
              </w:rPr>
              <w:t>AQUISIÇÃO (CAMINHÃO</w:t>
            </w:r>
            <w:r w:rsidRPr="00C03AD9">
              <w:rPr>
                <w:rFonts w:ascii="Times New Roman" w:hAnsi="Times New Roman" w:cs="Times New Roman"/>
                <w:spacing w:val="-2"/>
                <w:sz w:val="20"/>
                <w:szCs w:val="20"/>
              </w:rPr>
              <w:t xml:space="preserve"> </w:t>
            </w:r>
            <w:r w:rsidRPr="00C03AD9">
              <w:rPr>
                <w:rFonts w:ascii="Times New Roman" w:hAnsi="Times New Roman" w:cs="Times New Roman"/>
                <w:sz w:val="20"/>
                <w:szCs w:val="20"/>
              </w:rPr>
              <w:t>PIPA)</w:t>
            </w:r>
          </w:p>
        </w:tc>
      </w:tr>
      <w:tr w:rsidR="00C03AD9" w:rsidRPr="00C03AD9" w14:paraId="3718A6CB" w14:textId="77777777" w:rsidTr="00D267BF">
        <w:trPr>
          <w:trHeight w:val="333"/>
        </w:trPr>
        <w:tc>
          <w:tcPr>
            <w:tcW w:w="4979" w:type="pct"/>
            <w:gridSpan w:val="14"/>
            <w:tcBorders>
              <w:top w:val="single" w:sz="6" w:space="0" w:color="000000"/>
              <w:left w:val="single" w:sz="4" w:space="0" w:color="000000"/>
              <w:bottom w:val="single" w:sz="4" w:space="0" w:color="000000"/>
              <w:right w:val="single" w:sz="4" w:space="0" w:color="000000"/>
            </w:tcBorders>
            <w:shd w:val="clear" w:color="auto" w:fill="auto"/>
          </w:tcPr>
          <w:p w14:paraId="0C01AB63" w14:textId="77777777" w:rsidR="00C03AD9" w:rsidRPr="00C03AD9" w:rsidRDefault="00C03AD9" w:rsidP="00C03AD9">
            <w:pPr>
              <w:pStyle w:val="TableParagraph"/>
              <w:numPr>
                <w:ilvl w:val="0"/>
                <w:numId w:val="443"/>
              </w:numPr>
              <w:tabs>
                <w:tab w:val="left" w:pos="197"/>
              </w:tabs>
              <w:suppressAutoHyphens/>
              <w:autoSpaceDN/>
              <w:spacing w:before="52"/>
              <w:ind w:hanging="158"/>
              <w:rPr>
                <w:rFonts w:ascii="Times New Roman" w:hAnsi="Times New Roman" w:cs="Times New Roman"/>
                <w:sz w:val="20"/>
                <w:szCs w:val="20"/>
              </w:rPr>
            </w:pPr>
            <w:r w:rsidRPr="00C03AD9">
              <w:rPr>
                <w:rFonts w:ascii="Times New Roman" w:hAnsi="Times New Roman" w:cs="Times New Roman"/>
                <w:sz w:val="20"/>
                <w:szCs w:val="20"/>
              </w:rPr>
              <w:t>CAPTAÇÃO</w:t>
            </w:r>
            <w:r w:rsidRPr="00C03AD9">
              <w:rPr>
                <w:rFonts w:ascii="Times New Roman" w:hAnsi="Times New Roman" w:cs="Times New Roman"/>
                <w:spacing w:val="-3"/>
                <w:sz w:val="20"/>
                <w:szCs w:val="20"/>
              </w:rPr>
              <w:t xml:space="preserve"> </w:t>
            </w:r>
            <w:r w:rsidRPr="00C03AD9">
              <w:rPr>
                <w:rFonts w:ascii="Times New Roman" w:hAnsi="Times New Roman" w:cs="Times New Roman"/>
                <w:sz w:val="20"/>
                <w:szCs w:val="20"/>
              </w:rPr>
              <w:t>PLUVIAL</w:t>
            </w:r>
          </w:p>
        </w:tc>
      </w:tr>
      <w:tr w:rsidR="00C03AD9" w:rsidRPr="00C03AD9" w14:paraId="33CE2101" w14:textId="77777777" w:rsidTr="00D267BF">
        <w:trPr>
          <w:trHeight w:val="338"/>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47C38B91" w14:textId="77777777" w:rsidR="00C03AD9" w:rsidRPr="00C03AD9" w:rsidRDefault="00C03AD9" w:rsidP="00D267BF">
            <w:pPr>
              <w:pStyle w:val="TableParagraph"/>
              <w:spacing w:before="61"/>
              <w:ind w:left="38"/>
              <w:rPr>
                <w:rFonts w:ascii="Times New Roman" w:hAnsi="Times New Roman" w:cs="Times New Roman"/>
                <w:sz w:val="20"/>
                <w:szCs w:val="20"/>
              </w:rPr>
            </w:pPr>
            <w:r w:rsidRPr="00C03AD9">
              <w:rPr>
                <w:rFonts w:ascii="Times New Roman" w:hAnsi="Times New Roman" w:cs="Times New Roman"/>
                <w:b/>
                <w:sz w:val="20"/>
                <w:szCs w:val="20"/>
              </w:rPr>
              <w:t>3.4 – TRATAMENTO DE EFLUENTES SANITÁRIOS</w:t>
            </w:r>
          </w:p>
        </w:tc>
      </w:tr>
      <w:tr w:rsidR="00C03AD9" w:rsidRPr="00C03AD9" w14:paraId="1103C7E3" w14:textId="77777777" w:rsidTr="00D267BF">
        <w:trPr>
          <w:trHeight w:val="429"/>
        </w:trPr>
        <w:tc>
          <w:tcPr>
            <w:tcW w:w="1211" w:type="pct"/>
            <w:gridSpan w:val="4"/>
            <w:tcBorders>
              <w:top w:val="single" w:sz="4" w:space="0" w:color="000000"/>
              <w:left w:val="single" w:sz="4" w:space="0" w:color="000000"/>
              <w:bottom w:val="single" w:sz="4" w:space="0" w:color="000000"/>
            </w:tcBorders>
            <w:shd w:val="clear" w:color="auto" w:fill="auto"/>
          </w:tcPr>
          <w:p w14:paraId="05D4E95A" w14:textId="77777777" w:rsidR="00C03AD9" w:rsidRPr="00C03AD9" w:rsidRDefault="00C03AD9" w:rsidP="00C03AD9">
            <w:pPr>
              <w:pStyle w:val="TableParagraph"/>
              <w:numPr>
                <w:ilvl w:val="0"/>
                <w:numId w:val="446"/>
              </w:numPr>
              <w:tabs>
                <w:tab w:val="left" w:pos="197"/>
              </w:tabs>
              <w:suppressAutoHyphens/>
              <w:autoSpaceDN/>
              <w:spacing w:before="104"/>
              <w:ind w:hanging="158"/>
              <w:rPr>
                <w:rFonts w:ascii="Times New Roman" w:hAnsi="Times New Roman" w:cs="Times New Roman"/>
                <w:sz w:val="20"/>
                <w:szCs w:val="20"/>
              </w:rPr>
            </w:pPr>
            <w:r w:rsidRPr="00C03AD9">
              <w:rPr>
                <w:rFonts w:ascii="Times New Roman" w:hAnsi="Times New Roman" w:cs="Times New Roman"/>
                <w:sz w:val="20"/>
                <w:szCs w:val="20"/>
              </w:rPr>
              <w:t>ETE</w:t>
            </w:r>
            <w:r w:rsidRPr="00C03AD9">
              <w:rPr>
                <w:rFonts w:ascii="Times New Roman" w:hAnsi="Times New Roman" w:cs="Times New Roman"/>
                <w:spacing w:val="-1"/>
                <w:sz w:val="20"/>
                <w:szCs w:val="20"/>
              </w:rPr>
              <w:t xml:space="preserve"> </w:t>
            </w:r>
            <w:r w:rsidRPr="00C03AD9">
              <w:rPr>
                <w:rFonts w:ascii="Times New Roman" w:hAnsi="Times New Roman" w:cs="Times New Roman"/>
                <w:sz w:val="20"/>
                <w:szCs w:val="20"/>
              </w:rPr>
              <w:t>PRÓPRIA</w:t>
            </w:r>
          </w:p>
        </w:tc>
        <w:tc>
          <w:tcPr>
            <w:tcW w:w="2091" w:type="pct"/>
            <w:gridSpan w:val="7"/>
            <w:tcBorders>
              <w:top w:val="single" w:sz="4" w:space="0" w:color="000000"/>
              <w:left w:val="single" w:sz="4" w:space="0" w:color="000000"/>
              <w:bottom w:val="single" w:sz="4" w:space="0" w:color="000000"/>
            </w:tcBorders>
            <w:shd w:val="clear" w:color="auto" w:fill="auto"/>
          </w:tcPr>
          <w:p w14:paraId="5408C7D5" w14:textId="77777777" w:rsidR="00C03AD9" w:rsidRPr="00C03AD9" w:rsidRDefault="00C03AD9" w:rsidP="00C03AD9">
            <w:pPr>
              <w:pStyle w:val="TableParagraph"/>
              <w:numPr>
                <w:ilvl w:val="0"/>
                <w:numId w:val="453"/>
              </w:numPr>
              <w:tabs>
                <w:tab w:val="left" w:pos="229"/>
              </w:tabs>
              <w:suppressAutoHyphens/>
              <w:autoSpaceDN/>
              <w:spacing w:before="1" w:line="200" w:lineRule="atLeast"/>
              <w:ind w:right="1542" w:firstLine="0"/>
              <w:rPr>
                <w:rFonts w:ascii="Times New Roman" w:hAnsi="Times New Roman" w:cs="Times New Roman"/>
                <w:sz w:val="20"/>
                <w:szCs w:val="20"/>
              </w:rPr>
            </w:pPr>
            <w:r w:rsidRPr="00C03AD9">
              <w:rPr>
                <w:rFonts w:ascii="Times New Roman" w:hAnsi="Times New Roman" w:cs="Times New Roman"/>
                <w:sz w:val="20"/>
                <w:szCs w:val="20"/>
              </w:rPr>
              <w:t xml:space="preserve">REDE PÚBLICA </w:t>
            </w:r>
            <w:r w:rsidRPr="00C03AD9">
              <w:rPr>
                <w:rFonts w:ascii="Times New Roman" w:hAnsi="Times New Roman" w:cs="Times New Roman"/>
                <w:spacing w:val="-1"/>
                <w:sz w:val="20"/>
                <w:szCs w:val="20"/>
              </w:rPr>
              <w:t>(CONCESSIONÁRIA)</w:t>
            </w:r>
          </w:p>
        </w:tc>
        <w:tc>
          <w:tcPr>
            <w:tcW w:w="1677" w:type="pct"/>
            <w:gridSpan w:val="3"/>
            <w:tcBorders>
              <w:top w:val="single" w:sz="4" w:space="0" w:color="000000"/>
              <w:left w:val="single" w:sz="4" w:space="0" w:color="000000"/>
              <w:bottom w:val="single" w:sz="4" w:space="0" w:color="000000"/>
              <w:right w:val="single" w:sz="4" w:space="0" w:color="000000"/>
            </w:tcBorders>
            <w:shd w:val="clear" w:color="auto" w:fill="auto"/>
          </w:tcPr>
          <w:p w14:paraId="6FE721AC" w14:textId="77777777" w:rsidR="00C03AD9" w:rsidRPr="00C03AD9" w:rsidRDefault="00C03AD9" w:rsidP="00C03AD9">
            <w:pPr>
              <w:pStyle w:val="TableParagraph"/>
              <w:numPr>
                <w:ilvl w:val="0"/>
                <w:numId w:val="451"/>
              </w:numPr>
              <w:tabs>
                <w:tab w:val="left" w:pos="225"/>
              </w:tabs>
              <w:suppressAutoHyphens/>
              <w:autoSpaceDN/>
              <w:spacing w:before="104"/>
              <w:ind w:hanging="158"/>
              <w:rPr>
                <w:rFonts w:ascii="Times New Roman" w:hAnsi="Times New Roman" w:cs="Times New Roman"/>
                <w:sz w:val="20"/>
                <w:szCs w:val="20"/>
              </w:rPr>
            </w:pPr>
            <w:r w:rsidRPr="00C03AD9">
              <w:rPr>
                <w:rFonts w:ascii="Times New Roman" w:hAnsi="Times New Roman" w:cs="Times New Roman"/>
                <w:sz w:val="20"/>
                <w:szCs w:val="20"/>
              </w:rPr>
              <w:t>SISTEMA</w:t>
            </w:r>
            <w:r w:rsidRPr="00C03AD9">
              <w:rPr>
                <w:rFonts w:ascii="Times New Roman" w:hAnsi="Times New Roman" w:cs="Times New Roman"/>
                <w:spacing w:val="-1"/>
                <w:sz w:val="20"/>
                <w:szCs w:val="20"/>
              </w:rPr>
              <w:t xml:space="preserve"> </w:t>
            </w:r>
            <w:r w:rsidRPr="00C03AD9">
              <w:rPr>
                <w:rFonts w:ascii="Times New Roman" w:hAnsi="Times New Roman" w:cs="Times New Roman"/>
                <w:sz w:val="20"/>
                <w:szCs w:val="20"/>
              </w:rPr>
              <w:t>FOSSA-FILTRO</w:t>
            </w:r>
          </w:p>
        </w:tc>
      </w:tr>
      <w:tr w:rsidR="00C03AD9" w:rsidRPr="00C03AD9" w14:paraId="08FC2BD0" w14:textId="77777777" w:rsidTr="00D267BF">
        <w:trPr>
          <w:trHeight w:val="340"/>
        </w:trPr>
        <w:tc>
          <w:tcPr>
            <w:tcW w:w="4979" w:type="pct"/>
            <w:gridSpan w:val="14"/>
            <w:tcBorders>
              <w:top w:val="single" w:sz="4" w:space="0" w:color="000000"/>
              <w:left w:val="single" w:sz="4" w:space="0" w:color="000000"/>
              <w:bottom w:val="single" w:sz="4" w:space="0" w:color="000000"/>
              <w:right w:val="single" w:sz="4" w:space="0" w:color="000000"/>
            </w:tcBorders>
            <w:shd w:val="clear" w:color="auto" w:fill="auto"/>
          </w:tcPr>
          <w:p w14:paraId="59180171" w14:textId="77777777" w:rsidR="00C03AD9" w:rsidRPr="00C03AD9" w:rsidRDefault="00C03AD9" w:rsidP="00D267BF">
            <w:pPr>
              <w:pStyle w:val="TableParagraph"/>
              <w:spacing w:before="61"/>
              <w:ind w:left="38"/>
              <w:rPr>
                <w:rFonts w:ascii="Times New Roman" w:hAnsi="Times New Roman" w:cs="Times New Roman"/>
                <w:sz w:val="20"/>
                <w:szCs w:val="20"/>
                <w:lang w:val="pt-BR"/>
              </w:rPr>
            </w:pPr>
            <w:r w:rsidRPr="00C03AD9">
              <w:rPr>
                <w:rFonts w:ascii="Times New Roman" w:hAnsi="Times New Roman" w:cs="Times New Roman"/>
                <w:b/>
                <w:sz w:val="20"/>
                <w:szCs w:val="20"/>
                <w:lang w:val="pt-BR"/>
              </w:rPr>
              <w:t>3.5 – TRATAMENTO DOS DEMAIS EFLUENTES GERADOS NA UNIDADE</w:t>
            </w:r>
          </w:p>
        </w:tc>
      </w:tr>
      <w:tr w:rsidR="00C03AD9" w:rsidRPr="00C03AD9" w14:paraId="03906FFE" w14:textId="77777777" w:rsidTr="00D267BF">
        <w:trPr>
          <w:trHeight w:val="370"/>
        </w:trPr>
        <w:tc>
          <w:tcPr>
            <w:tcW w:w="1211" w:type="pct"/>
            <w:gridSpan w:val="4"/>
            <w:tcBorders>
              <w:top w:val="single" w:sz="4" w:space="0" w:color="000000"/>
              <w:left w:val="single" w:sz="4" w:space="0" w:color="000000"/>
              <w:bottom w:val="single" w:sz="4" w:space="0" w:color="auto"/>
            </w:tcBorders>
            <w:shd w:val="clear" w:color="auto" w:fill="auto"/>
          </w:tcPr>
          <w:p w14:paraId="4D298348" w14:textId="77777777" w:rsidR="00C03AD9" w:rsidRPr="00C03AD9" w:rsidRDefault="00C03AD9" w:rsidP="00C03AD9">
            <w:pPr>
              <w:pStyle w:val="TableParagraph"/>
              <w:numPr>
                <w:ilvl w:val="0"/>
                <w:numId w:val="452"/>
              </w:numPr>
              <w:tabs>
                <w:tab w:val="left" w:pos="197"/>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ETDI</w:t>
            </w:r>
            <w:r w:rsidRPr="00C03AD9">
              <w:rPr>
                <w:rFonts w:ascii="Times New Roman" w:hAnsi="Times New Roman" w:cs="Times New Roman"/>
                <w:spacing w:val="-1"/>
                <w:sz w:val="20"/>
                <w:szCs w:val="20"/>
              </w:rPr>
              <w:t xml:space="preserve"> </w:t>
            </w:r>
            <w:r w:rsidRPr="00C03AD9">
              <w:rPr>
                <w:rFonts w:ascii="Times New Roman" w:hAnsi="Times New Roman" w:cs="Times New Roman"/>
                <w:sz w:val="20"/>
                <w:szCs w:val="20"/>
              </w:rPr>
              <w:t>PROPRIA</w:t>
            </w:r>
          </w:p>
        </w:tc>
        <w:tc>
          <w:tcPr>
            <w:tcW w:w="2091" w:type="pct"/>
            <w:gridSpan w:val="7"/>
            <w:tcBorders>
              <w:top w:val="single" w:sz="4" w:space="0" w:color="000000"/>
              <w:left w:val="single" w:sz="4" w:space="0" w:color="000000"/>
              <w:bottom w:val="single" w:sz="4" w:space="0" w:color="auto"/>
            </w:tcBorders>
            <w:shd w:val="clear" w:color="auto" w:fill="auto"/>
          </w:tcPr>
          <w:p w14:paraId="4C9E4E40" w14:textId="77777777" w:rsidR="00C03AD9" w:rsidRPr="00C03AD9" w:rsidRDefault="00C03AD9" w:rsidP="00C03AD9">
            <w:pPr>
              <w:pStyle w:val="TableParagraph"/>
              <w:numPr>
                <w:ilvl w:val="0"/>
                <w:numId w:val="448"/>
              </w:numPr>
              <w:tabs>
                <w:tab w:val="left" w:pos="229"/>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S.A.O</w:t>
            </w:r>
          </w:p>
        </w:tc>
        <w:tc>
          <w:tcPr>
            <w:tcW w:w="1677" w:type="pct"/>
            <w:gridSpan w:val="3"/>
            <w:tcBorders>
              <w:top w:val="single" w:sz="4" w:space="0" w:color="000000"/>
              <w:left w:val="single" w:sz="4" w:space="0" w:color="000000"/>
              <w:bottom w:val="single" w:sz="4" w:space="0" w:color="auto"/>
              <w:right w:val="single" w:sz="4" w:space="0" w:color="000000"/>
            </w:tcBorders>
            <w:shd w:val="clear" w:color="auto" w:fill="auto"/>
          </w:tcPr>
          <w:p w14:paraId="702CD912" w14:textId="77777777" w:rsidR="00C03AD9" w:rsidRPr="00C03AD9" w:rsidRDefault="00C03AD9" w:rsidP="00C03AD9">
            <w:pPr>
              <w:pStyle w:val="TableParagraph"/>
              <w:numPr>
                <w:ilvl w:val="0"/>
                <w:numId w:val="458"/>
              </w:numPr>
              <w:tabs>
                <w:tab w:val="left" w:pos="225"/>
                <w:tab w:val="left" w:pos="3138"/>
              </w:tabs>
              <w:suppressAutoHyphens/>
              <w:autoSpaceDN/>
              <w:spacing w:before="59"/>
              <w:ind w:hanging="158"/>
              <w:rPr>
                <w:rFonts w:ascii="Times New Roman" w:hAnsi="Times New Roman" w:cs="Times New Roman"/>
                <w:sz w:val="20"/>
                <w:szCs w:val="20"/>
              </w:rPr>
            </w:pPr>
            <w:r w:rsidRPr="00C03AD9">
              <w:rPr>
                <w:rFonts w:ascii="Times New Roman" w:hAnsi="Times New Roman" w:cs="Times New Roman"/>
                <w:sz w:val="20"/>
                <w:szCs w:val="20"/>
              </w:rPr>
              <w:t xml:space="preserve">OUTROS: </w:t>
            </w:r>
            <w:r w:rsidRPr="00C03AD9">
              <w:rPr>
                <w:rFonts w:ascii="Times New Roman" w:hAnsi="Times New Roman" w:cs="Times New Roman"/>
                <w:sz w:val="20"/>
                <w:szCs w:val="20"/>
                <w:u w:val="single"/>
              </w:rPr>
              <w:t xml:space="preserve"> </w:t>
            </w:r>
            <w:r w:rsidRPr="00C03AD9">
              <w:rPr>
                <w:rFonts w:ascii="Times New Roman" w:hAnsi="Times New Roman" w:cs="Times New Roman"/>
                <w:sz w:val="20"/>
                <w:szCs w:val="20"/>
                <w:u w:val="single"/>
              </w:rPr>
              <w:tab/>
            </w:r>
          </w:p>
        </w:tc>
      </w:tr>
      <w:tr w:rsidR="00C03AD9" w:rsidRPr="00C03AD9" w14:paraId="461D0774" w14:textId="77777777" w:rsidTr="00D267BF">
        <w:trPr>
          <w:trHeight w:val="2841"/>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auto"/>
          </w:tcPr>
          <w:p w14:paraId="57251ED7" w14:textId="77777777" w:rsidR="00C03AD9" w:rsidRPr="00C03AD9" w:rsidRDefault="00C03AD9" w:rsidP="00D267BF">
            <w:pPr>
              <w:pStyle w:val="TableParagraph"/>
              <w:spacing w:before="61"/>
              <w:ind w:left="69"/>
              <w:rPr>
                <w:rFonts w:ascii="Times New Roman" w:hAnsi="Times New Roman" w:cs="Times New Roman"/>
                <w:sz w:val="20"/>
                <w:szCs w:val="20"/>
                <w:lang w:val="pt-BR"/>
              </w:rPr>
            </w:pPr>
            <w:r w:rsidRPr="00C03AD9">
              <w:rPr>
                <w:rFonts w:ascii="Times New Roman" w:hAnsi="Times New Roman" w:cs="Times New Roman"/>
                <w:b/>
                <w:sz w:val="20"/>
                <w:szCs w:val="20"/>
                <w:lang w:val="pt-BR"/>
              </w:rPr>
              <w:t>3.6 – DESCRIÇÃO DOS PROCEDIMENTOS ADOTADOS NA COLETA E TRANSPORTE DE RESÍDUOS:</w:t>
            </w:r>
          </w:p>
        </w:tc>
      </w:tr>
      <w:tr w:rsidR="00C03AD9" w:rsidRPr="00C03AD9" w14:paraId="281E8340" w14:textId="77777777" w:rsidTr="00D267BF">
        <w:trPr>
          <w:trHeight w:val="496"/>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62B3D5D0" w14:textId="77777777" w:rsidR="00C03AD9" w:rsidRPr="00C03AD9" w:rsidRDefault="00C03AD9" w:rsidP="00D267BF">
            <w:pPr>
              <w:pStyle w:val="TableParagraph"/>
              <w:spacing w:line="227" w:lineRule="exact"/>
              <w:ind w:left="429"/>
              <w:rPr>
                <w:rFonts w:ascii="Times New Roman" w:hAnsi="Times New Roman" w:cs="Times New Roman"/>
                <w:sz w:val="20"/>
                <w:szCs w:val="20"/>
                <w:lang w:val="pt-BR"/>
              </w:rPr>
            </w:pPr>
            <w:r w:rsidRPr="00C03AD9">
              <w:rPr>
                <w:rFonts w:ascii="Times New Roman" w:hAnsi="Times New Roman" w:cs="Times New Roman"/>
                <w:b/>
                <w:sz w:val="20"/>
                <w:szCs w:val="20"/>
                <w:lang w:val="pt-BR"/>
              </w:rPr>
              <w:t>4- CARACTERIZAÇÃO DOS RESÍDUOS A SEREM TRANSPORTADOS (Conama 307/2002)</w:t>
            </w:r>
          </w:p>
        </w:tc>
      </w:tr>
      <w:tr w:rsidR="00C03AD9" w:rsidRPr="00C03AD9" w14:paraId="2BB6B3C6" w14:textId="77777777" w:rsidTr="00D267BF">
        <w:trPr>
          <w:cantSplit/>
          <w:trHeight w:val="907"/>
        </w:trPr>
        <w:tc>
          <w:tcPr>
            <w:tcW w:w="223" w:type="pct"/>
            <w:vMerge w:val="restart"/>
            <w:tcBorders>
              <w:top w:val="single" w:sz="4" w:space="0" w:color="000000"/>
              <w:left w:val="single" w:sz="4" w:space="0" w:color="000000"/>
              <w:bottom w:val="single" w:sz="4" w:space="0" w:color="000000"/>
            </w:tcBorders>
            <w:shd w:val="clear" w:color="auto" w:fill="auto"/>
            <w:textDirection w:val="btLr"/>
            <w:vAlign w:val="center"/>
          </w:tcPr>
          <w:p w14:paraId="359DFD4D" w14:textId="77777777" w:rsidR="00C03AD9" w:rsidRPr="00C03AD9" w:rsidRDefault="00C03AD9" w:rsidP="00D267BF">
            <w:pPr>
              <w:pStyle w:val="TableParagraph"/>
              <w:spacing w:before="35"/>
              <w:ind w:left="384"/>
              <w:jc w:val="center"/>
              <w:rPr>
                <w:rFonts w:ascii="Times New Roman" w:hAnsi="Times New Roman" w:cs="Times New Roman"/>
                <w:sz w:val="20"/>
                <w:szCs w:val="20"/>
              </w:rPr>
            </w:pPr>
            <w:r w:rsidRPr="00C03AD9">
              <w:rPr>
                <w:rFonts w:ascii="Times New Roman" w:hAnsi="Times New Roman" w:cs="Times New Roman"/>
                <w:sz w:val="20"/>
                <w:szCs w:val="20"/>
              </w:rPr>
              <w:t>CLASSIFICAÇÃO</w:t>
            </w:r>
          </w:p>
        </w:tc>
        <w:tc>
          <w:tcPr>
            <w:tcW w:w="4768" w:type="pct"/>
            <w:gridSpan w:val="13"/>
            <w:tcBorders>
              <w:top w:val="single" w:sz="4" w:space="0" w:color="000000"/>
              <w:left w:val="single" w:sz="4" w:space="0" w:color="000000"/>
              <w:bottom w:val="single" w:sz="4" w:space="0" w:color="000000"/>
              <w:right w:val="single" w:sz="4" w:space="0" w:color="000000"/>
            </w:tcBorders>
            <w:shd w:val="clear" w:color="auto" w:fill="auto"/>
          </w:tcPr>
          <w:p w14:paraId="090B3EA7" w14:textId="77777777" w:rsidR="00C03AD9" w:rsidRPr="00C03AD9" w:rsidRDefault="00C03AD9" w:rsidP="00D267BF">
            <w:pPr>
              <w:pStyle w:val="TableParagraph"/>
              <w:spacing w:line="180" w:lineRule="exact"/>
              <w:ind w:left="69"/>
              <w:rPr>
                <w:rFonts w:ascii="Times New Roman" w:hAnsi="Times New Roman" w:cs="Times New Roman"/>
                <w:sz w:val="20"/>
                <w:szCs w:val="20"/>
                <w:lang w:val="pt-BR"/>
              </w:rPr>
            </w:pPr>
            <w:r w:rsidRPr="00C03AD9">
              <w:rPr>
                <w:rFonts w:ascii="Times New Roman" w:hAnsi="Times New Roman" w:cs="Times New Roman"/>
                <w:sz w:val="20"/>
                <w:szCs w:val="20"/>
                <w:lang w:val="pt-BR"/>
              </w:rPr>
              <w:t>CLASSE A: Resíduos reutilizáveis ou recicláveis como agregados, tais como:</w:t>
            </w:r>
          </w:p>
          <w:p w14:paraId="0F6F51AE" w14:textId="77777777" w:rsidR="00C03AD9" w:rsidRPr="00C03AD9" w:rsidRDefault="00C03AD9" w:rsidP="00C03AD9">
            <w:pPr>
              <w:pStyle w:val="TableParagraph"/>
              <w:numPr>
                <w:ilvl w:val="0"/>
                <w:numId w:val="461"/>
              </w:numPr>
              <w:tabs>
                <w:tab w:val="left" w:pos="178"/>
              </w:tabs>
              <w:suppressAutoHyphens/>
              <w:autoSpaceDN/>
              <w:spacing w:before="1"/>
              <w:ind w:right="49" w:firstLine="0"/>
              <w:rPr>
                <w:rFonts w:ascii="Times New Roman" w:hAnsi="Times New Roman" w:cs="Times New Roman"/>
                <w:sz w:val="20"/>
                <w:szCs w:val="20"/>
                <w:lang w:val="pt-BR"/>
              </w:rPr>
            </w:pPr>
            <w:proofErr w:type="gramStart"/>
            <w:r w:rsidRPr="00C03AD9">
              <w:rPr>
                <w:rFonts w:ascii="Times New Roman" w:hAnsi="Times New Roman" w:cs="Times New Roman"/>
                <w:sz w:val="20"/>
                <w:szCs w:val="20"/>
                <w:lang w:val="pt-BR"/>
              </w:rPr>
              <w:t>de</w:t>
            </w:r>
            <w:proofErr w:type="gramEnd"/>
            <w:r w:rsidRPr="00C03AD9">
              <w:rPr>
                <w:rFonts w:ascii="Times New Roman" w:hAnsi="Times New Roman" w:cs="Times New Roman"/>
                <w:sz w:val="20"/>
                <w:szCs w:val="20"/>
                <w:lang w:val="pt-BR"/>
              </w:rPr>
              <w:t xml:space="preserve"> construção, demolição, reformas e reparos de pavimentação e de outras obras de infraestrutura, inclusive solos provenientes de terraplanagem;</w:t>
            </w:r>
          </w:p>
          <w:p w14:paraId="3C9D3EDA" w14:textId="77777777" w:rsidR="00C03AD9" w:rsidRPr="00C03AD9" w:rsidRDefault="00C03AD9" w:rsidP="00C03AD9">
            <w:pPr>
              <w:pStyle w:val="TableParagraph"/>
              <w:numPr>
                <w:ilvl w:val="0"/>
                <w:numId w:val="461"/>
              </w:numPr>
              <w:tabs>
                <w:tab w:val="left" w:pos="168"/>
              </w:tabs>
              <w:suppressAutoHyphens/>
              <w:autoSpaceDN/>
              <w:spacing w:line="183" w:lineRule="exact"/>
              <w:ind w:left="167" w:hanging="98"/>
              <w:rPr>
                <w:rFonts w:ascii="Times New Roman" w:hAnsi="Times New Roman" w:cs="Times New Roman"/>
                <w:sz w:val="20"/>
                <w:szCs w:val="20"/>
                <w:lang w:val="pt-BR"/>
              </w:rPr>
            </w:pPr>
            <w:proofErr w:type="gramStart"/>
            <w:r w:rsidRPr="00C03AD9">
              <w:rPr>
                <w:rFonts w:ascii="Times New Roman" w:hAnsi="Times New Roman" w:cs="Times New Roman"/>
                <w:sz w:val="20"/>
                <w:szCs w:val="20"/>
                <w:lang w:val="pt-BR"/>
              </w:rPr>
              <w:t>de</w:t>
            </w:r>
            <w:proofErr w:type="gramEnd"/>
            <w:r w:rsidRPr="00C03AD9">
              <w:rPr>
                <w:rFonts w:ascii="Times New Roman" w:hAnsi="Times New Roman" w:cs="Times New Roman"/>
                <w:sz w:val="20"/>
                <w:szCs w:val="20"/>
                <w:lang w:val="pt-BR"/>
              </w:rPr>
              <w:t xml:space="preserve"> construção, demolição, reformas e reparos de edificações: componentes cerâmicos, argamassa e</w:t>
            </w:r>
            <w:r w:rsidRPr="00C03AD9">
              <w:rPr>
                <w:rFonts w:ascii="Times New Roman" w:hAnsi="Times New Roman" w:cs="Times New Roman"/>
                <w:spacing w:val="-17"/>
                <w:sz w:val="20"/>
                <w:szCs w:val="20"/>
                <w:lang w:val="pt-BR"/>
              </w:rPr>
              <w:t xml:space="preserve"> </w:t>
            </w:r>
            <w:r w:rsidRPr="00C03AD9">
              <w:rPr>
                <w:rFonts w:ascii="Times New Roman" w:hAnsi="Times New Roman" w:cs="Times New Roman"/>
                <w:sz w:val="20"/>
                <w:szCs w:val="20"/>
                <w:lang w:val="pt-BR"/>
              </w:rPr>
              <w:t>concreto;</w:t>
            </w:r>
          </w:p>
          <w:p w14:paraId="77810556" w14:textId="77777777" w:rsidR="00C03AD9" w:rsidRPr="00C03AD9" w:rsidRDefault="00C03AD9" w:rsidP="00C03AD9">
            <w:pPr>
              <w:pStyle w:val="TableParagraph"/>
              <w:numPr>
                <w:ilvl w:val="0"/>
                <w:numId w:val="461"/>
              </w:numPr>
              <w:tabs>
                <w:tab w:val="left" w:pos="168"/>
              </w:tabs>
              <w:suppressAutoHyphens/>
              <w:autoSpaceDN/>
              <w:spacing w:line="168" w:lineRule="exact"/>
              <w:ind w:left="167" w:hanging="98"/>
              <w:rPr>
                <w:rFonts w:ascii="Times New Roman" w:hAnsi="Times New Roman" w:cs="Times New Roman"/>
                <w:sz w:val="20"/>
                <w:szCs w:val="20"/>
                <w:lang w:val="pt-BR"/>
              </w:rPr>
            </w:pPr>
            <w:proofErr w:type="gramStart"/>
            <w:r w:rsidRPr="00C03AD9">
              <w:rPr>
                <w:rFonts w:ascii="Times New Roman" w:hAnsi="Times New Roman" w:cs="Times New Roman"/>
                <w:sz w:val="20"/>
                <w:szCs w:val="20"/>
                <w:lang w:val="pt-BR"/>
              </w:rPr>
              <w:t>de</w:t>
            </w:r>
            <w:proofErr w:type="gramEnd"/>
            <w:r w:rsidRPr="00C03AD9">
              <w:rPr>
                <w:rFonts w:ascii="Times New Roman" w:hAnsi="Times New Roman" w:cs="Times New Roman"/>
                <w:sz w:val="20"/>
                <w:szCs w:val="20"/>
                <w:lang w:val="pt-BR"/>
              </w:rPr>
              <w:t xml:space="preserve"> processo de fabricação e/ou demolição de peças pré-moldadas em concreto produzidas nos canteiros de</w:t>
            </w:r>
            <w:r w:rsidRPr="00C03AD9">
              <w:rPr>
                <w:rFonts w:ascii="Times New Roman" w:hAnsi="Times New Roman" w:cs="Times New Roman"/>
                <w:spacing w:val="-16"/>
                <w:sz w:val="20"/>
                <w:szCs w:val="20"/>
                <w:lang w:val="pt-BR"/>
              </w:rPr>
              <w:t xml:space="preserve"> </w:t>
            </w:r>
            <w:r w:rsidRPr="00C03AD9">
              <w:rPr>
                <w:rFonts w:ascii="Times New Roman" w:hAnsi="Times New Roman" w:cs="Times New Roman"/>
                <w:sz w:val="20"/>
                <w:szCs w:val="20"/>
                <w:lang w:val="pt-BR"/>
              </w:rPr>
              <w:t>obras</w:t>
            </w:r>
          </w:p>
        </w:tc>
      </w:tr>
      <w:tr w:rsidR="00C03AD9" w:rsidRPr="00C03AD9" w14:paraId="3E8BD3C9" w14:textId="77777777" w:rsidTr="00D267BF">
        <w:trPr>
          <w:trHeight w:val="337"/>
        </w:trPr>
        <w:tc>
          <w:tcPr>
            <w:tcW w:w="223" w:type="pct"/>
            <w:vMerge/>
            <w:tcBorders>
              <w:top w:val="single" w:sz="4" w:space="0" w:color="000000"/>
              <w:left w:val="single" w:sz="4" w:space="0" w:color="000000"/>
              <w:bottom w:val="single" w:sz="4" w:space="0" w:color="000000"/>
            </w:tcBorders>
            <w:shd w:val="clear" w:color="auto" w:fill="auto"/>
            <w:textDirection w:val="btLr"/>
          </w:tcPr>
          <w:p w14:paraId="1B1B6C67" w14:textId="77777777" w:rsidR="00C03AD9" w:rsidRPr="00C03AD9" w:rsidRDefault="00C03AD9" w:rsidP="00D267BF">
            <w:pPr>
              <w:snapToGrid w:val="0"/>
              <w:rPr>
                <w:rFonts w:ascii="Times New Roman" w:hAnsi="Times New Roman" w:cs="Times New Roman"/>
                <w:sz w:val="20"/>
                <w:szCs w:val="20"/>
              </w:rPr>
            </w:pPr>
          </w:p>
        </w:tc>
        <w:tc>
          <w:tcPr>
            <w:tcW w:w="4768" w:type="pct"/>
            <w:gridSpan w:val="13"/>
            <w:tcBorders>
              <w:top w:val="single" w:sz="4" w:space="0" w:color="000000"/>
              <w:left w:val="single" w:sz="4" w:space="0" w:color="000000"/>
              <w:bottom w:val="single" w:sz="4" w:space="0" w:color="000000"/>
              <w:right w:val="single" w:sz="4" w:space="0" w:color="000000"/>
            </w:tcBorders>
            <w:shd w:val="clear" w:color="auto" w:fill="auto"/>
          </w:tcPr>
          <w:p w14:paraId="061A6B1C" w14:textId="77777777" w:rsidR="00C03AD9" w:rsidRPr="00C03AD9" w:rsidRDefault="00C03AD9" w:rsidP="00D267BF">
            <w:pPr>
              <w:pStyle w:val="TableParagraph"/>
              <w:spacing w:before="73"/>
              <w:ind w:left="69"/>
              <w:rPr>
                <w:rFonts w:ascii="Times New Roman" w:hAnsi="Times New Roman" w:cs="Times New Roman"/>
                <w:sz w:val="20"/>
                <w:szCs w:val="20"/>
                <w:lang w:val="pt-BR"/>
              </w:rPr>
            </w:pPr>
            <w:r w:rsidRPr="00C03AD9">
              <w:rPr>
                <w:rFonts w:ascii="Times New Roman" w:hAnsi="Times New Roman" w:cs="Times New Roman"/>
                <w:sz w:val="20"/>
                <w:szCs w:val="20"/>
                <w:lang w:val="pt-BR"/>
              </w:rPr>
              <w:t>CLASSE B: Resíduos recicláveis para outras destinações, tais como: plásticos, papel, papelão, metais, vidros, madeiras e gesso.</w:t>
            </w:r>
          </w:p>
        </w:tc>
      </w:tr>
      <w:tr w:rsidR="00C03AD9" w:rsidRPr="00C03AD9" w14:paraId="37930BCD" w14:textId="77777777" w:rsidTr="00D267BF">
        <w:trPr>
          <w:trHeight w:val="369"/>
        </w:trPr>
        <w:tc>
          <w:tcPr>
            <w:tcW w:w="223" w:type="pct"/>
            <w:vMerge/>
            <w:tcBorders>
              <w:top w:val="single" w:sz="4" w:space="0" w:color="000000"/>
              <w:left w:val="single" w:sz="4" w:space="0" w:color="000000"/>
              <w:bottom w:val="single" w:sz="4" w:space="0" w:color="000000"/>
            </w:tcBorders>
            <w:shd w:val="clear" w:color="auto" w:fill="auto"/>
            <w:textDirection w:val="btLr"/>
          </w:tcPr>
          <w:p w14:paraId="15488BDB" w14:textId="77777777" w:rsidR="00C03AD9" w:rsidRPr="00C03AD9" w:rsidRDefault="00C03AD9" w:rsidP="00D267BF">
            <w:pPr>
              <w:snapToGrid w:val="0"/>
              <w:rPr>
                <w:rFonts w:ascii="Times New Roman" w:hAnsi="Times New Roman" w:cs="Times New Roman"/>
                <w:sz w:val="20"/>
                <w:szCs w:val="20"/>
              </w:rPr>
            </w:pPr>
          </w:p>
        </w:tc>
        <w:tc>
          <w:tcPr>
            <w:tcW w:w="4768" w:type="pct"/>
            <w:gridSpan w:val="13"/>
            <w:tcBorders>
              <w:top w:val="single" w:sz="4" w:space="0" w:color="000000"/>
              <w:left w:val="single" w:sz="4" w:space="0" w:color="000000"/>
              <w:bottom w:val="single" w:sz="4" w:space="0" w:color="000000"/>
              <w:right w:val="single" w:sz="4" w:space="0" w:color="000000"/>
            </w:tcBorders>
            <w:shd w:val="clear" w:color="auto" w:fill="auto"/>
          </w:tcPr>
          <w:p w14:paraId="1B2A0F20" w14:textId="77777777" w:rsidR="00C03AD9" w:rsidRPr="00C03AD9" w:rsidRDefault="00C03AD9" w:rsidP="00D267BF">
            <w:pPr>
              <w:pStyle w:val="TableParagraph"/>
              <w:spacing w:before="3" w:line="182" w:lineRule="exact"/>
              <w:ind w:left="69" w:right="33"/>
              <w:rPr>
                <w:rFonts w:ascii="Times New Roman" w:hAnsi="Times New Roman" w:cs="Times New Roman"/>
                <w:sz w:val="20"/>
                <w:szCs w:val="20"/>
                <w:lang w:val="pt-BR"/>
              </w:rPr>
            </w:pPr>
            <w:r w:rsidRPr="00C03AD9">
              <w:rPr>
                <w:rFonts w:ascii="Times New Roman" w:hAnsi="Times New Roman" w:cs="Times New Roman"/>
                <w:sz w:val="20"/>
                <w:szCs w:val="20"/>
                <w:lang w:val="pt-BR"/>
              </w:rPr>
              <w:t>CLASSE C - são os resíduos para os quais não foram desenvolvidas tecnologias ou aplicações economicamente viáveis que permitam a sua reciclagem ou recuperação;</w:t>
            </w:r>
          </w:p>
        </w:tc>
      </w:tr>
      <w:tr w:rsidR="00C03AD9" w:rsidRPr="00C03AD9" w14:paraId="67DDBBA8" w14:textId="77777777" w:rsidTr="00D267BF">
        <w:trPr>
          <w:trHeight w:val="551"/>
        </w:trPr>
        <w:tc>
          <w:tcPr>
            <w:tcW w:w="223" w:type="pct"/>
            <w:vMerge/>
            <w:tcBorders>
              <w:top w:val="single" w:sz="4" w:space="0" w:color="000000"/>
              <w:left w:val="single" w:sz="4" w:space="0" w:color="000000"/>
              <w:bottom w:val="single" w:sz="4" w:space="0" w:color="000000"/>
            </w:tcBorders>
            <w:shd w:val="clear" w:color="auto" w:fill="auto"/>
            <w:textDirection w:val="btLr"/>
          </w:tcPr>
          <w:p w14:paraId="1F3894C3" w14:textId="77777777" w:rsidR="00C03AD9" w:rsidRPr="00C03AD9" w:rsidRDefault="00C03AD9" w:rsidP="00D267BF">
            <w:pPr>
              <w:snapToGrid w:val="0"/>
              <w:rPr>
                <w:rFonts w:ascii="Times New Roman" w:hAnsi="Times New Roman" w:cs="Times New Roman"/>
                <w:sz w:val="20"/>
                <w:szCs w:val="20"/>
              </w:rPr>
            </w:pPr>
          </w:p>
        </w:tc>
        <w:tc>
          <w:tcPr>
            <w:tcW w:w="4768" w:type="pct"/>
            <w:gridSpan w:val="13"/>
            <w:tcBorders>
              <w:top w:val="single" w:sz="4" w:space="0" w:color="000000"/>
              <w:left w:val="single" w:sz="4" w:space="0" w:color="000000"/>
              <w:bottom w:val="single" w:sz="4" w:space="0" w:color="000000"/>
              <w:right w:val="single" w:sz="4" w:space="0" w:color="000000"/>
            </w:tcBorders>
            <w:shd w:val="clear" w:color="auto" w:fill="auto"/>
          </w:tcPr>
          <w:p w14:paraId="58AFB5C9" w14:textId="77777777" w:rsidR="00C03AD9" w:rsidRPr="00C03AD9" w:rsidRDefault="00C03AD9" w:rsidP="00D267BF">
            <w:pPr>
              <w:pStyle w:val="TableParagraph"/>
              <w:spacing w:line="180" w:lineRule="exact"/>
              <w:ind w:left="69"/>
              <w:rPr>
                <w:rFonts w:ascii="Times New Roman" w:hAnsi="Times New Roman" w:cs="Times New Roman"/>
                <w:sz w:val="20"/>
                <w:szCs w:val="20"/>
                <w:lang w:val="pt-BR"/>
              </w:rPr>
            </w:pPr>
            <w:r w:rsidRPr="00C03AD9">
              <w:rPr>
                <w:rFonts w:ascii="Times New Roman" w:hAnsi="Times New Roman" w:cs="Times New Roman"/>
                <w:sz w:val="20"/>
                <w:szCs w:val="20"/>
                <w:lang w:val="pt-BR"/>
              </w:rPr>
              <w:t xml:space="preserve">CLASSE D: são resíduos perigosos oriundos do processo de construção, tais como tintas. </w:t>
            </w:r>
            <w:proofErr w:type="gramStart"/>
            <w:r w:rsidRPr="00C03AD9">
              <w:rPr>
                <w:rFonts w:ascii="Times New Roman" w:hAnsi="Times New Roman" w:cs="Times New Roman"/>
                <w:sz w:val="20"/>
                <w:szCs w:val="20"/>
                <w:lang w:val="pt-BR"/>
              </w:rPr>
              <w:t>solventes</w:t>
            </w:r>
            <w:proofErr w:type="gramEnd"/>
            <w:r w:rsidRPr="00C03AD9">
              <w:rPr>
                <w:rFonts w:ascii="Times New Roman" w:hAnsi="Times New Roman" w:cs="Times New Roman"/>
                <w:sz w:val="20"/>
                <w:szCs w:val="20"/>
                <w:lang w:val="pt-BR"/>
              </w:rPr>
              <w:t>, óleos e outros ou aqueles contaminados ou prejudiciais à saúde oriundos de demolições, reformas e reparos de clínicas radiológicas, instalações industriais e outros, bem como telhas e demais objetos e materiais que contenham amianto ou outros produtos nocivos à saúde.</w:t>
            </w:r>
          </w:p>
        </w:tc>
      </w:tr>
      <w:tr w:rsidR="00C03AD9" w:rsidRPr="00C03AD9" w14:paraId="62E0D3FB" w14:textId="77777777" w:rsidTr="00D267BF">
        <w:trPr>
          <w:trHeight w:val="273"/>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BEBEBE"/>
          </w:tcPr>
          <w:p w14:paraId="4074FB7D" w14:textId="77777777" w:rsidR="00C03AD9" w:rsidRPr="00C03AD9" w:rsidRDefault="00C03AD9" w:rsidP="00D267BF">
            <w:pPr>
              <w:pStyle w:val="TableParagraph"/>
              <w:spacing w:before="16"/>
              <w:ind w:left="5"/>
              <w:jc w:val="center"/>
              <w:rPr>
                <w:rFonts w:ascii="Times New Roman" w:hAnsi="Times New Roman" w:cs="Times New Roman"/>
                <w:sz w:val="20"/>
                <w:szCs w:val="20"/>
              </w:rPr>
            </w:pPr>
            <w:r w:rsidRPr="00C03AD9">
              <w:rPr>
                <w:rFonts w:ascii="Times New Roman" w:hAnsi="Times New Roman" w:cs="Times New Roman"/>
                <w:b/>
                <w:sz w:val="20"/>
                <w:szCs w:val="20"/>
              </w:rPr>
              <w:t>PRINCIPAIS RESÍDUOS TRANSPORTADOS</w:t>
            </w:r>
          </w:p>
        </w:tc>
      </w:tr>
      <w:tr w:rsidR="00C03AD9" w:rsidRPr="00C03AD9" w14:paraId="5F7FD2EE" w14:textId="77777777" w:rsidTr="00D267BF">
        <w:trPr>
          <w:trHeight w:val="414"/>
        </w:trPr>
        <w:tc>
          <w:tcPr>
            <w:tcW w:w="1495" w:type="pct"/>
            <w:gridSpan w:val="5"/>
            <w:tcBorders>
              <w:top w:val="single" w:sz="4" w:space="0" w:color="000000"/>
              <w:left w:val="single" w:sz="4" w:space="0" w:color="000000"/>
              <w:bottom w:val="single" w:sz="4" w:space="0" w:color="000000"/>
            </w:tcBorders>
            <w:shd w:val="clear" w:color="auto" w:fill="auto"/>
            <w:vAlign w:val="center"/>
          </w:tcPr>
          <w:p w14:paraId="663141C3" w14:textId="77777777" w:rsidR="00C03AD9" w:rsidRPr="00C03AD9" w:rsidRDefault="00C03AD9" w:rsidP="00D267BF">
            <w:pPr>
              <w:pStyle w:val="TableParagraph"/>
              <w:ind w:left="5" w:right="-9"/>
              <w:jc w:val="center"/>
              <w:rPr>
                <w:rFonts w:ascii="Times New Roman" w:hAnsi="Times New Roman" w:cs="Times New Roman"/>
                <w:sz w:val="20"/>
                <w:szCs w:val="20"/>
              </w:rPr>
            </w:pPr>
            <w:r w:rsidRPr="00C03AD9">
              <w:rPr>
                <w:rFonts w:ascii="Times New Roman" w:hAnsi="Times New Roman" w:cs="Times New Roman"/>
                <w:sz w:val="20"/>
                <w:szCs w:val="20"/>
              </w:rPr>
              <w:t>RESÍDUO</w:t>
            </w:r>
          </w:p>
        </w:tc>
        <w:tc>
          <w:tcPr>
            <w:tcW w:w="861" w:type="pct"/>
            <w:gridSpan w:val="2"/>
            <w:tcBorders>
              <w:top w:val="single" w:sz="4" w:space="0" w:color="000000"/>
              <w:left w:val="single" w:sz="4" w:space="0" w:color="000000"/>
              <w:bottom w:val="single" w:sz="4" w:space="0" w:color="000000"/>
            </w:tcBorders>
            <w:shd w:val="clear" w:color="auto" w:fill="auto"/>
            <w:vAlign w:val="center"/>
          </w:tcPr>
          <w:p w14:paraId="0AB4C02B" w14:textId="77777777" w:rsidR="00C03AD9" w:rsidRPr="00C03AD9" w:rsidRDefault="00C03AD9" w:rsidP="00D267BF">
            <w:pPr>
              <w:pStyle w:val="TableParagraph"/>
              <w:spacing w:line="206" w:lineRule="exact"/>
              <w:ind w:left="9"/>
              <w:jc w:val="center"/>
              <w:rPr>
                <w:rFonts w:ascii="Times New Roman" w:hAnsi="Times New Roman" w:cs="Times New Roman"/>
                <w:sz w:val="20"/>
                <w:szCs w:val="20"/>
              </w:rPr>
            </w:pPr>
            <w:r w:rsidRPr="00C03AD9">
              <w:rPr>
                <w:rFonts w:ascii="Times New Roman" w:hAnsi="Times New Roman" w:cs="Times New Roman"/>
                <w:sz w:val="20"/>
                <w:szCs w:val="20"/>
              </w:rPr>
              <w:t>CLASSIFICAÇÃO</w:t>
            </w:r>
          </w:p>
          <w:p w14:paraId="533CDB6E" w14:textId="77777777" w:rsidR="00C03AD9" w:rsidRPr="00C03AD9" w:rsidRDefault="00C03AD9" w:rsidP="00D267BF">
            <w:pPr>
              <w:pStyle w:val="TableParagraph"/>
              <w:spacing w:line="189" w:lineRule="exact"/>
              <w:ind w:left="9"/>
              <w:jc w:val="center"/>
              <w:rPr>
                <w:rFonts w:ascii="Times New Roman" w:hAnsi="Times New Roman" w:cs="Times New Roman"/>
                <w:sz w:val="20"/>
                <w:szCs w:val="20"/>
              </w:rPr>
            </w:pPr>
            <w:r w:rsidRPr="00C03AD9">
              <w:rPr>
                <w:rFonts w:ascii="Times New Roman" w:hAnsi="Times New Roman" w:cs="Times New Roman"/>
                <w:sz w:val="20"/>
                <w:szCs w:val="20"/>
              </w:rPr>
              <w:t>(Conama 307/02)</w:t>
            </w:r>
          </w:p>
        </w:tc>
        <w:tc>
          <w:tcPr>
            <w:tcW w:w="1449" w:type="pct"/>
            <w:gridSpan w:val="6"/>
            <w:tcBorders>
              <w:top w:val="single" w:sz="4" w:space="0" w:color="000000"/>
              <w:left w:val="single" w:sz="4" w:space="0" w:color="000000"/>
              <w:bottom w:val="single" w:sz="4" w:space="0" w:color="000000"/>
            </w:tcBorders>
            <w:shd w:val="clear" w:color="auto" w:fill="auto"/>
            <w:vAlign w:val="center"/>
          </w:tcPr>
          <w:p w14:paraId="60BAF26F" w14:textId="77777777" w:rsidR="00C03AD9" w:rsidRPr="00C03AD9" w:rsidRDefault="00C03AD9" w:rsidP="00D267BF">
            <w:pPr>
              <w:pStyle w:val="TableParagraph"/>
              <w:jc w:val="center"/>
              <w:rPr>
                <w:rFonts w:ascii="Times New Roman" w:hAnsi="Times New Roman" w:cs="Times New Roman"/>
                <w:sz w:val="20"/>
                <w:szCs w:val="20"/>
              </w:rPr>
            </w:pPr>
            <w:r w:rsidRPr="00C03AD9">
              <w:rPr>
                <w:rFonts w:ascii="Times New Roman" w:hAnsi="Times New Roman" w:cs="Times New Roman"/>
                <w:sz w:val="20"/>
                <w:szCs w:val="20"/>
              </w:rPr>
              <w:t>GERADOR</w:t>
            </w:r>
          </w:p>
        </w:tc>
        <w:tc>
          <w:tcPr>
            <w:tcW w:w="1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3869B" w14:textId="77777777" w:rsidR="00C03AD9" w:rsidRPr="00C03AD9" w:rsidRDefault="00C03AD9" w:rsidP="00D267BF">
            <w:pPr>
              <w:pStyle w:val="TableParagraph"/>
              <w:ind w:right="4"/>
              <w:jc w:val="center"/>
              <w:rPr>
                <w:rFonts w:ascii="Times New Roman" w:hAnsi="Times New Roman" w:cs="Times New Roman"/>
                <w:sz w:val="20"/>
                <w:szCs w:val="20"/>
              </w:rPr>
            </w:pPr>
            <w:r w:rsidRPr="00C03AD9">
              <w:rPr>
                <w:rFonts w:ascii="Times New Roman" w:hAnsi="Times New Roman" w:cs="Times New Roman"/>
                <w:sz w:val="20"/>
                <w:szCs w:val="20"/>
              </w:rPr>
              <w:t>RECEPTOR</w:t>
            </w:r>
          </w:p>
        </w:tc>
      </w:tr>
      <w:tr w:rsidR="00C03AD9" w:rsidRPr="00C03AD9" w14:paraId="1525FC99" w14:textId="77777777" w:rsidTr="00D267BF">
        <w:trPr>
          <w:trHeight w:val="282"/>
        </w:trPr>
        <w:tc>
          <w:tcPr>
            <w:tcW w:w="1495" w:type="pct"/>
            <w:gridSpan w:val="5"/>
            <w:tcBorders>
              <w:top w:val="single" w:sz="4" w:space="0" w:color="000000"/>
              <w:left w:val="single" w:sz="4" w:space="0" w:color="000000"/>
              <w:bottom w:val="single" w:sz="4" w:space="0" w:color="000000"/>
            </w:tcBorders>
            <w:shd w:val="clear" w:color="auto" w:fill="auto"/>
          </w:tcPr>
          <w:p w14:paraId="45CBE095"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39739217" w14:textId="77777777" w:rsidR="00C03AD9" w:rsidRPr="00C03AD9" w:rsidRDefault="00C03AD9" w:rsidP="00D267BF">
            <w:pPr>
              <w:pStyle w:val="TableParagraph"/>
              <w:snapToGrid w:val="0"/>
              <w:rPr>
                <w:rFonts w:ascii="Times New Roman" w:hAnsi="Times New Roman" w:cs="Times New Roman"/>
                <w:sz w:val="20"/>
                <w:szCs w:val="20"/>
              </w:rPr>
            </w:pPr>
          </w:p>
        </w:tc>
        <w:tc>
          <w:tcPr>
            <w:tcW w:w="1449" w:type="pct"/>
            <w:gridSpan w:val="6"/>
            <w:tcBorders>
              <w:top w:val="single" w:sz="4" w:space="0" w:color="000000"/>
              <w:left w:val="single" w:sz="4" w:space="0" w:color="000000"/>
              <w:bottom w:val="single" w:sz="4" w:space="0" w:color="000000"/>
            </w:tcBorders>
            <w:shd w:val="clear" w:color="auto" w:fill="auto"/>
          </w:tcPr>
          <w:p w14:paraId="21B84DA8"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3687DC94"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CF6F61D" w14:textId="77777777" w:rsidTr="00D267BF">
        <w:trPr>
          <w:trHeight w:val="285"/>
        </w:trPr>
        <w:tc>
          <w:tcPr>
            <w:tcW w:w="1495" w:type="pct"/>
            <w:gridSpan w:val="5"/>
            <w:tcBorders>
              <w:top w:val="single" w:sz="4" w:space="0" w:color="000000"/>
              <w:left w:val="single" w:sz="4" w:space="0" w:color="000000"/>
              <w:bottom w:val="single" w:sz="4" w:space="0" w:color="000000"/>
            </w:tcBorders>
            <w:shd w:val="clear" w:color="auto" w:fill="auto"/>
          </w:tcPr>
          <w:p w14:paraId="6D584375"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6E20E373" w14:textId="77777777" w:rsidR="00C03AD9" w:rsidRPr="00C03AD9" w:rsidRDefault="00C03AD9" w:rsidP="00D267BF">
            <w:pPr>
              <w:pStyle w:val="TableParagraph"/>
              <w:snapToGrid w:val="0"/>
              <w:rPr>
                <w:rFonts w:ascii="Times New Roman" w:hAnsi="Times New Roman" w:cs="Times New Roman"/>
                <w:sz w:val="20"/>
                <w:szCs w:val="20"/>
              </w:rPr>
            </w:pPr>
          </w:p>
        </w:tc>
        <w:tc>
          <w:tcPr>
            <w:tcW w:w="1449" w:type="pct"/>
            <w:gridSpan w:val="6"/>
            <w:tcBorders>
              <w:top w:val="single" w:sz="4" w:space="0" w:color="000000"/>
              <w:left w:val="single" w:sz="4" w:space="0" w:color="000000"/>
              <w:bottom w:val="single" w:sz="4" w:space="0" w:color="000000"/>
            </w:tcBorders>
            <w:shd w:val="clear" w:color="auto" w:fill="auto"/>
          </w:tcPr>
          <w:p w14:paraId="7EC2AE08"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0D9B6178"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6F14BF34" w14:textId="77777777" w:rsidTr="00D267BF">
        <w:trPr>
          <w:trHeight w:val="282"/>
        </w:trPr>
        <w:tc>
          <w:tcPr>
            <w:tcW w:w="1495" w:type="pct"/>
            <w:gridSpan w:val="5"/>
            <w:tcBorders>
              <w:top w:val="single" w:sz="4" w:space="0" w:color="000000"/>
              <w:left w:val="single" w:sz="4" w:space="0" w:color="000000"/>
              <w:bottom w:val="single" w:sz="4" w:space="0" w:color="000000"/>
            </w:tcBorders>
            <w:shd w:val="clear" w:color="auto" w:fill="auto"/>
          </w:tcPr>
          <w:p w14:paraId="494C6EE2"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14469E5C" w14:textId="77777777" w:rsidR="00C03AD9" w:rsidRPr="00C03AD9" w:rsidRDefault="00C03AD9" w:rsidP="00D267BF">
            <w:pPr>
              <w:pStyle w:val="TableParagraph"/>
              <w:snapToGrid w:val="0"/>
              <w:rPr>
                <w:rFonts w:ascii="Times New Roman" w:hAnsi="Times New Roman" w:cs="Times New Roman"/>
                <w:sz w:val="20"/>
                <w:szCs w:val="20"/>
              </w:rPr>
            </w:pPr>
          </w:p>
        </w:tc>
        <w:tc>
          <w:tcPr>
            <w:tcW w:w="1449" w:type="pct"/>
            <w:gridSpan w:val="6"/>
            <w:tcBorders>
              <w:top w:val="single" w:sz="4" w:space="0" w:color="000000"/>
              <w:left w:val="single" w:sz="4" w:space="0" w:color="000000"/>
              <w:bottom w:val="single" w:sz="4" w:space="0" w:color="000000"/>
            </w:tcBorders>
            <w:shd w:val="clear" w:color="auto" w:fill="auto"/>
          </w:tcPr>
          <w:p w14:paraId="7435E31F"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25702D6"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75F60DF2" w14:textId="77777777" w:rsidTr="00D267BF">
        <w:trPr>
          <w:trHeight w:val="285"/>
        </w:trPr>
        <w:tc>
          <w:tcPr>
            <w:tcW w:w="1495" w:type="pct"/>
            <w:gridSpan w:val="5"/>
            <w:tcBorders>
              <w:top w:val="single" w:sz="4" w:space="0" w:color="000000"/>
              <w:left w:val="single" w:sz="4" w:space="0" w:color="000000"/>
              <w:bottom w:val="single" w:sz="4" w:space="0" w:color="000000"/>
            </w:tcBorders>
            <w:shd w:val="clear" w:color="auto" w:fill="auto"/>
          </w:tcPr>
          <w:p w14:paraId="09F82A93"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10860679" w14:textId="77777777" w:rsidR="00C03AD9" w:rsidRPr="00C03AD9" w:rsidRDefault="00C03AD9" w:rsidP="00D267BF">
            <w:pPr>
              <w:pStyle w:val="TableParagraph"/>
              <w:snapToGrid w:val="0"/>
              <w:rPr>
                <w:rFonts w:ascii="Times New Roman" w:hAnsi="Times New Roman" w:cs="Times New Roman"/>
                <w:sz w:val="20"/>
                <w:szCs w:val="20"/>
              </w:rPr>
            </w:pPr>
          </w:p>
        </w:tc>
        <w:tc>
          <w:tcPr>
            <w:tcW w:w="1449" w:type="pct"/>
            <w:gridSpan w:val="6"/>
            <w:tcBorders>
              <w:top w:val="single" w:sz="4" w:space="0" w:color="000000"/>
              <w:left w:val="single" w:sz="4" w:space="0" w:color="000000"/>
              <w:bottom w:val="single" w:sz="4" w:space="0" w:color="000000"/>
            </w:tcBorders>
            <w:shd w:val="clear" w:color="auto" w:fill="auto"/>
          </w:tcPr>
          <w:p w14:paraId="00B304DC"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ECE2889"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5ACD4F9" w14:textId="77777777" w:rsidTr="00D267BF">
        <w:trPr>
          <w:trHeight w:val="282"/>
        </w:trPr>
        <w:tc>
          <w:tcPr>
            <w:tcW w:w="1495" w:type="pct"/>
            <w:gridSpan w:val="5"/>
            <w:tcBorders>
              <w:top w:val="single" w:sz="4" w:space="0" w:color="000000"/>
              <w:left w:val="single" w:sz="4" w:space="0" w:color="000000"/>
              <w:bottom w:val="single" w:sz="4" w:space="0" w:color="000000"/>
            </w:tcBorders>
            <w:shd w:val="clear" w:color="auto" w:fill="auto"/>
          </w:tcPr>
          <w:p w14:paraId="7B820428"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45E66D7D" w14:textId="77777777" w:rsidR="00C03AD9" w:rsidRPr="00C03AD9" w:rsidRDefault="00C03AD9" w:rsidP="00D267BF">
            <w:pPr>
              <w:pStyle w:val="TableParagraph"/>
              <w:snapToGrid w:val="0"/>
              <w:rPr>
                <w:rFonts w:ascii="Times New Roman" w:hAnsi="Times New Roman" w:cs="Times New Roman"/>
                <w:sz w:val="20"/>
                <w:szCs w:val="20"/>
              </w:rPr>
            </w:pPr>
          </w:p>
        </w:tc>
        <w:tc>
          <w:tcPr>
            <w:tcW w:w="1449" w:type="pct"/>
            <w:gridSpan w:val="6"/>
            <w:tcBorders>
              <w:top w:val="single" w:sz="4" w:space="0" w:color="000000"/>
              <w:left w:val="single" w:sz="4" w:space="0" w:color="000000"/>
              <w:bottom w:val="single" w:sz="4" w:space="0" w:color="000000"/>
            </w:tcBorders>
            <w:shd w:val="clear" w:color="auto" w:fill="auto"/>
          </w:tcPr>
          <w:p w14:paraId="34033119"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797F5A01"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37391EBE" w14:textId="77777777" w:rsidTr="00D267BF">
        <w:trPr>
          <w:trHeight w:val="496"/>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BEBEBE"/>
          </w:tcPr>
          <w:p w14:paraId="72730AA1" w14:textId="77777777" w:rsidR="00C03AD9" w:rsidRPr="00C03AD9" w:rsidRDefault="00C03AD9" w:rsidP="00D267BF">
            <w:pPr>
              <w:pStyle w:val="TableParagraph"/>
              <w:snapToGrid w:val="0"/>
              <w:spacing w:before="7"/>
              <w:rPr>
                <w:rFonts w:ascii="Times New Roman" w:hAnsi="Times New Roman" w:cs="Times New Roman"/>
                <w:b/>
                <w:sz w:val="20"/>
                <w:szCs w:val="20"/>
                <w:lang w:val="pt-BR"/>
              </w:rPr>
            </w:pPr>
          </w:p>
          <w:p w14:paraId="426BA8D7" w14:textId="77777777" w:rsidR="00C03AD9" w:rsidRPr="00C03AD9" w:rsidRDefault="00C03AD9" w:rsidP="00D267BF">
            <w:pPr>
              <w:pStyle w:val="TableParagraph"/>
              <w:spacing w:line="228" w:lineRule="exact"/>
              <w:ind w:left="429"/>
              <w:rPr>
                <w:rFonts w:ascii="Times New Roman" w:hAnsi="Times New Roman" w:cs="Times New Roman"/>
                <w:sz w:val="20"/>
                <w:szCs w:val="20"/>
                <w:lang w:val="pt-BR"/>
              </w:rPr>
            </w:pPr>
            <w:r w:rsidRPr="00C03AD9">
              <w:rPr>
                <w:rFonts w:ascii="Times New Roman" w:hAnsi="Times New Roman" w:cs="Times New Roman"/>
                <w:b/>
                <w:sz w:val="20"/>
                <w:szCs w:val="20"/>
                <w:lang w:val="pt-BR"/>
              </w:rPr>
              <w:t>5- CARACTERIZAÇÃO DOS VEÍCULOS E MEDIDAS DE CONTROLE</w:t>
            </w:r>
          </w:p>
        </w:tc>
      </w:tr>
      <w:tr w:rsidR="00C03AD9" w:rsidRPr="00C03AD9" w14:paraId="00FA0EE3" w14:textId="77777777" w:rsidTr="00D267BF">
        <w:trPr>
          <w:trHeight w:val="273"/>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BEBEBE"/>
          </w:tcPr>
          <w:p w14:paraId="255D2250" w14:textId="77777777" w:rsidR="00C03AD9" w:rsidRPr="00C03AD9" w:rsidRDefault="00C03AD9" w:rsidP="00D267BF">
            <w:pPr>
              <w:pStyle w:val="TableParagraph"/>
              <w:spacing w:before="16"/>
              <w:ind w:left="5"/>
              <w:jc w:val="center"/>
              <w:rPr>
                <w:rFonts w:ascii="Times New Roman" w:hAnsi="Times New Roman" w:cs="Times New Roman"/>
                <w:sz w:val="20"/>
                <w:szCs w:val="20"/>
                <w:lang w:val="pt-BR"/>
              </w:rPr>
            </w:pPr>
            <w:r w:rsidRPr="00C03AD9">
              <w:rPr>
                <w:rFonts w:ascii="Times New Roman" w:hAnsi="Times New Roman" w:cs="Times New Roman"/>
                <w:b/>
                <w:sz w:val="20"/>
                <w:szCs w:val="20"/>
                <w:lang w:val="pt-BR"/>
              </w:rPr>
              <w:lastRenderedPageBreak/>
              <w:t xml:space="preserve">VEÍCULOS TRANSPORTADORES </w:t>
            </w:r>
            <w:r w:rsidRPr="00C03AD9">
              <w:rPr>
                <w:rFonts w:ascii="Times New Roman" w:hAnsi="Times New Roman" w:cs="Times New Roman"/>
                <w:sz w:val="20"/>
                <w:szCs w:val="20"/>
                <w:lang w:val="pt-BR"/>
              </w:rPr>
              <w:t xml:space="preserve">(APRESENTAR CÓPIA DOS </w:t>
            </w:r>
            <w:proofErr w:type="spellStart"/>
            <w:r w:rsidRPr="00C03AD9">
              <w:rPr>
                <w:rFonts w:ascii="Times New Roman" w:hAnsi="Times New Roman" w:cs="Times New Roman"/>
                <w:sz w:val="20"/>
                <w:szCs w:val="20"/>
                <w:lang w:val="pt-BR"/>
              </w:rPr>
              <w:t>CRLVs</w:t>
            </w:r>
            <w:proofErr w:type="spellEnd"/>
            <w:r w:rsidRPr="00C03AD9">
              <w:rPr>
                <w:rFonts w:ascii="Times New Roman" w:hAnsi="Times New Roman" w:cs="Times New Roman"/>
                <w:sz w:val="20"/>
                <w:szCs w:val="20"/>
                <w:lang w:val="pt-BR"/>
              </w:rPr>
              <w:t>)</w:t>
            </w:r>
          </w:p>
        </w:tc>
      </w:tr>
      <w:tr w:rsidR="00C03AD9" w:rsidRPr="00C03AD9" w14:paraId="4F3697F1" w14:textId="77777777" w:rsidTr="00D267BF">
        <w:trPr>
          <w:trHeight w:val="412"/>
        </w:trPr>
        <w:tc>
          <w:tcPr>
            <w:tcW w:w="223" w:type="pct"/>
            <w:tcBorders>
              <w:top w:val="single" w:sz="4" w:space="0" w:color="000000"/>
              <w:left w:val="single" w:sz="4" w:space="0" w:color="000000"/>
              <w:bottom w:val="single" w:sz="4" w:space="0" w:color="000000"/>
            </w:tcBorders>
            <w:shd w:val="clear" w:color="auto" w:fill="auto"/>
          </w:tcPr>
          <w:p w14:paraId="1419DA4F" w14:textId="77777777" w:rsidR="00C03AD9" w:rsidRPr="00C03AD9" w:rsidRDefault="00C03AD9" w:rsidP="00D267BF">
            <w:pPr>
              <w:pStyle w:val="TableParagraph"/>
              <w:spacing w:before="102"/>
              <w:ind w:left="5"/>
              <w:jc w:val="center"/>
              <w:rPr>
                <w:rFonts w:ascii="Times New Roman" w:hAnsi="Times New Roman" w:cs="Times New Roman"/>
                <w:sz w:val="20"/>
                <w:szCs w:val="20"/>
              </w:rPr>
            </w:pPr>
            <w:r w:rsidRPr="00C03AD9">
              <w:rPr>
                <w:rFonts w:ascii="Times New Roman" w:hAnsi="Times New Roman" w:cs="Times New Roman"/>
                <w:sz w:val="20"/>
                <w:szCs w:val="20"/>
              </w:rPr>
              <w:t>Nº</w:t>
            </w:r>
          </w:p>
        </w:tc>
        <w:tc>
          <w:tcPr>
            <w:tcW w:w="472" w:type="pct"/>
            <w:tcBorders>
              <w:top w:val="single" w:sz="4" w:space="0" w:color="000000"/>
              <w:left w:val="single" w:sz="4" w:space="0" w:color="000000"/>
              <w:bottom w:val="single" w:sz="4" w:space="0" w:color="000000"/>
            </w:tcBorders>
            <w:shd w:val="clear" w:color="auto" w:fill="auto"/>
          </w:tcPr>
          <w:p w14:paraId="3ED8B2E3" w14:textId="77777777" w:rsidR="00C03AD9" w:rsidRPr="00C03AD9" w:rsidRDefault="00C03AD9" w:rsidP="00D267BF">
            <w:pPr>
              <w:pStyle w:val="TableParagraph"/>
              <w:spacing w:before="102"/>
              <w:jc w:val="center"/>
              <w:rPr>
                <w:rFonts w:ascii="Times New Roman" w:hAnsi="Times New Roman" w:cs="Times New Roman"/>
                <w:sz w:val="20"/>
                <w:szCs w:val="20"/>
              </w:rPr>
            </w:pPr>
            <w:r w:rsidRPr="00C03AD9">
              <w:rPr>
                <w:rFonts w:ascii="Times New Roman" w:hAnsi="Times New Roman" w:cs="Times New Roman"/>
                <w:sz w:val="20"/>
                <w:szCs w:val="20"/>
              </w:rPr>
              <w:t>PLACA</w:t>
            </w:r>
          </w:p>
        </w:tc>
        <w:tc>
          <w:tcPr>
            <w:tcW w:w="800" w:type="pct"/>
            <w:gridSpan w:val="3"/>
            <w:tcBorders>
              <w:top w:val="single" w:sz="4" w:space="0" w:color="000000"/>
              <w:left w:val="single" w:sz="4" w:space="0" w:color="000000"/>
              <w:bottom w:val="single" w:sz="4" w:space="0" w:color="000000"/>
            </w:tcBorders>
            <w:shd w:val="clear" w:color="auto" w:fill="auto"/>
          </w:tcPr>
          <w:p w14:paraId="1A53778F" w14:textId="77777777" w:rsidR="00C03AD9" w:rsidRPr="00C03AD9" w:rsidRDefault="00C03AD9" w:rsidP="00D267BF">
            <w:pPr>
              <w:pStyle w:val="TableParagraph"/>
              <w:spacing w:before="102"/>
              <w:jc w:val="center"/>
              <w:rPr>
                <w:rFonts w:ascii="Times New Roman" w:hAnsi="Times New Roman" w:cs="Times New Roman"/>
                <w:sz w:val="20"/>
                <w:szCs w:val="20"/>
              </w:rPr>
            </w:pPr>
            <w:r w:rsidRPr="00C03AD9">
              <w:rPr>
                <w:rFonts w:ascii="Times New Roman" w:hAnsi="Times New Roman" w:cs="Times New Roman"/>
                <w:sz w:val="20"/>
                <w:szCs w:val="20"/>
              </w:rPr>
              <w:t>TIPO VEÍCULO</w:t>
            </w:r>
          </w:p>
        </w:tc>
        <w:tc>
          <w:tcPr>
            <w:tcW w:w="861" w:type="pct"/>
            <w:gridSpan w:val="2"/>
            <w:tcBorders>
              <w:top w:val="single" w:sz="4" w:space="0" w:color="000000"/>
              <w:left w:val="single" w:sz="4" w:space="0" w:color="000000"/>
              <w:bottom w:val="single" w:sz="4" w:space="0" w:color="000000"/>
            </w:tcBorders>
            <w:shd w:val="clear" w:color="auto" w:fill="auto"/>
          </w:tcPr>
          <w:p w14:paraId="0F1E76E1" w14:textId="77777777" w:rsidR="00C03AD9" w:rsidRPr="00C03AD9" w:rsidRDefault="00C03AD9" w:rsidP="00D267BF">
            <w:pPr>
              <w:pStyle w:val="TableParagraph"/>
              <w:spacing w:before="102"/>
              <w:ind w:left="9"/>
              <w:jc w:val="center"/>
              <w:rPr>
                <w:rFonts w:ascii="Times New Roman" w:hAnsi="Times New Roman" w:cs="Times New Roman"/>
                <w:sz w:val="20"/>
                <w:szCs w:val="20"/>
              </w:rPr>
            </w:pPr>
            <w:r w:rsidRPr="00C03AD9">
              <w:rPr>
                <w:rFonts w:ascii="Times New Roman" w:hAnsi="Times New Roman" w:cs="Times New Roman"/>
                <w:sz w:val="20"/>
                <w:szCs w:val="20"/>
              </w:rPr>
              <w:t>PROPRIETÁRIO</w:t>
            </w:r>
          </w:p>
        </w:tc>
        <w:tc>
          <w:tcPr>
            <w:tcW w:w="709" w:type="pct"/>
            <w:gridSpan w:val="3"/>
            <w:tcBorders>
              <w:top w:val="single" w:sz="4" w:space="0" w:color="000000"/>
              <w:left w:val="single" w:sz="4" w:space="0" w:color="000000"/>
              <w:bottom w:val="single" w:sz="4" w:space="0" w:color="000000"/>
            </w:tcBorders>
            <w:shd w:val="clear" w:color="auto" w:fill="auto"/>
          </w:tcPr>
          <w:p w14:paraId="1EC3459F" w14:textId="77777777" w:rsidR="00C03AD9" w:rsidRPr="00C03AD9" w:rsidRDefault="00C03AD9" w:rsidP="00D267BF">
            <w:pPr>
              <w:pStyle w:val="TableParagraph"/>
              <w:spacing w:before="3" w:line="206" w:lineRule="exact"/>
              <w:jc w:val="center"/>
              <w:rPr>
                <w:rFonts w:ascii="Times New Roman" w:hAnsi="Times New Roman" w:cs="Times New Roman"/>
                <w:sz w:val="20"/>
                <w:szCs w:val="20"/>
              </w:rPr>
            </w:pPr>
            <w:r w:rsidRPr="00C03AD9">
              <w:rPr>
                <w:rFonts w:ascii="Times New Roman" w:hAnsi="Times New Roman" w:cs="Times New Roman"/>
                <w:sz w:val="20"/>
                <w:szCs w:val="20"/>
              </w:rPr>
              <w:t>ANO FABRICAÇÃO</w:t>
            </w:r>
          </w:p>
        </w:tc>
        <w:tc>
          <w:tcPr>
            <w:tcW w:w="740" w:type="pct"/>
            <w:gridSpan w:val="3"/>
            <w:tcBorders>
              <w:top w:val="single" w:sz="4" w:space="0" w:color="000000"/>
              <w:left w:val="single" w:sz="4" w:space="0" w:color="000000"/>
              <w:bottom w:val="single" w:sz="4" w:space="0" w:color="000000"/>
            </w:tcBorders>
            <w:shd w:val="clear" w:color="auto" w:fill="auto"/>
          </w:tcPr>
          <w:p w14:paraId="44529ADC" w14:textId="77777777" w:rsidR="00C03AD9" w:rsidRPr="00C03AD9" w:rsidRDefault="00C03AD9" w:rsidP="00D267BF">
            <w:pPr>
              <w:pStyle w:val="TableParagraph"/>
              <w:spacing w:before="102"/>
              <w:ind w:left="24"/>
              <w:jc w:val="center"/>
              <w:rPr>
                <w:rFonts w:ascii="Times New Roman" w:hAnsi="Times New Roman" w:cs="Times New Roman"/>
                <w:sz w:val="20"/>
                <w:szCs w:val="20"/>
              </w:rPr>
            </w:pPr>
            <w:r w:rsidRPr="00C03AD9">
              <w:rPr>
                <w:rFonts w:ascii="Times New Roman" w:hAnsi="Times New Roman" w:cs="Times New Roman"/>
                <w:sz w:val="20"/>
                <w:szCs w:val="20"/>
              </w:rPr>
              <w:t>ANO CRLV</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300BC94F" w14:textId="77777777" w:rsidR="00C03AD9" w:rsidRPr="00C03AD9" w:rsidRDefault="00C03AD9" w:rsidP="00D267BF">
            <w:pPr>
              <w:pStyle w:val="TableParagraph"/>
              <w:spacing w:before="3" w:line="206" w:lineRule="exact"/>
              <w:ind w:right="74" w:firstLine="9"/>
              <w:jc w:val="center"/>
              <w:rPr>
                <w:rFonts w:ascii="Times New Roman" w:hAnsi="Times New Roman" w:cs="Times New Roman"/>
                <w:sz w:val="20"/>
                <w:szCs w:val="20"/>
              </w:rPr>
            </w:pPr>
            <w:r w:rsidRPr="00C03AD9">
              <w:rPr>
                <w:rFonts w:ascii="Times New Roman" w:hAnsi="Times New Roman" w:cs="Times New Roman"/>
                <w:sz w:val="20"/>
                <w:szCs w:val="20"/>
              </w:rPr>
              <w:t>CLASSE DO RESÍDUO TRANSPORTADO</w:t>
            </w:r>
          </w:p>
        </w:tc>
      </w:tr>
      <w:tr w:rsidR="00C03AD9" w:rsidRPr="00C03AD9" w14:paraId="23589DA6" w14:textId="77777777" w:rsidTr="00D267BF">
        <w:trPr>
          <w:trHeight w:val="282"/>
        </w:trPr>
        <w:tc>
          <w:tcPr>
            <w:tcW w:w="223" w:type="pct"/>
            <w:tcBorders>
              <w:top w:val="single" w:sz="4" w:space="0" w:color="000000"/>
              <w:left w:val="single" w:sz="4" w:space="0" w:color="000000"/>
              <w:bottom w:val="single" w:sz="4" w:space="0" w:color="000000"/>
            </w:tcBorders>
            <w:shd w:val="clear" w:color="auto" w:fill="auto"/>
          </w:tcPr>
          <w:p w14:paraId="7C6FD3E3" w14:textId="77777777" w:rsidR="00C03AD9" w:rsidRPr="00C03AD9" w:rsidRDefault="00C03AD9" w:rsidP="00D267BF">
            <w:pPr>
              <w:pStyle w:val="TableParagraph"/>
              <w:spacing w:before="37"/>
              <w:ind w:left="6"/>
              <w:jc w:val="center"/>
              <w:rPr>
                <w:rFonts w:ascii="Times New Roman" w:hAnsi="Times New Roman" w:cs="Times New Roman"/>
                <w:sz w:val="20"/>
                <w:szCs w:val="20"/>
              </w:rPr>
            </w:pPr>
            <w:r w:rsidRPr="00C03AD9">
              <w:rPr>
                <w:rFonts w:ascii="Times New Roman" w:hAnsi="Times New Roman" w:cs="Times New Roman"/>
                <w:w w:val="99"/>
                <w:sz w:val="20"/>
                <w:szCs w:val="20"/>
              </w:rPr>
              <w:t>1</w:t>
            </w:r>
          </w:p>
        </w:tc>
        <w:tc>
          <w:tcPr>
            <w:tcW w:w="472" w:type="pct"/>
            <w:tcBorders>
              <w:top w:val="single" w:sz="4" w:space="0" w:color="000000"/>
              <w:left w:val="single" w:sz="4" w:space="0" w:color="000000"/>
              <w:bottom w:val="single" w:sz="4" w:space="0" w:color="000000"/>
            </w:tcBorders>
            <w:shd w:val="clear" w:color="auto" w:fill="auto"/>
          </w:tcPr>
          <w:p w14:paraId="69209569"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2210D75B"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7B227B59"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74E2F57F"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41F10631"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68765C8"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64E5E32B" w14:textId="77777777" w:rsidTr="00D267BF">
        <w:trPr>
          <w:trHeight w:val="282"/>
        </w:trPr>
        <w:tc>
          <w:tcPr>
            <w:tcW w:w="223" w:type="pct"/>
            <w:tcBorders>
              <w:top w:val="single" w:sz="4" w:space="0" w:color="000000"/>
              <w:left w:val="single" w:sz="4" w:space="0" w:color="000000"/>
              <w:bottom w:val="single" w:sz="4" w:space="0" w:color="000000"/>
            </w:tcBorders>
            <w:shd w:val="clear" w:color="auto" w:fill="auto"/>
          </w:tcPr>
          <w:p w14:paraId="19A4A3AD" w14:textId="77777777" w:rsidR="00C03AD9" w:rsidRPr="00C03AD9" w:rsidRDefault="00C03AD9" w:rsidP="00D267BF">
            <w:pPr>
              <w:pStyle w:val="TableParagraph"/>
              <w:spacing w:before="37"/>
              <w:ind w:left="6"/>
              <w:jc w:val="center"/>
              <w:rPr>
                <w:rFonts w:ascii="Times New Roman" w:hAnsi="Times New Roman" w:cs="Times New Roman"/>
                <w:sz w:val="20"/>
                <w:szCs w:val="20"/>
              </w:rPr>
            </w:pPr>
            <w:r w:rsidRPr="00C03AD9">
              <w:rPr>
                <w:rFonts w:ascii="Times New Roman" w:hAnsi="Times New Roman" w:cs="Times New Roman"/>
                <w:w w:val="99"/>
                <w:sz w:val="20"/>
                <w:szCs w:val="20"/>
              </w:rPr>
              <w:t>2</w:t>
            </w:r>
          </w:p>
        </w:tc>
        <w:tc>
          <w:tcPr>
            <w:tcW w:w="472" w:type="pct"/>
            <w:tcBorders>
              <w:top w:val="single" w:sz="4" w:space="0" w:color="000000"/>
              <w:left w:val="single" w:sz="4" w:space="0" w:color="000000"/>
              <w:bottom w:val="single" w:sz="4" w:space="0" w:color="000000"/>
            </w:tcBorders>
            <w:shd w:val="clear" w:color="auto" w:fill="auto"/>
          </w:tcPr>
          <w:p w14:paraId="5C27EA6E"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02595BDA"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39255E29"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699A2BED"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5A941C8E"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7F185E48"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4A23ECA" w14:textId="77777777" w:rsidTr="00D267BF">
        <w:trPr>
          <w:trHeight w:val="285"/>
        </w:trPr>
        <w:tc>
          <w:tcPr>
            <w:tcW w:w="223" w:type="pct"/>
            <w:tcBorders>
              <w:top w:val="single" w:sz="4" w:space="0" w:color="000000"/>
              <w:left w:val="single" w:sz="4" w:space="0" w:color="000000"/>
              <w:bottom w:val="single" w:sz="4" w:space="0" w:color="000000"/>
            </w:tcBorders>
            <w:shd w:val="clear" w:color="auto" w:fill="auto"/>
          </w:tcPr>
          <w:p w14:paraId="6248E1EE" w14:textId="77777777" w:rsidR="00C03AD9" w:rsidRPr="00C03AD9" w:rsidRDefault="00C03AD9" w:rsidP="00D267BF">
            <w:pPr>
              <w:pStyle w:val="TableParagraph"/>
              <w:spacing w:before="39"/>
              <w:ind w:left="6"/>
              <w:jc w:val="center"/>
              <w:rPr>
                <w:rFonts w:ascii="Times New Roman" w:hAnsi="Times New Roman" w:cs="Times New Roman"/>
                <w:sz w:val="20"/>
                <w:szCs w:val="20"/>
              </w:rPr>
            </w:pPr>
            <w:r w:rsidRPr="00C03AD9">
              <w:rPr>
                <w:rFonts w:ascii="Times New Roman" w:hAnsi="Times New Roman" w:cs="Times New Roman"/>
                <w:w w:val="99"/>
                <w:sz w:val="20"/>
                <w:szCs w:val="20"/>
              </w:rPr>
              <w:t>3</w:t>
            </w:r>
          </w:p>
        </w:tc>
        <w:tc>
          <w:tcPr>
            <w:tcW w:w="472" w:type="pct"/>
            <w:tcBorders>
              <w:top w:val="single" w:sz="4" w:space="0" w:color="000000"/>
              <w:left w:val="single" w:sz="4" w:space="0" w:color="000000"/>
              <w:bottom w:val="single" w:sz="4" w:space="0" w:color="000000"/>
            </w:tcBorders>
            <w:shd w:val="clear" w:color="auto" w:fill="auto"/>
          </w:tcPr>
          <w:p w14:paraId="21104439"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0816139B"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51FACD11"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1D99E204"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338068F4"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04726A4"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5088556F" w14:textId="77777777" w:rsidTr="00D267BF">
        <w:trPr>
          <w:trHeight w:val="282"/>
        </w:trPr>
        <w:tc>
          <w:tcPr>
            <w:tcW w:w="223" w:type="pct"/>
            <w:tcBorders>
              <w:top w:val="single" w:sz="4" w:space="0" w:color="000000"/>
              <w:left w:val="single" w:sz="4" w:space="0" w:color="000000"/>
              <w:bottom w:val="single" w:sz="4" w:space="0" w:color="000000"/>
            </w:tcBorders>
            <w:shd w:val="clear" w:color="auto" w:fill="auto"/>
          </w:tcPr>
          <w:p w14:paraId="7F4FA3B8" w14:textId="77777777" w:rsidR="00C03AD9" w:rsidRPr="00C03AD9" w:rsidRDefault="00C03AD9" w:rsidP="00D267BF">
            <w:pPr>
              <w:pStyle w:val="TableParagraph"/>
              <w:spacing w:before="37"/>
              <w:ind w:left="6"/>
              <w:jc w:val="center"/>
              <w:rPr>
                <w:rFonts w:ascii="Times New Roman" w:hAnsi="Times New Roman" w:cs="Times New Roman"/>
                <w:sz w:val="20"/>
                <w:szCs w:val="20"/>
              </w:rPr>
            </w:pPr>
            <w:r w:rsidRPr="00C03AD9">
              <w:rPr>
                <w:rFonts w:ascii="Times New Roman" w:hAnsi="Times New Roman" w:cs="Times New Roman"/>
                <w:w w:val="99"/>
                <w:sz w:val="20"/>
                <w:szCs w:val="20"/>
              </w:rPr>
              <w:t>4</w:t>
            </w:r>
          </w:p>
        </w:tc>
        <w:tc>
          <w:tcPr>
            <w:tcW w:w="472" w:type="pct"/>
            <w:tcBorders>
              <w:top w:val="single" w:sz="4" w:space="0" w:color="000000"/>
              <w:left w:val="single" w:sz="4" w:space="0" w:color="000000"/>
              <w:bottom w:val="single" w:sz="4" w:space="0" w:color="000000"/>
            </w:tcBorders>
            <w:shd w:val="clear" w:color="auto" w:fill="auto"/>
          </w:tcPr>
          <w:p w14:paraId="2D48CFF8"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5D5F15F6"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23DA7967"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0F7021A3"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5BC72D0D"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03182677"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896311D" w14:textId="77777777" w:rsidTr="00D267BF">
        <w:trPr>
          <w:trHeight w:val="285"/>
        </w:trPr>
        <w:tc>
          <w:tcPr>
            <w:tcW w:w="223" w:type="pct"/>
            <w:tcBorders>
              <w:top w:val="single" w:sz="4" w:space="0" w:color="000000"/>
              <w:left w:val="single" w:sz="4" w:space="0" w:color="000000"/>
              <w:bottom w:val="single" w:sz="4" w:space="0" w:color="000000"/>
            </w:tcBorders>
            <w:shd w:val="clear" w:color="auto" w:fill="auto"/>
          </w:tcPr>
          <w:p w14:paraId="194251A1" w14:textId="77777777" w:rsidR="00C03AD9" w:rsidRPr="00C03AD9" w:rsidRDefault="00C03AD9" w:rsidP="00D267BF">
            <w:pPr>
              <w:pStyle w:val="TableParagraph"/>
              <w:spacing w:before="39"/>
              <w:ind w:left="6"/>
              <w:jc w:val="center"/>
              <w:rPr>
                <w:rFonts w:ascii="Times New Roman" w:hAnsi="Times New Roman" w:cs="Times New Roman"/>
                <w:sz w:val="20"/>
                <w:szCs w:val="20"/>
              </w:rPr>
            </w:pPr>
            <w:r w:rsidRPr="00C03AD9">
              <w:rPr>
                <w:rFonts w:ascii="Times New Roman" w:hAnsi="Times New Roman" w:cs="Times New Roman"/>
                <w:w w:val="99"/>
                <w:sz w:val="20"/>
                <w:szCs w:val="20"/>
              </w:rPr>
              <w:t>5</w:t>
            </w:r>
          </w:p>
        </w:tc>
        <w:tc>
          <w:tcPr>
            <w:tcW w:w="472" w:type="pct"/>
            <w:tcBorders>
              <w:top w:val="single" w:sz="4" w:space="0" w:color="000000"/>
              <w:left w:val="single" w:sz="4" w:space="0" w:color="000000"/>
              <w:bottom w:val="single" w:sz="4" w:space="0" w:color="000000"/>
            </w:tcBorders>
            <w:shd w:val="clear" w:color="auto" w:fill="auto"/>
          </w:tcPr>
          <w:p w14:paraId="204250DA"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2B2479FD"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31689AA1"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1500E36A"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5E211393"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35F8E5D7"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E17BB04" w14:textId="77777777" w:rsidTr="00D267BF">
        <w:trPr>
          <w:trHeight w:val="282"/>
        </w:trPr>
        <w:tc>
          <w:tcPr>
            <w:tcW w:w="223" w:type="pct"/>
            <w:tcBorders>
              <w:top w:val="single" w:sz="4" w:space="0" w:color="000000"/>
              <w:left w:val="single" w:sz="4" w:space="0" w:color="000000"/>
              <w:bottom w:val="single" w:sz="4" w:space="0" w:color="000000"/>
            </w:tcBorders>
            <w:shd w:val="clear" w:color="auto" w:fill="auto"/>
          </w:tcPr>
          <w:p w14:paraId="24E6EE5E" w14:textId="77777777" w:rsidR="00C03AD9" w:rsidRPr="00C03AD9" w:rsidRDefault="00C03AD9" w:rsidP="00D267BF">
            <w:pPr>
              <w:pStyle w:val="TableParagraph"/>
              <w:spacing w:before="37"/>
              <w:ind w:left="6"/>
              <w:jc w:val="center"/>
              <w:rPr>
                <w:rFonts w:ascii="Times New Roman" w:hAnsi="Times New Roman" w:cs="Times New Roman"/>
                <w:sz w:val="20"/>
                <w:szCs w:val="20"/>
              </w:rPr>
            </w:pPr>
            <w:r w:rsidRPr="00C03AD9">
              <w:rPr>
                <w:rFonts w:ascii="Times New Roman" w:hAnsi="Times New Roman" w:cs="Times New Roman"/>
                <w:w w:val="99"/>
                <w:sz w:val="20"/>
                <w:szCs w:val="20"/>
              </w:rPr>
              <w:t>6</w:t>
            </w:r>
          </w:p>
        </w:tc>
        <w:tc>
          <w:tcPr>
            <w:tcW w:w="472" w:type="pct"/>
            <w:tcBorders>
              <w:top w:val="single" w:sz="4" w:space="0" w:color="000000"/>
              <w:left w:val="single" w:sz="4" w:space="0" w:color="000000"/>
              <w:bottom w:val="single" w:sz="4" w:space="0" w:color="000000"/>
            </w:tcBorders>
            <w:shd w:val="clear" w:color="auto" w:fill="auto"/>
          </w:tcPr>
          <w:p w14:paraId="4A5354E7"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79ED0A11"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15A81A73"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6D0B7362"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6B566CFC"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D9FFF72"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6559653" w14:textId="77777777" w:rsidTr="00D267BF">
        <w:trPr>
          <w:trHeight w:val="285"/>
        </w:trPr>
        <w:tc>
          <w:tcPr>
            <w:tcW w:w="223" w:type="pct"/>
            <w:tcBorders>
              <w:top w:val="single" w:sz="4" w:space="0" w:color="000000"/>
              <w:left w:val="single" w:sz="4" w:space="0" w:color="000000"/>
              <w:bottom w:val="single" w:sz="4" w:space="0" w:color="000000"/>
            </w:tcBorders>
            <w:shd w:val="clear" w:color="auto" w:fill="auto"/>
          </w:tcPr>
          <w:p w14:paraId="5F6E5301" w14:textId="77777777" w:rsidR="00C03AD9" w:rsidRPr="00C03AD9" w:rsidRDefault="00C03AD9" w:rsidP="00D267BF">
            <w:pPr>
              <w:pStyle w:val="TableParagraph"/>
              <w:spacing w:before="39"/>
              <w:ind w:left="6"/>
              <w:jc w:val="center"/>
              <w:rPr>
                <w:rFonts w:ascii="Times New Roman" w:hAnsi="Times New Roman" w:cs="Times New Roman"/>
                <w:sz w:val="20"/>
                <w:szCs w:val="20"/>
              </w:rPr>
            </w:pPr>
            <w:r w:rsidRPr="00C03AD9">
              <w:rPr>
                <w:rFonts w:ascii="Times New Roman" w:hAnsi="Times New Roman" w:cs="Times New Roman"/>
                <w:w w:val="99"/>
                <w:sz w:val="20"/>
                <w:szCs w:val="20"/>
              </w:rPr>
              <w:t>7</w:t>
            </w:r>
          </w:p>
        </w:tc>
        <w:tc>
          <w:tcPr>
            <w:tcW w:w="472" w:type="pct"/>
            <w:tcBorders>
              <w:top w:val="single" w:sz="4" w:space="0" w:color="000000"/>
              <w:left w:val="single" w:sz="4" w:space="0" w:color="000000"/>
              <w:bottom w:val="single" w:sz="4" w:space="0" w:color="000000"/>
            </w:tcBorders>
            <w:shd w:val="clear" w:color="auto" w:fill="auto"/>
          </w:tcPr>
          <w:p w14:paraId="2673434D"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2EE9B711"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5720D5B3"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21B31BA8"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6F38B786"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DE5720F"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392713F1" w14:textId="77777777" w:rsidTr="00D267BF">
        <w:trPr>
          <w:trHeight w:val="283"/>
        </w:trPr>
        <w:tc>
          <w:tcPr>
            <w:tcW w:w="223" w:type="pct"/>
            <w:tcBorders>
              <w:top w:val="single" w:sz="4" w:space="0" w:color="000000"/>
              <w:left w:val="single" w:sz="4" w:space="0" w:color="000000"/>
              <w:bottom w:val="single" w:sz="4" w:space="0" w:color="000000"/>
            </w:tcBorders>
            <w:shd w:val="clear" w:color="auto" w:fill="auto"/>
          </w:tcPr>
          <w:p w14:paraId="6C749EC7" w14:textId="77777777" w:rsidR="00C03AD9" w:rsidRPr="00C03AD9" w:rsidRDefault="00C03AD9" w:rsidP="00D267BF">
            <w:pPr>
              <w:pStyle w:val="TableParagraph"/>
              <w:spacing w:before="37"/>
              <w:ind w:left="6"/>
              <w:jc w:val="center"/>
              <w:rPr>
                <w:rFonts w:ascii="Times New Roman" w:hAnsi="Times New Roman" w:cs="Times New Roman"/>
                <w:sz w:val="20"/>
                <w:szCs w:val="20"/>
              </w:rPr>
            </w:pPr>
            <w:r w:rsidRPr="00C03AD9">
              <w:rPr>
                <w:rFonts w:ascii="Times New Roman" w:hAnsi="Times New Roman" w:cs="Times New Roman"/>
                <w:w w:val="99"/>
                <w:sz w:val="20"/>
                <w:szCs w:val="20"/>
              </w:rPr>
              <w:t>8</w:t>
            </w:r>
          </w:p>
        </w:tc>
        <w:tc>
          <w:tcPr>
            <w:tcW w:w="472" w:type="pct"/>
            <w:tcBorders>
              <w:top w:val="single" w:sz="4" w:space="0" w:color="000000"/>
              <w:left w:val="single" w:sz="4" w:space="0" w:color="000000"/>
              <w:bottom w:val="single" w:sz="4" w:space="0" w:color="000000"/>
            </w:tcBorders>
            <w:shd w:val="clear" w:color="auto" w:fill="auto"/>
          </w:tcPr>
          <w:p w14:paraId="50FC3413"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76669970"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5919440A"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39541245"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694DA45A"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2A6EEE1"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04F8526" w14:textId="77777777" w:rsidTr="00D267BF">
        <w:trPr>
          <w:trHeight w:val="285"/>
        </w:trPr>
        <w:tc>
          <w:tcPr>
            <w:tcW w:w="223" w:type="pct"/>
            <w:tcBorders>
              <w:top w:val="single" w:sz="4" w:space="0" w:color="000000"/>
              <w:left w:val="single" w:sz="4" w:space="0" w:color="000000"/>
              <w:bottom w:val="single" w:sz="4" w:space="0" w:color="000000"/>
            </w:tcBorders>
            <w:shd w:val="clear" w:color="auto" w:fill="auto"/>
          </w:tcPr>
          <w:p w14:paraId="2B34D51A" w14:textId="77777777" w:rsidR="00C03AD9" w:rsidRPr="00C03AD9" w:rsidRDefault="00C03AD9" w:rsidP="00D267BF">
            <w:pPr>
              <w:pStyle w:val="TableParagraph"/>
              <w:spacing w:before="39"/>
              <w:ind w:left="6"/>
              <w:jc w:val="center"/>
              <w:rPr>
                <w:rFonts w:ascii="Times New Roman" w:hAnsi="Times New Roman" w:cs="Times New Roman"/>
                <w:sz w:val="20"/>
                <w:szCs w:val="20"/>
              </w:rPr>
            </w:pPr>
            <w:r w:rsidRPr="00C03AD9">
              <w:rPr>
                <w:rFonts w:ascii="Times New Roman" w:hAnsi="Times New Roman" w:cs="Times New Roman"/>
                <w:w w:val="99"/>
                <w:sz w:val="20"/>
                <w:szCs w:val="20"/>
              </w:rPr>
              <w:t>9</w:t>
            </w:r>
          </w:p>
        </w:tc>
        <w:tc>
          <w:tcPr>
            <w:tcW w:w="472" w:type="pct"/>
            <w:tcBorders>
              <w:top w:val="single" w:sz="4" w:space="0" w:color="000000"/>
              <w:left w:val="single" w:sz="4" w:space="0" w:color="000000"/>
              <w:bottom w:val="single" w:sz="4" w:space="0" w:color="000000"/>
            </w:tcBorders>
            <w:shd w:val="clear" w:color="auto" w:fill="auto"/>
          </w:tcPr>
          <w:p w14:paraId="24E0040A"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4107B2F3"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5F68DA69"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548FC895"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2B0EDF30"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7494ECDB"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43BF3950" w14:textId="77777777" w:rsidTr="00D267BF">
        <w:trPr>
          <w:trHeight w:val="282"/>
        </w:trPr>
        <w:tc>
          <w:tcPr>
            <w:tcW w:w="223" w:type="pct"/>
            <w:tcBorders>
              <w:top w:val="single" w:sz="4" w:space="0" w:color="000000"/>
              <w:left w:val="single" w:sz="4" w:space="0" w:color="000000"/>
              <w:bottom w:val="single" w:sz="4" w:space="0" w:color="000000"/>
            </w:tcBorders>
            <w:shd w:val="clear" w:color="auto" w:fill="auto"/>
          </w:tcPr>
          <w:p w14:paraId="55B3B262" w14:textId="77777777" w:rsidR="00C03AD9" w:rsidRPr="00C03AD9" w:rsidRDefault="00C03AD9" w:rsidP="00D267BF">
            <w:pPr>
              <w:pStyle w:val="TableParagraph"/>
              <w:spacing w:before="37"/>
              <w:ind w:left="5"/>
              <w:jc w:val="center"/>
              <w:rPr>
                <w:rFonts w:ascii="Times New Roman" w:hAnsi="Times New Roman" w:cs="Times New Roman"/>
                <w:sz w:val="20"/>
                <w:szCs w:val="20"/>
              </w:rPr>
            </w:pPr>
            <w:r w:rsidRPr="00C03AD9">
              <w:rPr>
                <w:rFonts w:ascii="Times New Roman" w:hAnsi="Times New Roman" w:cs="Times New Roman"/>
                <w:sz w:val="20"/>
                <w:szCs w:val="20"/>
              </w:rPr>
              <w:t>10</w:t>
            </w:r>
          </w:p>
        </w:tc>
        <w:tc>
          <w:tcPr>
            <w:tcW w:w="472" w:type="pct"/>
            <w:tcBorders>
              <w:top w:val="single" w:sz="4" w:space="0" w:color="000000"/>
              <w:left w:val="single" w:sz="4" w:space="0" w:color="000000"/>
              <w:bottom w:val="single" w:sz="4" w:space="0" w:color="000000"/>
            </w:tcBorders>
            <w:shd w:val="clear" w:color="auto" w:fill="auto"/>
          </w:tcPr>
          <w:p w14:paraId="69CF408D" w14:textId="77777777" w:rsidR="00C03AD9" w:rsidRPr="00C03AD9" w:rsidRDefault="00C03AD9" w:rsidP="00D267BF">
            <w:pPr>
              <w:pStyle w:val="TableParagraph"/>
              <w:snapToGrid w:val="0"/>
              <w:rPr>
                <w:rFonts w:ascii="Times New Roman" w:hAnsi="Times New Roman" w:cs="Times New Roman"/>
                <w:sz w:val="20"/>
                <w:szCs w:val="20"/>
              </w:rPr>
            </w:pPr>
          </w:p>
        </w:tc>
        <w:tc>
          <w:tcPr>
            <w:tcW w:w="800" w:type="pct"/>
            <w:gridSpan w:val="3"/>
            <w:tcBorders>
              <w:top w:val="single" w:sz="4" w:space="0" w:color="000000"/>
              <w:left w:val="single" w:sz="4" w:space="0" w:color="000000"/>
              <w:bottom w:val="single" w:sz="4" w:space="0" w:color="000000"/>
            </w:tcBorders>
            <w:shd w:val="clear" w:color="auto" w:fill="auto"/>
          </w:tcPr>
          <w:p w14:paraId="4EEC5117" w14:textId="77777777" w:rsidR="00C03AD9" w:rsidRPr="00C03AD9" w:rsidRDefault="00C03AD9" w:rsidP="00D267BF">
            <w:pPr>
              <w:pStyle w:val="TableParagraph"/>
              <w:snapToGrid w:val="0"/>
              <w:rPr>
                <w:rFonts w:ascii="Times New Roman" w:hAnsi="Times New Roman" w:cs="Times New Roman"/>
                <w:sz w:val="20"/>
                <w:szCs w:val="20"/>
              </w:rPr>
            </w:pPr>
          </w:p>
        </w:tc>
        <w:tc>
          <w:tcPr>
            <w:tcW w:w="861" w:type="pct"/>
            <w:gridSpan w:val="2"/>
            <w:tcBorders>
              <w:top w:val="single" w:sz="4" w:space="0" w:color="000000"/>
              <w:left w:val="single" w:sz="4" w:space="0" w:color="000000"/>
              <w:bottom w:val="single" w:sz="4" w:space="0" w:color="000000"/>
            </w:tcBorders>
            <w:shd w:val="clear" w:color="auto" w:fill="auto"/>
          </w:tcPr>
          <w:p w14:paraId="5AEFC076" w14:textId="77777777" w:rsidR="00C03AD9" w:rsidRPr="00C03AD9" w:rsidRDefault="00C03AD9" w:rsidP="00D267BF">
            <w:pPr>
              <w:pStyle w:val="TableParagraph"/>
              <w:snapToGrid w:val="0"/>
              <w:rPr>
                <w:rFonts w:ascii="Times New Roman" w:hAnsi="Times New Roman" w:cs="Times New Roman"/>
                <w:sz w:val="20"/>
                <w:szCs w:val="20"/>
              </w:rPr>
            </w:pPr>
          </w:p>
        </w:tc>
        <w:tc>
          <w:tcPr>
            <w:tcW w:w="709" w:type="pct"/>
            <w:gridSpan w:val="3"/>
            <w:tcBorders>
              <w:top w:val="single" w:sz="4" w:space="0" w:color="000000"/>
              <w:left w:val="single" w:sz="4" w:space="0" w:color="000000"/>
              <w:bottom w:val="single" w:sz="4" w:space="0" w:color="000000"/>
            </w:tcBorders>
            <w:shd w:val="clear" w:color="auto" w:fill="auto"/>
          </w:tcPr>
          <w:p w14:paraId="3AB7584B" w14:textId="77777777" w:rsidR="00C03AD9" w:rsidRPr="00C03AD9" w:rsidRDefault="00C03AD9" w:rsidP="00D267BF">
            <w:pPr>
              <w:pStyle w:val="TableParagraph"/>
              <w:snapToGrid w:val="0"/>
              <w:rPr>
                <w:rFonts w:ascii="Times New Roman" w:hAnsi="Times New Roman" w:cs="Times New Roman"/>
                <w:sz w:val="20"/>
                <w:szCs w:val="20"/>
              </w:rPr>
            </w:pPr>
          </w:p>
        </w:tc>
        <w:tc>
          <w:tcPr>
            <w:tcW w:w="740" w:type="pct"/>
            <w:gridSpan w:val="3"/>
            <w:tcBorders>
              <w:top w:val="single" w:sz="4" w:space="0" w:color="000000"/>
              <w:left w:val="single" w:sz="4" w:space="0" w:color="000000"/>
              <w:bottom w:val="single" w:sz="4" w:space="0" w:color="000000"/>
            </w:tcBorders>
            <w:shd w:val="clear" w:color="auto" w:fill="auto"/>
          </w:tcPr>
          <w:p w14:paraId="26C2FE87"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21AB4D3F"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058B8D1D" w14:textId="77777777" w:rsidTr="00D267BF">
        <w:trPr>
          <w:trHeight w:val="273"/>
        </w:trPr>
        <w:tc>
          <w:tcPr>
            <w:tcW w:w="4991"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1A067A39" w14:textId="77777777" w:rsidR="00C03AD9" w:rsidRPr="00C03AD9" w:rsidRDefault="00C03AD9" w:rsidP="00D267BF">
            <w:pPr>
              <w:pStyle w:val="TableParagraph"/>
              <w:ind w:left="6" w:right="1366" w:firstLine="646"/>
              <w:jc w:val="center"/>
              <w:rPr>
                <w:rFonts w:ascii="Times New Roman" w:hAnsi="Times New Roman" w:cs="Times New Roman"/>
                <w:sz w:val="20"/>
                <w:szCs w:val="20"/>
              </w:rPr>
            </w:pPr>
            <w:r w:rsidRPr="00C03AD9">
              <w:rPr>
                <w:rFonts w:ascii="Times New Roman" w:hAnsi="Times New Roman" w:cs="Times New Roman"/>
                <w:b/>
                <w:sz w:val="20"/>
                <w:szCs w:val="20"/>
              </w:rPr>
              <w:t>MOTORISTAS</w:t>
            </w:r>
          </w:p>
        </w:tc>
      </w:tr>
      <w:tr w:rsidR="00C03AD9" w:rsidRPr="00C03AD9" w14:paraId="54043D80" w14:textId="77777777" w:rsidTr="00D267BF">
        <w:trPr>
          <w:trHeight w:val="414"/>
        </w:trPr>
        <w:tc>
          <w:tcPr>
            <w:tcW w:w="1495" w:type="pct"/>
            <w:gridSpan w:val="5"/>
            <w:tcBorders>
              <w:top w:val="single" w:sz="4" w:space="0" w:color="000000"/>
              <w:left w:val="single" w:sz="4" w:space="0" w:color="000000"/>
              <w:bottom w:val="single" w:sz="4" w:space="0" w:color="000000"/>
            </w:tcBorders>
            <w:shd w:val="clear" w:color="auto" w:fill="auto"/>
            <w:vAlign w:val="center"/>
          </w:tcPr>
          <w:p w14:paraId="55B1520C" w14:textId="77777777" w:rsidR="00C03AD9" w:rsidRPr="00C03AD9" w:rsidRDefault="00C03AD9" w:rsidP="00D267BF">
            <w:pPr>
              <w:pStyle w:val="TableParagraph"/>
              <w:ind w:left="5" w:right="-8"/>
              <w:jc w:val="center"/>
              <w:rPr>
                <w:rFonts w:ascii="Times New Roman" w:hAnsi="Times New Roman" w:cs="Times New Roman"/>
                <w:sz w:val="20"/>
                <w:szCs w:val="20"/>
              </w:rPr>
            </w:pPr>
            <w:r w:rsidRPr="00C03AD9">
              <w:rPr>
                <w:rFonts w:ascii="Times New Roman" w:hAnsi="Times New Roman" w:cs="Times New Roman"/>
                <w:sz w:val="20"/>
                <w:szCs w:val="20"/>
              </w:rPr>
              <w:t>NOME</w:t>
            </w:r>
          </w:p>
        </w:tc>
        <w:tc>
          <w:tcPr>
            <w:tcW w:w="1216" w:type="pct"/>
            <w:gridSpan w:val="3"/>
            <w:tcBorders>
              <w:top w:val="single" w:sz="4" w:space="0" w:color="000000"/>
              <w:left w:val="single" w:sz="4" w:space="0" w:color="000000"/>
              <w:bottom w:val="single" w:sz="4" w:space="0" w:color="000000"/>
            </w:tcBorders>
            <w:shd w:val="clear" w:color="auto" w:fill="auto"/>
            <w:vAlign w:val="center"/>
          </w:tcPr>
          <w:p w14:paraId="0EA57F43" w14:textId="77777777" w:rsidR="00C03AD9" w:rsidRPr="00C03AD9" w:rsidRDefault="00C03AD9" w:rsidP="00D267BF">
            <w:pPr>
              <w:pStyle w:val="TableParagraph"/>
              <w:spacing w:line="206" w:lineRule="exact"/>
              <w:ind w:left="8"/>
              <w:jc w:val="center"/>
              <w:rPr>
                <w:rFonts w:ascii="Times New Roman" w:hAnsi="Times New Roman" w:cs="Times New Roman"/>
                <w:sz w:val="20"/>
                <w:szCs w:val="20"/>
              </w:rPr>
            </w:pPr>
            <w:r w:rsidRPr="00C03AD9">
              <w:rPr>
                <w:rFonts w:ascii="Times New Roman" w:hAnsi="Times New Roman" w:cs="Times New Roman"/>
                <w:sz w:val="20"/>
                <w:szCs w:val="20"/>
              </w:rPr>
              <w:t>VALIDADE CNH/CATEG.</w:t>
            </w:r>
          </w:p>
        </w:tc>
        <w:tc>
          <w:tcPr>
            <w:tcW w:w="1093" w:type="pct"/>
            <w:gridSpan w:val="5"/>
            <w:tcBorders>
              <w:top w:val="single" w:sz="4" w:space="0" w:color="000000"/>
              <w:left w:val="single" w:sz="4" w:space="0" w:color="000000"/>
              <w:bottom w:val="single" w:sz="4" w:space="0" w:color="000000"/>
            </w:tcBorders>
            <w:shd w:val="clear" w:color="auto" w:fill="auto"/>
            <w:vAlign w:val="center"/>
          </w:tcPr>
          <w:p w14:paraId="7E0FEC34" w14:textId="77777777" w:rsidR="00C03AD9" w:rsidRPr="00C03AD9" w:rsidRDefault="00C03AD9" w:rsidP="00D267BF">
            <w:pPr>
              <w:pStyle w:val="TableParagraph"/>
              <w:ind w:left="60"/>
              <w:jc w:val="center"/>
              <w:rPr>
                <w:rFonts w:ascii="Times New Roman" w:hAnsi="Times New Roman" w:cs="Times New Roman"/>
                <w:sz w:val="20"/>
                <w:szCs w:val="20"/>
              </w:rPr>
            </w:pPr>
            <w:r w:rsidRPr="00C03AD9">
              <w:rPr>
                <w:rFonts w:ascii="Times New Roman" w:hAnsi="Times New Roman" w:cs="Times New Roman"/>
                <w:sz w:val="20"/>
                <w:szCs w:val="20"/>
              </w:rPr>
              <w:t>Nº REGISTRO MOPP</w:t>
            </w:r>
          </w:p>
        </w:tc>
        <w:tc>
          <w:tcPr>
            <w:tcW w:w="11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56FF1" w14:textId="77777777" w:rsidR="00C03AD9" w:rsidRPr="00C03AD9" w:rsidRDefault="00C03AD9" w:rsidP="00D267BF">
            <w:pPr>
              <w:pStyle w:val="TableParagraph"/>
              <w:ind w:left="37" w:right="4"/>
              <w:jc w:val="center"/>
              <w:rPr>
                <w:rFonts w:ascii="Times New Roman" w:hAnsi="Times New Roman" w:cs="Times New Roman"/>
                <w:sz w:val="20"/>
                <w:szCs w:val="20"/>
              </w:rPr>
            </w:pPr>
            <w:r w:rsidRPr="00C03AD9">
              <w:rPr>
                <w:rFonts w:ascii="Times New Roman" w:hAnsi="Times New Roman" w:cs="Times New Roman"/>
                <w:sz w:val="20"/>
                <w:szCs w:val="20"/>
              </w:rPr>
              <w:t>VALIDADE MOPP</w:t>
            </w:r>
          </w:p>
        </w:tc>
      </w:tr>
      <w:tr w:rsidR="00C03AD9" w:rsidRPr="00C03AD9" w14:paraId="1B394FAD"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41B8463F"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556BA432"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1D86ECAE"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C3292DF"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379AB916"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00B27173"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58B6F4D6"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7DDB8816"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A00B132"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B6F7DDC"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45BB4660"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3C87B25B"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3CD232F6"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6F9E267"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F0A18E5"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1F3C1EBD"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60740CE1"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5F1EF3DF"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417E8D93"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51EF1429"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3169D086"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43717B86"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739C8B29"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79388AC"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2C4AE923"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5BE55564"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0809B7C5"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77DBBD41"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43F86BC3"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CF3AFC2"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50DEC0A0"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0C909CF5"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22E22CE3"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9E0B7B0"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173AF282"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4BAA70A1"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64AFB172"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43373DE7"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394E9871"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65E90A0B"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4B761555"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0C1D28E3"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55B6391F"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4ABA3DFE"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028C5354" w14:textId="77777777" w:rsidTr="00D267BF">
        <w:trPr>
          <w:trHeight w:val="283"/>
        </w:trPr>
        <w:tc>
          <w:tcPr>
            <w:tcW w:w="1495" w:type="pct"/>
            <w:gridSpan w:val="5"/>
            <w:tcBorders>
              <w:top w:val="single" w:sz="4" w:space="0" w:color="000000"/>
              <w:left w:val="single" w:sz="4" w:space="0" w:color="000000"/>
              <w:bottom w:val="single" w:sz="4" w:space="0" w:color="000000"/>
            </w:tcBorders>
            <w:shd w:val="clear" w:color="auto" w:fill="auto"/>
          </w:tcPr>
          <w:p w14:paraId="383340DB" w14:textId="77777777" w:rsidR="00C03AD9" w:rsidRPr="00C03AD9" w:rsidRDefault="00C03AD9" w:rsidP="00D267BF">
            <w:pPr>
              <w:pStyle w:val="TableParagraph"/>
              <w:snapToGrid w:val="0"/>
              <w:rPr>
                <w:rFonts w:ascii="Times New Roman" w:hAnsi="Times New Roman" w:cs="Times New Roman"/>
                <w:sz w:val="20"/>
                <w:szCs w:val="20"/>
              </w:rPr>
            </w:pPr>
          </w:p>
        </w:tc>
        <w:tc>
          <w:tcPr>
            <w:tcW w:w="1216" w:type="pct"/>
            <w:gridSpan w:val="3"/>
            <w:tcBorders>
              <w:top w:val="single" w:sz="4" w:space="0" w:color="000000"/>
              <w:left w:val="single" w:sz="4" w:space="0" w:color="000000"/>
              <w:bottom w:val="single" w:sz="4" w:space="0" w:color="000000"/>
            </w:tcBorders>
            <w:shd w:val="clear" w:color="auto" w:fill="auto"/>
          </w:tcPr>
          <w:p w14:paraId="214BEAE0" w14:textId="77777777" w:rsidR="00C03AD9" w:rsidRPr="00C03AD9" w:rsidRDefault="00C03AD9" w:rsidP="00D267BF">
            <w:pPr>
              <w:pStyle w:val="TableParagraph"/>
              <w:snapToGrid w:val="0"/>
              <w:rPr>
                <w:rFonts w:ascii="Times New Roman" w:hAnsi="Times New Roman" w:cs="Times New Roman"/>
                <w:sz w:val="20"/>
                <w:szCs w:val="20"/>
              </w:rPr>
            </w:pPr>
          </w:p>
        </w:tc>
        <w:tc>
          <w:tcPr>
            <w:tcW w:w="1093" w:type="pct"/>
            <w:gridSpan w:val="5"/>
            <w:tcBorders>
              <w:top w:val="single" w:sz="4" w:space="0" w:color="000000"/>
              <w:left w:val="single" w:sz="4" w:space="0" w:color="000000"/>
              <w:bottom w:val="single" w:sz="4" w:space="0" w:color="000000"/>
            </w:tcBorders>
            <w:shd w:val="clear" w:color="auto" w:fill="auto"/>
          </w:tcPr>
          <w:p w14:paraId="787E5AA1" w14:textId="77777777" w:rsidR="00C03AD9" w:rsidRPr="00C03AD9" w:rsidRDefault="00C03AD9" w:rsidP="00D267BF">
            <w:pPr>
              <w:pStyle w:val="TableParagraph"/>
              <w:snapToGrid w:val="0"/>
              <w:rPr>
                <w:rFonts w:ascii="Times New Roman" w:hAnsi="Times New Roman" w:cs="Times New Roman"/>
                <w:sz w:val="20"/>
                <w:szCs w:val="20"/>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2267C8BA" w14:textId="77777777" w:rsidR="00C03AD9" w:rsidRPr="00C03AD9" w:rsidRDefault="00C03AD9" w:rsidP="00D267BF">
            <w:pPr>
              <w:pStyle w:val="TableParagraph"/>
              <w:snapToGrid w:val="0"/>
              <w:rPr>
                <w:rFonts w:ascii="Times New Roman" w:hAnsi="Times New Roman" w:cs="Times New Roman"/>
                <w:sz w:val="20"/>
                <w:szCs w:val="20"/>
              </w:rPr>
            </w:pPr>
          </w:p>
        </w:tc>
      </w:tr>
      <w:tr w:rsidR="00C03AD9" w:rsidRPr="00C03AD9" w14:paraId="3898C9E0" w14:textId="77777777" w:rsidTr="00D267BF">
        <w:trPr>
          <w:trHeight w:val="273"/>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EBEBE"/>
          </w:tcPr>
          <w:p w14:paraId="5C656321" w14:textId="77777777" w:rsidR="00C03AD9" w:rsidRPr="00C03AD9" w:rsidRDefault="00C03AD9" w:rsidP="00D267BF">
            <w:pPr>
              <w:pStyle w:val="TableParagraph"/>
              <w:spacing w:before="16"/>
              <w:ind w:left="1502"/>
              <w:rPr>
                <w:rFonts w:ascii="Times New Roman" w:hAnsi="Times New Roman" w:cs="Times New Roman"/>
                <w:sz w:val="20"/>
                <w:szCs w:val="20"/>
                <w:lang w:val="pt-BR"/>
              </w:rPr>
            </w:pPr>
            <w:r w:rsidRPr="00C03AD9">
              <w:rPr>
                <w:rFonts w:ascii="Times New Roman" w:hAnsi="Times New Roman" w:cs="Times New Roman"/>
                <w:b/>
                <w:sz w:val="20"/>
                <w:szCs w:val="20"/>
                <w:lang w:val="pt-BR"/>
              </w:rPr>
              <w:t>INFORMAÇÕES BÁSICAS DO CONTROLE A ACIDENTE NO TRANSPORTE</w:t>
            </w:r>
          </w:p>
        </w:tc>
      </w:tr>
      <w:tr w:rsidR="00C03AD9" w:rsidRPr="00C03AD9" w14:paraId="0F156359" w14:textId="77777777" w:rsidTr="00D267BF">
        <w:trPr>
          <w:trHeight w:val="34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auto"/>
          </w:tcPr>
          <w:p w14:paraId="58855B88" w14:textId="77777777" w:rsidR="00C03AD9" w:rsidRPr="00C03AD9" w:rsidRDefault="00C03AD9" w:rsidP="00D267BF">
            <w:pPr>
              <w:pStyle w:val="TableParagraph"/>
              <w:tabs>
                <w:tab w:val="left" w:pos="4721"/>
              </w:tabs>
              <w:spacing w:before="59"/>
              <w:ind w:left="69"/>
              <w:rPr>
                <w:rFonts w:ascii="Times New Roman" w:hAnsi="Times New Roman" w:cs="Times New Roman"/>
                <w:sz w:val="20"/>
                <w:szCs w:val="20"/>
                <w:lang w:val="pt-BR"/>
              </w:rPr>
            </w:pPr>
            <w:r w:rsidRPr="00C03AD9">
              <w:rPr>
                <w:rFonts w:ascii="Times New Roman" w:hAnsi="Times New Roman" w:cs="Times New Roman"/>
                <w:sz w:val="20"/>
                <w:szCs w:val="20"/>
                <w:lang w:val="pt-BR"/>
              </w:rPr>
              <w:t xml:space="preserve">ATENDIMENTO A ACIDENTES: </w:t>
            </w:r>
            <w:r w:rsidRPr="00C03AD9">
              <w:rPr>
                <w:rFonts w:ascii="Times New Roman" w:hAnsi="Times New Roman" w:cs="Times New Roman"/>
                <w:spacing w:val="47"/>
                <w:sz w:val="20"/>
                <w:szCs w:val="20"/>
                <w:lang w:val="pt-BR"/>
              </w:rPr>
              <w:t xml:space="preserve"> </w:t>
            </w:r>
            <w:r w:rsidRPr="00C03AD9">
              <w:rPr>
                <w:rFonts w:ascii="Times New Roman" w:hAnsi="Times New Roman" w:cs="Times New Roman"/>
                <w:sz w:val="20"/>
                <w:szCs w:val="20"/>
              </w:rPr>
              <w:t></w:t>
            </w:r>
            <w:r w:rsidRPr="00C03AD9">
              <w:rPr>
                <w:rFonts w:ascii="Times New Roman" w:hAnsi="Times New Roman" w:cs="Times New Roman"/>
                <w:spacing w:val="3"/>
                <w:sz w:val="20"/>
                <w:szCs w:val="20"/>
                <w:lang w:val="pt-BR"/>
              </w:rPr>
              <w:t xml:space="preserve"> </w:t>
            </w:r>
            <w:r w:rsidRPr="00C03AD9">
              <w:rPr>
                <w:rFonts w:ascii="Times New Roman" w:hAnsi="Times New Roman" w:cs="Times New Roman"/>
                <w:sz w:val="20"/>
                <w:szCs w:val="20"/>
                <w:lang w:val="pt-BR"/>
              </w:rPr>
              <w:t>PRÓPRIO</w:t>
            </w:r>
            <w:r w:rsidRPr="00C03AD9">
              <w:rPr>
                <w:rFonts w:ascii="Times New Roman" w:hAnsi="Times New Roman" w:cs="Times New Roman"/>
                <w:sz w:val="20"/>
                <w:szCs w:val="20"/>
                <w:lang w:val="pt-BR"/>
              </w:rPr>
              <w:tab/>
            </w:r>
            <w:r w:rsidRPr="00C03AD9">
              <w:rPr>
                <w:rFonts w:ascii="Times New Roman" w:hAnsi="Times New Roman" w:cs="Times New Roman"/>
                <w:sz w:val="20"/>
                <w:szCs w:val="20"/>
              </w:rPr>
              <w:t></w:t>
            </w:r>
            <w:r w:rsidRPr="00C03AD9">
              <w:rPr>
                <w:rFonts w:ascii="Times New Roman" w:hAnsi="Times New Roman" w:cs="Times New Roman"/>
                <w:sz w:val="20"/>
                <w:szCs w:val="20"/>
                <w:lang w:val="pt-BR"/>
              </w:rPr>
              <w:t xml:space="preserve"> TERCEIRIZADO - EMPRESA:</w:t>
            </w:r>
          </w:p>
        </w:tc>
      </w:tr>
      <w:tr w:rsidR="00C03AD9" w:rsidRPr="00C03AD9" w14:paraId="5381ECB6" w14:textId="77777777" w:rsidTr="00D267BF">
        <w:trPr>
          <w:trHeight w:val="337"/>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auto"/>
          </w:tcPr>
          <w:p w14:paraId="4291193C" w14:textId="77777777" w:rsidR="00C03AD9" w:rsidRPr="00C03AD9" w:rsidRDefault="00C03AD9" w:rsidP="00D267BF">
            <w:pPr>
              <w:pStyle w:val="TableParagraph"/>
              <w:tabs>
                <w:tab w:val="left" w:pos="7349"/>
              </w:tabs>
              <w:spacing w:before="63"/>
              <w:ind w:left="69"/>
              <w:rPr>
                <w:rFonts w:ascii="Times New Roman" w:hAnsi="Times New Roman" w:cs="Times New Roman"/>
                <w:sz w:val="20"/>
                <w:szCs w:val="20"/>
              </w:rPr>
            </w:pPr>
            <w:r w:rsidRPr="00C03AD9">
              <w:rPr>
                <w:rFonts w:ascii="Times New Roman" w:hAnsi="Times New Roman" w:cs="Times New Roman"/>
                <w:sz w:val="20"/>
                <w:szCs w:val="20"/>
              </w:rPr>
              <w:t>TELEFONE DE EMERGÊNCIA</w:t>
            </w:r>
            <w:r w:rsidRPr="00C03AD9">
              <w:rPr>
                <w:rFonts w:ascii="Times New Roman" w:hAnsi="Times New Roman" w:cs="Times New Roman"/>
                <w:spacing w:val="-3"/>
                <w:sz w:val="20"/>
                <w:szCs w:val="20"/>
              </w:rPr>
              <w:t xml:space="preserve"> </w:t>
            </w:r>
            <w:r w:rsidRPr="00C03AD9">
              <w:rPr>
                <w:rFonts w:ascii="Times New Roman" w:hAnsi="Times New Roman" w:cs="Times New Roman"/>
                <w:sz w:val="20"/>
                <w:szCs w:val="20"/>
              </w:rPr>
              <w:t>(24h):</w:t>
            </w:r>
            <w:r w:rsidRPr="00C03AD9">
              <w:rPr>
                <w:rFonts w:ascii="Times New Roman" w:hAnsi="Times New Roman" w:cs="Times New Roman"/>
                <w:sz w:val="20"/>
                <w:szCs w:val="20"/>
                <w:u w:val="single"/>
              </w:rPr>
              <w:t xml:space="preserve"> </w:t>
            </w:r>
            <w:r w:rsidRPr="00C03AD9">
              <w:rPr>
                <w:rFonts w:ascii="Times New Roman" w:hAnsi="Times New Roman" w:cs="Times New Roman"/>
                <w:sz w:val="20"/>
                <w:szCs w:val="20"/>
                <w:u w:val="single"/>
              </w:rPr>
              <w:tab/>
            </w:r>
          </w:p>
        </w:tc>
      </w:tr>
      <w:tr w:rsidR="00C03AD9" w:rsidRPr="00C03AD9" w14:paraId="7D6F19BE" w14:textId="77777777" w:rsidTr="00D267BF">
        <w:trPr>
          <w:trHeight w:val="496"/>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EBEBE"/>
            <w:vAlign w:val="center"/>
          </w:tcPr>
          <w:p w14:paraId="3A62DAC2" w14:textId="77777777" w:rsidR="00C03AD9" w:rsidRPr="00C03AD9" w:rsidRDefault="00C03AD9" w:rsidP="00D267BF">
            <w:pPr>
              <w:pStyle w:val="TableParagraph"/>
              <w:spacing w:line="227" w:lineRule="exact"/>
              <w:ind w:left="429"/>
              <w:rPr>
                <w:rFonts w:ascii="Times New Roman" w:hAnsi="Times New Roman" w:cs="Times New Roman"/>
                <w:sz w:val="20"/>
                <w:szCs w:val="20"/>
              </w:rPr>
            </w:pPr>
            <w:r w:rsidRPr="00C03AD9">
              <w:rPr>
                <w:rFonts w:ascii="Times New Roman" w:hAnsi="Times New Roman" w:cs="Times New Roman"/>
                <w:b/>
                <w:sz w:val="20"/>
                <w:szCs w:val="20"/>
              </w:rPr>
              <w:t>6- OBSERVAÇÕES/INFORMAÇÕES ADICIONAIS</w:t>
            </w:r>
          </w:p>
        </w:tc>
      </w:tr>
      <w:tr w:rsidR="00C03AD9" w:rsidRPr="00C03AD9" w14:paraId="481CEC37" w14:textId="77777777" w:rsidTr="00D267BF">
        <w:trPr>
          <w:trHeight w:val="2452"/>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auto"/>
          </w:tcPr>
          <w:p w14:paraId="2A3B82FD" w14:textId="77777777" w:rsidR="00C03AD9" w:rsidRPr="00C03AD9" w:rsidRDefault="00C03AD9" w:rsidP="00D267BF">
            <w:pPr>
              <w:pStyle w:val="TableParagraph"/>
              <w:snapToGrid w:val="0"/>
              <w:rPr>
                <w:rFonts w:ascii="Times New Roman" w:hAnsi="Times New Roman" w:cs="Times New Roman"/>
                <w:b/>
                <w:sz w:val="20"/>
                <w:szCs w:val="20"/>
              </w:rPr>
            </w:pPr>
          </w:p>
        </w:tc>
      </w:tr>
      <w:tr w:rsidR="00C03AD9" w:rsidRPr="00C03AD9" w14:paraId="067AE0E8" w14:textId="77777777" w:rsidTr="00D267BF">
        <w:trPr>
          <w:trHeight w:val="273"/>
        </w:trPr>
        <w:tc>
          <w:tcPr>
            <w:tcW w:w="2824" w:type="pct"/>
            <w:gridSpan w:val="9"/>
            <w:tcBorders>
              <w:top w:val="single" w:sz="4" w:space="0" w:color="000000"/>
              <w:left w:val="single" w:sz="4" w:space="0" w:color="000000"/>
              <w:bottom w:val="single" w:sz="4" w:space="0" w:color="000000"/>
            </w:tcBorders>
            <w:shd w:val="clear" w:color="auto" w:fill="BEBEBE"/>
          </w:tcPr>
          <w:p w14:paraId="189EDEB0" w14:textId="77777777" w:rsidR="00C03AD9" w:rsidRPr="00C03AD9" w:rsidRDefault="00C03AD9" w:rsidP="00D267BF">
            <w:pPr>
              <w:pStyle w:val="TableParagraph"/>
              <w:spacing w:before="16"/>
              <w:jc w:val="center"/>
              <w:rPr>
                <w:rFonts w:ascii="Times New Roman" w:hAnsi="Times New Roman" w:cs="Times New Roman"/>
                <w:sz w:val="20"/>
                <w:szCs w:val="20"/>
              </w:rPr>
            </w:pPr>
            <w:r w:rsidRPr="00C03AD9">
              <w:rPr>
                <w:rFonts w:ascii="Times New Roman" w:hAnsi="Times New Roman" w:cs="Times New Roman"/>
                <w:b/>
                <w:sz w:val="20"/>
                <w:szCs w:val="20"/>
              </w:rPr>
              <w:t>DECLARAÇÃO DE VERACIDADE</w:t>
            </w:r>
          </w:p>
        </w:tc>
        <w:tc>
          <w:tcPr>
            <w:tcW w:w="2176" w:type="pct"/>
            <w:gridSpan w:val="5"/>
            <w:tcBorders>
              <w:top w:val="single" w:sz="4" w:space="0" w:color="000000"/>
              <w:left w:val="single" w:sz="4" w:space="0" w:color="000000"/>
              <w:bottom w:val="single" w:sz="4" w:space="0" w:color="000000"/>
              <w:right w:val="single" w:sz="4" w:space="0" w:color="000000"/>
            </w:tcBorders>
            <w:shd w:val="clear" w:color="auto" w:fill="BEBEBE"/>
          </w:tcPr>
          <w:p w14:paraId="21D1BE36" w14:textId="77777777" w:rsidR="00C03AD9" w:rsidRPr="00C03AD9" w:rsidRDefault="00C03AD9" w:rsidP="00D267BF">
            <w:pPr>
              <w:pStyle w:val="TableParagraph"/>
              <w:spacing w:before="16"/>
              <w:jc w:val="center"/>
              <w:rPr>
                <w:rFonts w:ascii="Times New Roman" w:hAnsi="Times New Roman" w:cs="Times New Roman"/>
                <w:sz w:val="20"/>
                <w:szCs w:val="20"/>
                <w:lang w:val="pt-BR"/>
              </w:rPr>
            </w:pPr>
            <w:r w:rsidRPr="00C03AD9">
              <w:rPr>
                <w:rFonts w:ascii="Times New Roman" w:hAnsi="Times New Roman" w:cs="Times New Roman"/>
                <w:b/>
                <w:sz w:val="20"/>
                <w:szCs w:val="20"/>
                <w:lang w:val="pt-BR"/>
              </w:rPr>
              <w:t>PARA USO EXCLUSIVO DO INEA</w:t>
            </w:r>
          </w:p>
        </w:tc>
      </w:tr>
      <w:tr w:rsidR="00C03AD9" w:rsidRPr="00C03AD9" w14:paraId="42BC10E3" w14:textId="77777777" w:rsidTr="00D267BF">
        <w:trPr>
          <w:trHeight w:val="3300"/>
        </w:trPr>
        <w:tc>
          <w:tcPr>
            <w:tcW w:w="2824" w:type="pct"/>
            <w:gridSpan w:val="9"/>
            <w:tcBorders>
              <w:top w:val="single" w:sz="4" w:space="0" w:color="000000"/>
              <w:left w:val="single" w:sz="4" w:space="0" w:color="000000"/>
              <w:bottom w:val="single" w:sz="4" w:space="0" w:color="000000"/>
            </w:tcBorders>
            <w:shd w:val="clear" w:color="auto" w:fill="auto"/>
          </w:tcPr>
          <w:p w14:paraId="3312DC1B" w14:textId="77777777" w:rsidR="00C03AD9" w:rsidRPr="00C03AD9" w:rsidRDefault="00C03AD9" w:rsidP="00D267BF">
            <w:pPr>
              <w:pStyle w:val="TableParagraph"/>
              <w:spacing w:before="78"/>
              <w:ind w:left="4"/>
              <w:jc w:val="center"/>
              <w:rPr>
                <w:rFonts w:ascii="Times New Roman" w:hAnsi="Times New Roman" w:cs="Times New Roman"/>
                <w:sz w:val="20"/>
                <w:szCs w:val="20"/>
                <w:lang w:val="pt-BR"/>
              </w:rPr>
            </w:pPr>
            <w:r w:rsidRPr="00C03AD9">
              <w:rPr>
                <w:rFonts w:ascii="Times New Roman" w:hAnsi="Times New Roman" w:cs="Times New Roman"/>
                <w:sz w:val="20"/>
                <w:szCs w:val="20"/>
                <w:lang w:val="pt-BR"/>
              </w:rPr>
              <w:lastRenderedPageBreak/>
              <w:t>DECLARO SEREM VERDADEIRAS AS INFORMAÇÕES PRESTADAS NESTE CADASTRO.</w:t>
            </w:r>
          </w:p>
          <w:p w14:paraId="7592B7A5" w14:textId="77777777" w:rsidR="00C03AD9" w:rsidRPr="00C03AD9" w:rsidRDefault="00C03AD9" w:rsidP="00D267BF">
            <w:pPr>
              <w:pStyle w:val="TableParagraph"/>
              <w:rPr>
                <w:rFonts w:ascii="Times New Roman" w:hAnsi="Times New Roman" w:cs="Times New Roman"/>
                <w:b/>
                <w:sz w:val="20"/>
                <w:szCs w:val="20"/>
                <w:lang w:val="pt-BR"/>
              </w:rPr>
            </w:pPr>
          </w:p>
          <w:p w14:paraId="189C2BDB" w14:textId="77777777" w:rsidR="00C03AD9" w:rsidRPr="00C03AD9" w:rsidRDefault="00C03AD9" w:rsidP="00D267BF">
            <w:pPr>
              <w:pStyle w:val="TableParagraph"/>
              <w:tabs>
                <w:tab w:val="left" w:pos="2250"/>
                <w:tab w:val="left" w:pos="2792"/>
                <w:tab w:val="left" w:pos="3343"/>
                <w:tab w:val="left" w:pos="4391"/>
              </w:tabs>
              <w:spacing w:before="1"/>
              <w:ind w:left="47"/>
              <w:jc w:val="center"/>
              <w:rPr>
                <w:rFonts w:ascii="Times New Roman" w:hAnsi="Times New Roman" w:cs="Times New Roman"/>
                <w:sz w:val="20"/>
                <w:szCs w:val="20"/>
              </w:rPr>
            </w:pPr>
            <w:r w:rsidRPr="00C03AD9">
              <w:rPr>
                <w:rFonts w:ascii="Times New Roman" w:eastAsia="Calibri" w:hAnsi="Times New Roman" w:cs="Times New Roman"/>
                <w:sz w:val="20"/>
                <w:szCs w:val="20"/>
                <w:u w:val="single"/>
                <w:lang w:val="pt-BR"/>
              </w:rPr>
              <w:t xml:space="preserve"> </w:t>
            </w:r>
            <w:r w:rsidRPr="00C03AD9">
              <w:rPr>
                <w:rFonts w:ascii="Times New Roman" w:hAnsi="Times New Roman" w:cs="Times New Roman"/>
                <w:sz w:val="20"/>
                <w:szCs w:val="20"/>
                <w:u w:val="single"/>
                <w:lang w:val="pt-BR"/>
              </w:rPr>
              <w:tab/>
            </w:r>
            <w:r w:rsidRPr="00C03AD9">
              <w:rPr>
                <w:rFonts w:ascii="Times New Roman" w:hAnsi="Times New Roman" w:cs="Times New Roman"/>
                <w:sz w:val="20"/>
                <w:szCs w:val="20"/>
              </w:rPr>
              <w:t>,</w:t>
            </w:r>
            <w:r w:rsidRPr="00C03AD9">
              <w:rPr>
                <w:rFonts w:ascii="Times New Roman" w:hAnsi="Times New Roman" w:cs="Times New Roman"/>
                <w:sz w:val="20"/>
                <w:szCs w:val="20"/>
                <w:u w:val="single"/>
              </w:rPr>
              <w:t xml:space="preserve"> </w:t>
            </w:r>
            <w:r w:rsidRPr="00C03AD9">
              <w:rPr>
                <w:rFonts w:ascii="Times New Roman" w:hAnsi="Times New Roman" w:cs="Times New Roman"/>
                <w:sz w:val="20"/>
                <w:szCs w:val="20"/>
                <w:u w:val="single"/>
              </w:rPr>
              <w:tab/>
            </w:r>
            <w:r w:rsidRPr="00C03AD9">
              <w:rPr>
                <w:rFonts w:ascii="Times New Roman" w:hAnsi="Times New Roman" w:cs="Times New Roman"/>
                <w:sz w:val="20"/>
                <w:szCs w:val="20"/>
              </w:rPr>
              <w:t>/</w:t>
            </w:r>
            <w:r w:rsidRPr="00C03AD9">
              <w:rPr>
                <w:rFonts w:ascii="Times New Roman" w:hAnsi="Times New Roman" w:cs="Times New Roman"/>
                <w:sz w:val="20"/>
                <w:szCs w:val="20"/>
                <w:u w:val="single"/>
              </w:rPr>
              <w:t xml:space="preserve"> </w:t>
            </w:r>
            <w:r w:rsidRPr="00C03AD9">
              <w:rPr>
                <w:rFonts w:ascii="Times New Roman" w:hAnsi="Times New Roman" w:cs="Times New Roman"/>
                <w:sz w:val="20"/>
                <w:szCs w:val="20"/>
                <w:u w:val="single"/>
              </w:rPr>
              <w:tab/>
            </w:r>
            <w:r w:rsidRPr="00C03AD9">
              <w:rPr>
                <w:rFonts w:ascii="Times New Roman" w:hAnsi="Times New Roman" w:cs="Times New Roman"/>
                <w:sz w:val="20"/>
                <w:szCs w:val="20"/>
              </w:rPr>
              <w:t xml:space="preserve">/ </w:t>
            </w:r>
            <w:r w:rsidRPr="00C03AD9">
              <w:rPr>
                <w:rFonts w:ascii="Times New Roman" w:hAnsi="Times New Roman" w:cs="Times New Roman"/>
                <w:sz w:val="20"/>
                <w:szCs w:val="20"/>
                <w:u w:val="single"/>
              </w:rPr>
              <w:t xml:space="preserve"> </w:t>
            </w:r>
            <w:r w:rsidRPr="00C03AD9">
              <w:rPr>
                <w:rFonts w:ascii="Times New Roman" w:hAnsi="Times New Roman" w:cs="Times New Roman"/>
                <w:sz w:val="20"/>
                <w:szCs w:val="20"/>
                <w:u w:val="single"/>
              </w:rPr>
              <w:tab/>
            </w:r>
          </w:p>
          <w:p w14:paraId="3A4B2E3A" w14:textId="77777777" w:rsidR="00C03AD9" w:rsidRPr="00C03AD9" w:rsidRDefault="00C03AD9" w:rsidP="00D267BF">
            <w:pPr>
              <w:pStyle w:val="TableParagraph"/>
              <w:rPr>
                <w:rFonts w:ascii="Times New Roman" w:hAnsi="Times New Roman" w:cs="Times New Roman"/>
                <w:b/>
                <w:sz w:val="20"/>
                <w:szCs w:val="20"/>
              </w:rPr>
            </w:pPr>
          </w:p>
          <w:p w14:paraId="71392D5A" w14:textId="77777777" w:rsidR="00C03AD9" w:rsidRPr="00C03AD9" w:rsidRDefault="00C03AD9" w:rsidP="00D267BF">
            <w:pPr>
              <w:pStyle w:val="TableParagraph"/>
              <w:rPr>
                <w:rFonts w:ascii="Times New Roman" w:hAnsi="Times New Roman" w:cs="Times New Roman"/>
                <w:b/>
                <w:sz w:val="20"/>
                <w:szCs w:val="20"/>
              </w:rPr>
            </w:pPr>
          </w:p>
          <w:p w14:paraId="398DBE12" w14:textId="77777777" w:rsidR="00C03AD9" w:rsidRPr="00C03AD9" w:rsidRDefault="00C03AD9" w:rsidP="00D267BF">
            <w:pPr>
              <w:pStyle w:val="TableParagraph"/>
              <w:rPr>
                <w:rFonts w:ascii="Times New Roman" w:hAnsi="Times New Roman" w:cs="Times New Roman"/>
                <w:b/>
                <w:sz w:val="20"/>
                <w:szCs w:val="20"/>
              </w:rPr>
            </w:pPr>
          </w:p>
          <w:p w14:paraId="0DC1936E" w14:textId="77777777" w:rsidR="00C03AD9" w:rsidRPr="00C03AD9" w:rsidRDefault="00C03AD9" w:rsidP="00D267BF">
            <w:pPr>
              <w:pStyle w:val="TableParagraph"/>
              <w:spacing w:before="8" w:after="1"/>
              <w:rPr>
                <w:rFonts w:ascii="Times New Roman" w:hAnsi="Times New Roman" w:cs="Times New Roman"/>
                <w:b/>
                <w:sz w:val="20"/>
                <w:szCs w:val="20"/>
              </w:rPr>
            </w:pPr>
          </w:p>
          <w:p w14:paraId="5641A319" w14:textId="77777777" w:rsidR="00C03AD9" w:rsidRPr="00C03AD9" w:rsidRDefault="00C03AD9" w:rsidP="00D267BF">
            <w:pPr>
              <w:pStyle w:val="TableParagraph"/>
              <w:spacing w:line="20" w:lineRule="exact"/>
              <w:ind w:left="725"/>
              <w:rPr>
                <w:rFonts w:ascii="Times New Roman" w:hAnsi="Times New Roman" w:cs="Times New Roman"/>
                <w:sz w:val="20"/>
                <w:szCs w:val="20"/>
              </w:rPr>
            </w:pPr>
            <w:r w:rsidRPr="00C03AD9">
              <w:rPr>
                <w:rFonts w:ascii="Times New Roman" w:hAnsi="Times New Roman" w:cs="Times New Roman"/>
                <w:noProof/>
                <w:sz w:val="20"/>
                <w:szCs w:val="20"/>
                <w:lang w:val="pt-BR" w:eastAsia="pt-BR" w:bidi="ar-SA"/>
              </w:rPr>
              <mc:AlternateContent>
                <mc:Choice Requires="wpg">
                  <w:drawing>
                    <wp:inline distT="0" distB="0" distL="0" distR="0" wp14:anchorId="7C728199" wp14:editId="4FE2C7C9">
                      <wp:extent cx="2349500" cy="0"/>
                      <wp:effectExtent l="5080" t="13970" r="7620" b="508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0"/>
                                <a:chOff x="0" y="0"/>
                                <a:chExt cx="3699" cy="0"/>
                              </a:xfrm>
                            </wpg:grpSpPr>
                            <wps:wsp>
                              <wps:cNvPr id="23" name="Line 18"/>
                              <wps:cNvCnPr/>
                              <wps:spPr bwMode="auto">
                                <a:xfrm>
                                  <a:off x="0" y="0"/>
                                  <a:ext cx="1298" cy="0"/>
                                </a:xfrm>
                                <a:prstGeom prst="line">
                                  <a:avLst/>
                                </a:prstGeom>
                                <a:noFill/>
                                <a:ln w="6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9"/>
                              <wps:cNvCnPr/>
                              <wps:spPr bwMode="auto">
                                <a:xfrm>
                                  <a:off x="1303" y="0"/>
                                  <a:ext cx="2396" cy="0"/>
                                </a:xfrm>
                                <a:prstGeom prst="line">
                                  <a:avLst/>
                                </a:prstGeom>
                                <a:noFill/>
                                <a:ln w="6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B1F54" id="Grupo 22" o:spid="_x0000_s1026" style="width:185pt;height:0;mso-position-horizontal-relative:char;mso-position-vertical-relative:line" coordsize="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">
                      <v:line id="Line 18" o:spid="_x0000_s1027" style="position:absolute;visibility:visible;mso-wrap-style:square" from="0,0" to="1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" strokeweight=".19mm">
                        <v:stroke joinstyle="miter" endcap="square"/>
                      </v:line>
                      <v:line id="Line 19" o:spid="_x0000_s1028" style="position:absolute;visibility:visible;mso-wrap-style:square" from="1303,0" to="3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" strokeweight=".19mm">
                        <v:stroke joinstyle="miter" endcap="square"/>
                      </v:line>
                      <w10:anchorlock/>
                    </v:group>
                  </w:pict>
                </mc:Fallback>
              </mc:AlternateContent>
            </w:r>
          </w:p>
          <w:p w14:paraId="2F1AE281" w14:textId="77777777" w:rsidR="00C03AD9" w:rsidRPr="00C03AD9" w:rsidRDefault="00C03AD9" w:rsidP="00D267BF">
            <w:pPr>
              <w:pStyle w:val="TableParagraph"/>
              <w:jc w:val="center"/>
              <w:rPr>
                <w:rFonts w:ascii="Times New Roman" w:hAnsi="Times New Roman" w:cs="Times New Roman"/>
                <w:sz w:val="20"/>
                <w:szCs w:val="20"/>
              </w:rPr>
            </w:pPr>
            <w:r w:rsidRPr="00C03AD9">
              <w:rPr>
                <w:rFonts w:ascii="Times New Roman" w:hAnsi="Times New Roman" w:cs="Times New Roman"/>
                <w:sz w:val="20"/>
                <w:szCs w:val="20"/>
              </w:rPr>
              <w:t>REPRESENTANTE LEGAL (ITEM 01)</w:t>
            </w:r>
          </w:p>
          <w:p w14:paraId="35704256" w14:textId="77777777" w:rsidR="00C03AD9" w:rsidRPr="00C03AD9" w:rsidRDefault="00C03AD9" w:rsidP="00D267BF">
            <w:pPr>
              <w:pStyle w:val="TableParagraph"/>
              <w:rPr>
                <w:rFonts w:ascii="Times New Roman" w:hAnsi="Times New Roman" w:cs="Times New Roman"/>
                <w:b/>
                <w:sz w:val="20"/>
                <w:szCs w:val="20"/>
              </w:rPr>
            </w:pPr>
          </w:p>
          <w:p w14:paraId="2EAD9E0E" w14:textId="77777777" w:rsidR="00C03AD9" w:rsidRPr="00C03AD9" w:rsidRDefault="00C03AD9" w:rsidP="00D267BF">
            <w:pPr>
              <w:pStyle w:val="TableParagraph"/>
              <w:rPr>
                <w:rFonts w:ascii="Times New Roman" w:hAnsi="Times New Roman" w:cs="Times New Roman"/>
                <w:b/>
                <w:sz w:val="20"/>
                <w:szCs w:val="20"/>
              </w:rPr>
            </w:pPr>
          </w:p>
          <w:p w14:paraId="55955D7F" w14:textId="77777777" w:rsidR="00C03AD9" w:rsidRPr="00C03AD9" w:rsidRDefault="00C03AD9" w:rsidP="00D267BF">
            <w:pPr>
              <w:pStyle w:val="TableParagraph"/>
              <w:rPr>
                <w:rFonts w:ascii="Times New Roman" w:hAnsi="Times New Roman" w:cs="Times New Roman"/>
                <w:b/>
                <w:sz w:val="20"/>
                <w:szCs w:val="20"/>
              </w:rPr>
            </w:pPr>
          </w:p>
          <w:p w14:paraId="5E30A5E1" w14:textId="77777777" w:rsidR="00C03AD9" w:rsidRPr="00C03AD9" w:rsidRDefault="00C03AD9" w:rsidP="00D267BF">
            <w:pPr>
              <w:pStyle w:val="TableParagraph"/>
              <w:spacing w:before="7" w:after="1"/>
              <w:rPr>
                <w:rFonts w:ascii="Times New Roman" w:hAnsi="Times New Roman" w:cs="Times New Roman"/>
                <w:b/>
                <w:sz w:val="20"/>
                <w:szCs w:val="20"/>
              </w:rPr>
            </w:pPr>
          </w:p>
          <w:p w14:paraId="0B58934A" w14:textId="77777777" w:rsidR="00C03AD9" w:rsidRPr="00C03AD9" w:rsidRDefault="00C03AD9" w:rsidP="00D267BF">
            <w:pPr>
              <w:pStyle w:val="TableParagraph"/>
              <w:spacing w:line="20" w:lineRule="exact"/>
              <w:ind w:left="725"/>
              <w:rPr>
                <w:rFonts w:ascii="Times New Roman" w:hAnsi="Times New Roman" w:cs="Times New Roman"/>
                <w:sz w:val="20"/>
                <w:szCs w:val="20"/>
              </w:rPr>
            </w:pPr>
            <w:r w:rsidRPr="00C03AD9">
              <w:rPr>
                <w:rFonts w:ascii="Times New Roman" w:hAnsi="Times New Roman" w:cs="Times New Roman"/>
                <w:noProof/>
                <w:sz w:val="20"/>
                <w:szCs w:val="20"/>
                <w:lang w:val="pt-BR" w:eastAsia="pt-BR" w:bidi="ar-SA"/>
              </w:rPr>
              <mc:AlternateContent>
                <mc:Choice Requires="wpg">
                  <w:drawing>
                    <wp:inline distT="0" distB="0" distL="0" distR="0" wp14:anchorId="4A1757F0" wp14:editId="7C957DEE">
                      <wp:extent cx="2348865" cy="0"/>
                      <wp:effectExtent l="5080" t="6350" r="8255" b="12700"/>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0"/>
                                <a:chOff x="0" y="0"/>
                                <a:chExt cx="3698" cy="0"/>
                              </a:xfrm>
                            </wpg:grpSpPr>
                            <wps:wsp>
                              <wps:cNvPr id="21" name="Line 21"/>
                              <wps:cNvCnPr/>
                              <wps:spPr bwMode="auto">
                                <a:xfrm>
                                  <a:off x="0" y="0"/>
                                  <a:ext cx="3698" cy="0"/>
                                </a:xfrm>
                                <a:prstGeom prst="line">
                                  <a:avLst/>
                                </a:prstGeom>
                                <a:noFill/>
                                <a:ln w="68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78F92" id="Grupo 20" o:spid="_x0000_s1026" style="width:184.95pt;height:0;mso-position-horizontal-relative:char;mso-position-vertical-relative:line" coordsize="3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">
                      <v:line id="Line 21" o:spid="_x0000_s1027" style="position:absolute;visibility:visible;mso-wrap-style:square" from="0,0" to="3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" strokeweight=".19mm">
                        <v:stroke joinstyle="miter" endcap="square"/>
                      </v:line>
                      <w10:anchorlock/>
                    </v:group>
                  </w:pict>
                </mc:Fallback>
              </mc:AlternateContent>
            </w:r>
          </w:p>
          <w:p w14:paraId="60173C99" w14:textId="77777777" w:rsidR="00C03AD9" w:rsidRPr="00C03AD9" w:rsidRDefault="00C03AD9" w:rsidP="00D267BF">
            <w:pPr>
              <w:pStyle w:val="TableParagraph"/>
              <w:ind w:left="1"/>
              <w:jc w:val="center"/>
              <w:rPr>
                <w:rFonts w:ascii="Times New Roman" w:hAnsi="Times New Roman" w:cs="Times New Roman"/>
                <w:sz w:val="20"/>
                <w:szCs w:val="20"/>
              </w:rPr>
            </w:pPr>
            <w:r w:rsidRPr="00C03AD9">
              <w:rPr>
                <w:rFonts w:ascii="Times New Roman" w:hAnsi="Times New Roman" w:cs="Times New Roman"/>
                <w:sz w:val="20"/>
                <w:szCs w:val="20"/>
              </w:rPr>
              <w:t>RESPONSÁVEL TÉCNICO (ITEM 02)</w:t>
            </w:r>
          </w:p>
          <w:p w14:paraId="767C94B1" w14:textId="77777777" w:rsidR="00C03AD9" w:rsidRPr="00C03AD9" w:rsidRDefault="00C03AD9" w:rsidP="00D267BF">
            <w:pPr>
              <w:pStyle w:val="TableParagraph"/>
              <w:ind w:left="1"/>
              <w:jc w:val="center"/>
              <w:rPr>
                <w:rFonts w:ascii="Times New Roman" w:hAnsi="Times New Roman" w:cs="Times New Roman"/>
                <w:sz w:val="20"/>
                <w:szCs w:val="20"/>
              </w:rPr>
            </w:pPr>
          </w:p>
        </w:tc>
        <w:tc>
          <w:tcPr>
            <w:tcW w:w="2176" w:type="pct"/>
            <w:gridSpan w:val="5"/>
            <w:tcBorders>
              <w:top w:val="single" w:sz="4" w:space="0" w:color="000000"/>
              <w:left w:val="single" w:sz="4" w:space="0" w:color="000000"/>
              <w:bottom w:val="single" w:sz="4" w:space="0" w:color="000000"/>
              <w:right w:val="single" w:sz="4" w:space="0" w:color="000000"/>
            </w:tcBorders>
            <w:shd w:val="clear" w:color="auto" w:fill="auto"/>
          </w:tcPr>
          <w:p w14:paraId="246145B6" w14:textId="77777777" w:rsidR="00C03AD9" w:rsidRPr="00C03AD9" w:rsidRDefault="00C03AD9" w:rsidP="00D267BF">
            <w:pPr>
              <w:pStyle w:val="TableParagraph"/>
              <w:snapToGrid w:val="0"/>
              <w:rPr>
                <w:rFonts w:ascii="Times New Roman" w:hAnsi="Times New Roman" w:cs="Times New Roman"/>
                <w:sz w:val="20"/>
                <w:szCs w:val="20"/>
              </w:rPr>
            </w:pPr>
          </w:p>
        </w:tc>
      </w:tr>
    </w:tbl>
    <w:p w14:paraId="5D16479C" w14:textId="77777777" w:rsidR="00C03AD9" w:rsidRDefault="00C03AD9" w:rsidP="00220106">
      <w:pPr>
        <w:spacing w:after="120" w:line="360" w:lineRule="auto"/>
        <w:jc w:val="center"/>
        <w:rPr>
          <w:rFonts w:ascii="Times New Roman" w:eastAsiaTheme="majorEastAsia" w:hAnsi="Times New Roman" w:cs="Times New Roman"/>
          <w:sz w:val="28"/>
          <w:szCs w:val="32"/>
        </w:rPr>
      </w:pPr>
    </w:p>
    <w:p w14:paraId="6394DF2E" w14:textId="77777777" w:rsidR="00220106" w:rsidRDefault="00220106" w:rsidP="00220106">
      <w:pPr>
        <w:spacing w:after="200" w:line="276" w:lineRule="auto"/>
        <w:rPr>
          <w:rFonts w:ascii="Times New Roman" w:eastAsiaTheme="majorEastAsia" w:hAnsi="Times New Roman" w:cs="Times New Roman"/>
          <w:sz w:val="28"/>
          <w:szCs w:val="32"/>
        </w:rPr>
      </w:pPr>
      <w:r>
        <w:rPr>
          <w:rFonts w:ascii="Times New Roman" w:eastAsiaTheme="majorEastAsia" w:hAnsi="Times New Roman" w:cs="Times New Roman"/>
          <w:sz w:val="28"/>
          <w:szCs w:val="32"/>
        </w:rPr>
        <w:br w:type="page"/>
      </w:r>
    </w:p>
    <w:p w14:paraId="6142DE19" w14:textId="4284AC32" w:rsidR="00220106" w:rsidRPr="009C44E3" w:rsidRDefault="009C44E3" w:rsidP="009C44E3">
      <w:pPr>
        <w:pStyle w:val="Ttulo1"/>
        <w:widowControl w:val="0"/>
        <w:autoSpaceDE w:val="0"/>
        <w:autoSpaceDN w:val="0"/>
        <w:spacing w:before="240" w:after="240" w:line="360" w:lineRule="auto"/>
        <w:ind w:left="0" w:firstLine="0"/>
        <w:jc w:val="center"/>
        <w:textAlignment w:val="baseline"/>
        <w:rPr>
          <w:b/>
          <w:szCs w:val="26"/>
        </w:rPr>
      </w:pPr>
      <w:bookmarkStart w:id="527" w:name="_Toc132368457"/>
      <w:bookmarkStart w:id="528" w:name="_Toc132368621"/>
      <w:r w:rsidRPr="009C44E3">
        <w:rPr>
          <w:b/>
          <w:szCs w:val="26"/>
        </w:rPr>
        <w:lastRenderedPageBreak/>
        <w:t>ANEXO VI – MODELOS DE DECLARAÇÕES</w:t>
      </w:r>
      <w:bookmarkEnd w:id="527"/>
      <w:bookmarkEnd w:id="528"/>
    </w:p>
    <w:p w14:paraId="71349565" w14:textId="371131FF" w:rsidR="00220106" w:rsidRDefault="00220106" w:rsidP="00220106">
      <w:pPr>
        <w:spacing w:after="240"/>
      </w:pPr>
    </w:p>
    <w:p w14:paraId="095443E6" w14:textId="77777777" w:rsidR="00220106" w:rsidRDefault="00220106" w:rsidP="00220106">
      <w:pPr>
        <w:pStyle w:val="NormalWeb"/>
        <w:spacing w:before="0" w:beforeAutospacing="0" w:after="0" w:afterAutospacing="0"/>
        <w:ind w:right="3"/>
        <w:jc w:val="both"/>
      </w:pPr>
      <w:r>
        <w:rPr>
          <w:b/>
          <w:bCs/>
          <w:color w:val="000000"/>
        </w:rPr>
        <w:t>OBJETO:</w:t>
      </w:r>
      <w:r>
        <w:rPr>
          <w:color w:val="000000"/>
        </w:rPr>
        <w:t xml:space="preserve"> CONCESSÃO ADMINISTRATIVA PARA A IMPLEMENTAÇÃO DA CENTRAL DE PROCESSAMENTO DE RESÍDUOS SÓLIDOS URBANOS (CPRSU) NO MUNICÍPIO DE DUQUE DE CAXIAS</w:t>
      </w:r>
    </w:p>
    <w:p w14:paraId="1E4ADBA0" w14:textId="77777777" w:rsidR="00B92CC9" w:rsidRDefault="00B92CC9">
      <w:r>
        <w:br w:type="page"/>
      </w:r>
    </w:p>
    <w:p w14:paraId="7FFBCC8B" w14:textId="77777777" w:rsidR="00220106" w:rsidRPr="001B3140" w:rsidRDefault="00220106" w:rsidP="00B92CC9">
      <w:pPr>
        <w:pStyle w:val="Ttulo2"/>
        <w:widowControl w:val="0"/>
        <w:autoSpaceDE w:val="0"/>
        <w:autoSpaceDN w:val="0"/>
        <w:spacing w:before="156" w:after="120" w:line="360" w:lineRule="auto"/>
        <w:ind w:left="360" w:firstLine="0"/>
        <w:jc w:val="center"/>
        <w:rPr>
          <w:b/>
        </w:rPr>
      </w:pPr>
      <w:bookmarkStart w:id="529" w:name="_Toc132368458"/>
      <w:bookmarkStart w:id="530" w:name="_Toc132368622"/>
      <w:r w:rsidRPr="001B3140">
        <w:rPr>
          <w:b/>
          <w:smallCaps/>
          <w:szCs w:val="24"/>
        </w:rPr>
        <w:lastRenderedPageBreak/>
        <w:t>MODELO DE SOLICITAÇÃO DE ESCLARECIMENTOS</w:t>
      </w:r>
      <w:bookmarkEnd w:id="529"/>
      <w:bookmarkEnd w:id="530"/>
    </w:p>
    <w:p w14:paraId="79E2E0F6" w14:textId="77777777" w:rsidR="00220106" w:rsidRDefault="00220106" w:rsidP="00220106">
      <w:pPr>
        <w:spacing w:after="240"/>
      </w:pPr>
    </w:p>
    <w:p w14:paraId="0FDD3B7A" w14:textId="77777777" w:rsidR="00220106" w:rsidRDefault="00220106" w:rsidP="00220106">
      <w:pPr>
        <w:pStyle w:val="NormalWeb"/>
        <w:spacing w:before="0" w:beforeAutospacing="0" w:after="0" w:afterAutospacing="0"/>
        <w:ind w:firstLine="567"/>
        <w:jc w:val="both"/>
      </w:pPr>
      <w:r>
        <w:rPr>
          <w:color w:val="000000"/>
        </w:rPr>
        <w:t>Ao</w:t>
      </w:r>
    </w:p>
    <w:p w14:paraId="353F5F68" w14:textId="77777777" w:rsidR="00220106" w:rsidRDefault="00220106" w:rsidP="00220106">
      <w:pPr>
        <w:pStyle w:val="NormalWeb"/>
        <w:spacing w:before="0" w:beforeAutospacing="0" w:after="0" w:afterAutospacing="0"/>
        <w:ind w:firstLine="567"/>
        <w:jc w:val="both"/>
      </w:pPr>
      <w:r>
        <w:rPr>
          <w:color w:val="000000"/>
        </w:rPr>
        <w:t>Presidente da Comissão Especial de Licitação</w:t>
      </w:r>
    </w:p>
    <w:p w14:paraId="5B3BF970" w14:textId="77777777" w:rsidR="00220106" w:rsidRDefault="00220106" w:rsidP="00220106">
      <w:pPr>
        <w:pStyle w:val="NormalWeb"/>
        <w:spacing w:before="0" w:beforeAutospacing="0" w:after="0" w:afterAutospacing="0"/>
        <w:ind w:firstLine="567"/>
        <w:jc w:val="both"/>
      </w:pPr>
      <w:r>
        <w:rPr>
          <w:color w:val="000000"/>
        </w:rPr>
        <w:t>[●]</w:t>
      </w:r>
    </w:p>
    <w:p w14:paraId="26DD23AB" w14:textId="77777777" w:rsidR="00220106" w:rsidRDefault="00220106" w:rsidP="00220106">
      <w:pPr>
        <w:pStyle w:val="NormalWeb"/>
        <w:spacing w:before="0" w:beforeAutospacing="0" w:after="0" w:afterAutospacing="0"/>
        <w:ind w:firstLine="567"/>
        <w:jc w:val="both"/>
      </w:pPr>
      <w:r>
        <w:rPr>
          <w:color w:val="000000"/>
        </w:rPr>
        <w:t>[●] – Duque de Caxias/SP</w:t>
      </w:r>
    </w:p>
    <w:p w14:paraId="0CAE12C4" w14:textId="77777777" w:rsidR="00220106" w:rsidRDefault="00220106" w:rsidP="00220106"/>
    <w:p w14:paraId="0D12B329" w14:textId="3D62332C" w:rsidR="00220106" w:rsidRDefault="00220106" w:rsidP="00220106">
      <w:pPr>
        <w:pStyle w:val="NormalWeb"/>
        <w:spacing w:before="0" w:beforeAutospacing="0" w:after="0" w:afterAutospacing="0"/>
        <w:ind w:firstLine="567"/>
        <w:jc w:val="both"/>
      </w:pPr>
      <w:r w:rsidRPr="00B92CC9">
        <w:rPr>
          <w:color w:val="000000"/>
          <w:highlight w:val="yellow"/>
        </w:rPr>
        <w:t xml:space="preserve">Ref.: Concorrência Pública nº </w:t>
      </w:r>
      <w:r w:rsidR="001B3140" w:rsidRPr="00B92CC9">
        <w:rPr>
          <w:color w:val="000000"/>
          <w:highlight w:val="yellow"/>
        </w:rPr>
        <w:t>31/2022</w:t>
      </w:r>
    </w:p>
    <w:p w14:paraId="216FEA16" w14:textId="77777777" w:rsidR="00220106" w:rsidRDefault="00220106" w:rsidP="00220106"/>
    <w:p w14:paraId="5D741EB0" w14:textId="77777777" w:rsidR="00220106" w:rsidRDefault="00220106" w:rsidP="00220106">
      <w:pPr>
        <w:pStyle w:val="NormalWeb"/>
        <w:spacing w:before="0" w:beforeAutospacing="0" w:after="0" w:afterAutospacing="0"/>
        <w:ind w:firstLine="567"/>
        <w:jc w:val="both"/>
      </w:pPr>
      <w:r>
        <w:rPr>
          <w:color w:val="000000"/>
        </w:rPr>
        <w:t>Prezados,</w:t>
      </w:r>
    </w:p>
    <w:p w14:paraId="4ACA37D4" w14:textId="77777777" w:rsidR="00220106" w:rsidRDefault="00220106" w:rsidP="00220106"/>
    <w:p w14:paraId="4ACC9D73" w14:textId="77777777" w:rsidR="00220106" w:rsidRDefault="00220106" w:rsidP="00220106">
      <w:pPr>
        <w:pStyle w:val="NormalWeb"/>
        <w:spacing w:before="0" w:beforeAutospacing="0" w:after="0" w:afterAutospacing="0"/>
        <w:ind w:firstLine="567"/>
        <w:jc w:val="both"/>
      </w:pPr>
      <w:r>
        <w:rPr>
          <w:color w:val="000000"/>
        </w:rPr>
        <w:t xml:space="preserve">A </w:t>
      </w:r>
      <w:proofErr w:type="gramStart"/>
      <w:r>
        <w:rPr>
          <w:color w:val="000000"/>
        </w:rPr>
        <w:t>[Licitante</w:t>
      </w:r>
      <w:proofErr w:type="gramEnd"/>
      <w:r>
        <w:rPr>
          <w:color w:val="000000"/>
        </w:rPr>
        <w:t xml:space="preserve"> - nome, sede, CNPJ], por seu representante legal abaixo assinado, [nome, profissão, domicílio, CPF/MF e RG], apresenta a seguinte solicitação de esclarecimentos relativa ao EDITAL. </w:t>
      </w:r>
    </w:p>
    <w:p w14:paraId="26C13206" w14:textId="77777777" w:rsidR="00220106" w:rsidRDefault="00220106" w:rsidP="00220106"/>
    <w:tbl>
      <w:tblPr>
        <w:tblW w:w="0" w:type="auto"/>
        <w:tblCellMar>
          <w:top w:w="15" w:type="dxa"/>
          <w:left w:w="15" w:type="dxa"/>
          <w:bottom w:w="15" w:type="dxa"/>
          <w:right w:w="15" w:type="dxa"/>
        </w:tblCellMar>
        <w:tblLook w:val="04A0" w:firstRow="1" w:lastRow="0" w:firstColumn="1" w:lastColumn="0" w:noHBand="0" w:noVBand="1"/>
      </w:tblPr>
      <w:tblGrid>
        <w:gridCol w:w="1334"/>
        <w:gridCol w:w="2322"/>
        <w:gridCol w:w="2672"/>
        <w:gridCol w:w="2166"/>
      </w:tblGrid>
      <w:tr w:rsidR="00220106" w:rsidRPr="00AE3C18" w14:paraId="3D7B0632" w14:textId="77777777" w:rsidTr="00AE3C18">
        <w:trPr>
          <w:trHeight w:val="727"/>
        </w:trPr>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5CA8E393"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Número da questão formulada</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562F5E9C"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Item do EDITAL</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724D6933"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Esclarecimento solicitado</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1EC9C443"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Número da questão e que constará da ata de esclarecimento</w:t>
            </w:r>
          </w:p>
        </w:tc>
      </w:tr>
      <w:tr w:rsidR="00220106" w:rsidRPr="00AE3C18" w14:paraId="6B78660B" w14:textId="77777777" w:rsidTr="00AE3C18">
        <w:trPr>
          <w:trHeight w:val="979"/>
        </w:trPr>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33A98D6C"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1</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0AA3393C" w14:textId="77777777" w:rsidR="00220106" w:rsidRPr="00AE3C18" w:rsidRDefault="00220106" w:rsidP="00220106">
            <w:pPr>
              <w:pStyle w:val="NormalWeb"/>
              <w:spacing w:before="0" w:beforeAutospacing="0" w:after="0" w:afterAutospacing="0"/>
              <w:jc w:val="center"/>
              <w:rPr>
                <w:sz w:val="20"/>
                <w:szCs w:val="20"/>
              </w:rPr>
            </w:pPr>
            <w:proofErr w:type="gramStart"/>
            <w:r w:rsidRPr="00AE3C18">
              <w:rPr>
                <w:color w:val="000000"/>
                <w:sz w:val="20"/>
                <w:szCs w:val="20"/>
              </w:rPr>
              <w:t>[Inserir</w:t>
            </w:r>
            <w:proofErr w:type="gramEnd"/>
            <w:r w:rsidRPr="00AE3C18">
              <w:rPr>
                <w:color w:val="000000"/>
                <w:sz w:val="20"/>
                <w:szCs w:val="20"/>
              </w:rPr>
              <w:t xml:space="preserve"> item do Edital ao qual se refere o esclarecimento solicitado]</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32D773D6"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[Escrever de forma clara o pedido de esclarecimento desejado em forma de pergunta]</w:t>
            </w:r>
          </w:p>
        </w:tc>
        <w:tc>
          <w:tcPr>
            <w:tcW w:w="0" w:type="auto"/>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0E83A5B2" w14:textId="77777777" w:rsidR="00220106" w:rsidRPr="00AE3C18" w:rsidRDefault="00220106" w:rsidP="00220106">
            <w:pPr>
              <w:pStyle w:val="NormalWeb"/>
              <w:spacing w:before="0" w:beforeAutospacing="0" w:after="0" w:afterAutospacing="0"/>
              <w:jc w:val="center"/>
              <w:rPr>
                <w:sz w:val="20"/>
                <w:szCs w:val="20"/>
              </w:rPr>
            </w:pPr>
            <w:r w:rsidRPr="00AE3C18">
              <w:rPr>
                <w:color w:val="000000"/>
                <w:sz w:val="20"/>
                <w:szCs w:val="20"/>
              </w:rPr>
              <w:t>[</w:t>
            </w:r>
            <w:proofErr w:type="gramStart"/>
            <w:r w:rsidRPr="00AE3C18">
              <w:rPr>
                <w:color w:val="000000"/>
                <w:sz w:val="20"/>
                <w:szCs w:val="20"/>
              </w:rPr>
              <w:t>deixar</w:t>
            </w:r>
            <w:proofErr w:type="gramEnd"/>
            <w:r w:rsidRPr="00AE3C18">
              <w:rPr>
                <w:color w:val="000000"/>
                <w:sz w:val="20"/>
                <w:szCs w:val="20"/>
              </w:rPr>
              <w:t xml:space="preserve"> em branco]</w:t>
            </w:r>
          </w:p>
        </w:tc>
      </w:tr>
    </w:tbl>
    <w:p w14:paraId="04EF9FAC" w14:textId="77777777" w:rsidR="00220106" w:rsidRDefault="00220106" w:rsidP="00220106">
      <w:pPr>
        <w:spacing w:after="240"/>
      </w:pPr>
    </w:p>
    <w:p w14:paraId="77CD3DB5" w14:textId="77777777" w:rsidR="00220106" w:rsidRDefault="00220106" w:rsidP="00220106">
      <w:pPr>
        <w:pStyle w:val="NormalWeb"/>
        <w:spacing w:before="0" w:beforeAutospacing="0" w:after="0" w:afterAutospacing="0"/>
        <w:ind w:left="1134" w:right="144" w:firstLine="567"/>
        <w:jc w:val="right"/>
      </w:pPr>
      <w:r>
        <w:rPr>
          <w:color w:val="000000"/>
        </w:rPr>
        <w:t>Duque de Caxias, [dia] de [mês] de [ano].</w:t>
      </w:r>
    </w:p>
    <w:p w14:paraId="17C539C0" w14:textId="7B51E5CA" w:rsidR="00220106" w:rsidRDefault="00220106" w:rsidP="00220106">
      <w:pPr>
        <w:spacing w:after="240"/>
      </w:pPr>
    </w:p>
    <w:p w14:paraId="04452AEF" w14:textId="77777777" w:rsidR="00220106" w:rsidRDefault="00220106" w:rsidP="00220106">
      <w:pPr>
        <w:pStyle w:val="NormalWeb"/>
        <w:spacing w:before="0" w:beforeAutospacing="0" w:after="0" w:afterAutospacing="0"/>
        <w:ind w:right="3" w:firstLine="567"/>
        <w:jc w:val="center"/>
      </w:pPr>
      <w:r>
        <w:rPr>
          <w:color w:val="000000"/>
        </w:rPr>
        <w:t>____________________________________________</w:t>
      </w:r>
    </w:p>
    <w:p w14:paraId="31F0650F" w14:textId="6E61CEEE" w:rsidR="001B3140" w:rsidRDefault="00220106" w:rsidP="00B92CC9">
      <w:pPr>
        <w:pStyle w:val="NormalWeb"/>
        <w:spacing w:before="0" w:beforeAutospacing="0" w:after="0" w:afterAutospacing="0"/>
        <w:ind w:right="3" w:firstLine="567"/>
        <w:jc w:val="center"/>
        <w:rPr>
          <w:color w:val="000000"/>
        </w:rPr>
      </w:pPr>
      <w:r>
        <w:rPr>
          <w:color w:val="000000"/>
        </w:rPr>
        <w:t>[</w:t>
      </w:r>
      <w:proofErr w:type="gramStart"/>
      <w:r>
        <w:rPr>
          <w:color w:val="000000"/>
        </w:rPr>
        <w:t>assinatura</w:t>
      </w:r>
      <w:proofErr w:type="gramEnd"/>
      <w:r>
        <w:rPr>
          <w:color w:val="000000"/>
        </w:rPr>
        <w:t xml:space="preserve"> do representante legal]</w:t>
      </w:r>
      <w:r w:rsidR="001B3140">
        <w:rPr>
          <w:color w:val="000000"/>
        </w:rPr>
        <w:br w:type="page"/>
      </w:r>
    </w:p>
    <w:p w14:paraId="3854A9E3" w14:textId="77777777" w:rsidR="00220106" w:rsidRPr="00B92CC9" w:rsidRDefault="00220106" w:rsidP="00B92CC9">
      <w:pPr>
        <w:pStyle w:val="Ttulo2"/>
        <w:widowControl w:val="0"/>
        <w:autoSpaceDE w:val="0"/>
        <w:autoSpaceDN w:val="0"/>
        <w:spacing w:before="156" w:after="120" w:line="360" w:lineRule="auto"/>
        <w:jc w:val="center"/>
        <w:rPr>
          <w:b/>
        </w:rPr>
      </w:pPr>
      <w:bookmarkStart w:id="531" w:name="_Toc132285946"/>
      <w:bookmarkStart w:id="532" w:name="_Toc132285947"/>
      <w:bookmarkStart w:id="533" w:name="_Toc132368459"/>
      <w:bookmarkStart w:id="534" w:name="_Toc132368623"/>
      <w:bookmarkEnd w:id="531"/>
      <w:bookmarkEnd w:id="532"/>
      <w:r w:rsidRPr="00B92CC9">
        <w:rPr>
          <w:b/>
          <w:szCs w:val="24"/>
        </w:rPr>
        <w:lastRenderedPageBreak/>
        <w:t>TERMOS E CONDIÇÕES MÍNIMOS DO SEGURO-GARANTIA PARA GARANTIA DE PROPOSTA</w:t>
      </w:r>
      <w:bookmarkEnd w:id="533"/>
      <w:bookmarkEnd w:id="534"/>
    </w:p>
    <w:p w14:paraId="23063DC3" w14:textId="77777777" w:rsidR="00220106" w:rsidRDefault="00220106" w:rsidP="00220106">
      <w:pPr>
        <w:spacing w:after="240"/>
      </w:pPr>
    </w:p>
    <w:p w14:paraId="417C2294" w14:textId="77777777" w:rsidR="00220106" w:rsidRDefault="00220106" w:rsidP="00220106">
      <w:pPr>
        <w:pStyle w:val="NormalWeb"/>
        <w:spacing w:before="0" w:beforeAutospacing="0" w:after="0" w:afterAutospacing="0"/>
        <w:ind w:firstLine="567"/>
      </w:pPr>
      <w:r>
        <w:rPr>
          <w:b/>
          <w:bCs/>
          <w:color w:val="000000"/>
        </w:rPr>
        <w:t>1.</w:t>
      </w:r>
      <w:r>
        <w:rPr>
          <w:rStyle w:val="apple-tab-span"/>
          <w:b/>
          <w:bCs/>
          <w:color w:val="000000"/>
        </w:rPr>
        <w:tab/>
      </w:r>
      <w:r>
        <w:rPr>
          <w:b/>
          <w:bCs/>
          <w:color w:val="000000"/>
        </w:rPr>
        <w:t>Tomador</w:t>
      </w:r>
    </w:p>
    <w:p w14:paraId="52475F35" w14:textId="77777777" w:rsidR="00220106" w:rsidRDefault="00220106" w:rsidP="00220106">
      <w:pPr>
        <w:pStyle w:val="NormalWeb"/>
        <w:spacing w:before="0" w:beforeAutospacing="0" w:after="0" w:afterAutospacing="0"/>
        <w:ind w:firstLine="567"/>
      </w:pPr>
      <w:r>
        <w:rPr>
          <w:color w:val="000000"/>
        </w:rPr>
        <w:t>1.1.</w:t>
      </w:r>
      <w:r>
        <w:rPr>
          <w:rStyle w:val="apple-tab-span"/>
          <w:color w:val="000000"/>
        </w:rPr>
        <w:tab/>
      </w:r>
      <w:r>
        <w:rPr>
          <w:color w:val="000000"/>
        </w:rPr>
        <w:t>LICITANTE</w:t>
      </w:r>
    </w:p>
    <w:p w14:paraId="171C4D1F" w14:textId="77777777" w:rsidR="00220106" w:rsidRDefault="00220106" w:rsidP="00220106"/>
    <w:p w14:paraId="33C76213" w14:textId="77777777" w:rsidR="00220106" w:rsidRDefault="00220106" w:rsidP="00220106">
      <w:pPr>
        <w:pStyle w:val="NormalWeb"/>
        <w:spacing w:before="0" w:beforeAutospacing="0" w:after="0" w:afterAutospacing="0"/>
        <w:ind w:firstLine="567"/>
        <w:jc w:val="both"/>
      </w:pPr>
      <w:r>
        <w:rPr>
          <w:b/>
          <w:bCs/>
          <w:color w:val="000000"/>
        </w:rPr>
        <w:t>2.</w:t>
      </w:r>
      <w:r>
        <w:rPr>
          <w:rStyle w:val="apple-tab-span"/>
          <w:b/>
          <w:bCs/>
          <w:color w:val="000000"/>
        </w:rPr>
        <w:tab/>
      </w:r>
      <w:r>
        <w:rPr>
          <w:b/>
          <w:bCs/>
          <w:color w:val="000000"/>
        </w:rPr>
        <w:t>Segurado</w:t>
      </w:r>
    </w:p>
    <w:p w14:paraId="030A3525" w14:textId="77777777" w:rsidR="00220106" w:rsidRDefault="00220106" w:rsidP="00220106">
      <w:pPr>
        <w:pStyle w:val="NormalWeb"/>
        <w:spacing w:before="0" w:beforeAutospacing="0" w:after="0" w:afterAutospacing="0"/>
        <w:ind w:firstLine="567"/>
        <w:jc w:val="both"/>
      </w:pPr>
      <w:r>
        <w:rPr>
          <w:color w:val="000000"/>
        </w:rPr>
        <w:t>2.1.</w:t>
      </w:r>
      <w:r>
        <w:rPr>
          <w:rStyle w:val="apple-tab-span"/>
          <w:color w:val="000000"/>
        </w:rPr>
        <w:tab/>
      </w:r>
      <w:r>
        <w:rPr>
          <w:color w:val="000000"/>
        </w:rPr>
        <w:t>Município de Duque de Caxias</w:t>
      </w:r>
    </w:p>
    <w:p w14:paraId="39A56F6F" w14:textId="77777777" w:rsidR="00220106" w:rsidRDefault="00220106" w:rsidP="00220106"/>
    <w:p w14:paraId="1AB0C880" w14:textId="77777777" w:rsidR="00220106" w:rsidRDefault="00220106" w:rsidP="00220106">
      <w:pPr>
        <w:pStyle w:val="NormalWeb"/>
        <w:spacing w:before="0" w:beforeAutospacing="0" w:after="0" w:afterAutospacing="0"/>
        <w:ind w:firstLine="567"/>
        <w:jc w:val="both"/>
      </w:pPr>
      <w:r>
        <w:rPr>
          <w:b/>
          <w:bCs/>
          <w:color w:val="000000"/>
        </w:rPr>
        <w:t>3.</w:t>
      </w:r>
      <w:r>
        <w:rPr>
          <w:rStyle w:val="apple-tab-span"/>
          <w:b/>
          <w:bCs/>
          <w:color w:val="000000"/>
        </w:rPr>
        <w:tab/>
      </w:r>
      <w:r>
        <w:rPr>
          <w:b/>
          <w:bCs/>
          <w:color w:val="000000"/>
        </w:rPr>
        <w:t>Objeto do Seguro</w:t>
      </w:r>
    </w:p>
    <w:p w14:paraId="0B089272" w14:textId="77777777" w:rsidR="00220106" w:rsidRDefault="00220106" w:rsidP="00220106">
      <w:pPr>
        <w:pStyle w:val="NormalWeb"/>
        <w:spacing w:before="0" w:beforeAutospacing="0" w:after="0" w:afterAutospacing="0"/>
        <w:ind w:firstLine="567"/>
        <w:jc w:val="both"/>
      </w:pPr>
      <w:r>
        <w:rPr>
          <w:color w:val="000000"/>
        </w:rPr>
        <w:t>3.1.</w:t>
      </w:r>
      <w:r>
        <w:rPr>
          <w:rStyle w:val="apple-tab-span"/>
          <w:color w:val="000000"/>
        </w:rPr>
        <w:tab/>
      </w:r>
      <w:r>
        <w:rPr>
          <w:color w:val="000000"/>
        </w:rPr>
        <w:t>Garantir a indenização, no montante de até R$ [●], no caso de a LICITANTE descumprir quaisquer de suas obrigações decorrentes da Lei ou do EDITAL, incluindo a recusa em assinar o CONTRATO ou não atendimento das exigências para a sua assinatura, nas condições e no prazo estabelecido no EDITAL.</w:t>
      </w:r>
    </w:p>
    <w:p w14:paraId="62E6DEE0" w14:textId="77777777" w:rsidR="00220106" w:rsidRDefault="00220106" w:rsidP="00220106"/>
    <w:p w14:paraId="4E0131CF" w14:textId="77777777" w:rsidR="00220106" w:rsidRDefault="00220106" w:rsidP="00220106">
      <w:pPr>
        <w:pStyle w:val="NormalWeb"/>
        <w:spacing w:before="0" w:beforeAutospacing="0" w:after="0" w:afterAutospacing="0"/>
        <w:ind w:firstLine="567"/>
        <w:jc w:val="both"/>
      </w:pPr>
      <w:r>
        <w:rPr>
          <w:b/>
          <w:bCs/>
          <w:color w:val="000000"/>
        </w:rPr>
        <w:t>4.</w:t>
      </w:r>
      <w:r>
        <w:rPr>
          <w:rStyle w:val="apple-tab-span"/>
          <w:b/>
          <w:bCs/>
          <w:color w:val="000000"/>
        </w:rPr>
        <w:tab/>
      </w:r>
      <w:r>
        <w:rPr>
          <w:b/>
          <w:bCs/>
          <w:color w:val="000000"/>
        </w:rPr>
        <w:t>Instrumento</w:t>
      </w:r>
    </w:p>
    <w:p w14:paraId="1EE0A466" w14:textId="77777777" w:rsidR="00220106" w:rsidRDefault="00220106" w:rsidP="00220106">
      <w:pPr>
        <w:pStyle w:val="NormalWeb"/>
        <w:spacing w:before="0" w:beforeAutospacing="0" w:after="0" w:afterAutospacing="0"/>
        <w:ind w:firstLine="567"/>
        <w:jc w:val="both"/>
      </w:pPr>
      <w:r>
        <w:rPr>
          <w:color w:val="000000"/>
        </w:rPr>
        <w:t>4.1.</w:t>
      </w:r>
      <w:r>
        <w:rPr>
          <w:rStyle w:val="apple-tab-span"/>
          <w:color w:val="000000"/>
        </w:rPr>
        <w:tab/>
      </w:r>
      <w:r>
        <w:rPr>
          <w:color w:val="000000"/>
        </w:rPr>
        <w:t>Apólice de Seguro-Garantia emitida por seguradora devidamente constituída e autorizada a operar pela Superintendência de Seguros Privados – SUSEP, observando os termos dos atos normativos da SUSEP aplicáveis a seguros-garantia.</w:t>
      </w:r>
    </w:p>
    <w:p w14:paraId="2B0F9A7F" w14:textId="77777777" w:rsidR="00220106" w:rsidRDefault="00220106" w:rsidP="00220106"/>
    <w:p w14:paraId="10A6D1E2" w14:textId="77777777" w:rsidR="00220106" w:rsidRDefault="00220106" w:rsidP="00220106">
      <w:pPr>
        <w:pStyle w:val="NormalWeb"/>
        <w:spacing w:before="0" w:beforeAutospacing="0" w:after="0" w:afterAutospacing="0"/>
        <w:ind w:firstLine="567"/>
        <w:jc w:val="both"/>
      </w:pPr>
      <w:r>
        <w:rPr>
          <w:b/>
          <w:bCs/>
          <w:color w:val="000000"/>
        </w:rPr>
        <w:t>5.</w:t>
      </w:r>
      <w:r>
        <w:rPr>
          <w:rStyle w:val="apple-tab-span"/>
          <w:b/>
          <w:bCs/>
          <w:color w:val="000000"/>
        </w:rPr>
        <w:tab/>
      </w:r>
      <w:r>
        <w:rPr>
          <w:b/>
          <w:bCs/>
          <w:color w:val="000000"/>
        </w:rPr>
        <w:t>Valor da Garantia </w:t>
      </w:r>
    </w:p>
    <w:p w14:paraId="6ACE731C" w14:textId="77777777" w:rsidR="00220106" w:rsidRDefault="00220106" w:rsidP="00220106">
      <w:pPr>
        <w:pStyle w:val="NormalWeb"/>
        <w:spacing w:before="0" w:beforeAutospacing="0" w:after="0" w:afterAutospacing="0"/>
        <w:ind w:firstLine="567"/>
        <w:jc w:val="both"/>
      </w:pPr>
      <w:r>
        <w:rPr>
          <w:color w:val="000000"/>
        </w:rPr>
        <w:t>5.1.</w:t>
      </w:r>
      <w:r>
        <w:rPr>
          <w:rStyle w:val="apple-tab-span"/>
          <w:color w:val="000000"/>
        </w:rPr>
        <w:tab/>
      </w:r>
      <w:r>
        <w:rPr>
          <w:color w:val="000000"/>
        </w:rPr>
        <w:t>A Apólice de Seguro-Garantia deverá prever o montante de indenização de até R$ [●]. </w:t>
      </w:r>
    </w:p>
    <w:p w14:paraId="0D22F93A" w14:textId="77777777" w:rsidR="00220106" w:rsidRDefault="00220106" w:rsidP="00220106"/>
    <w:p w14:paraId="11BFE9E2" w14:textId="77777777" w:rsidR="00220106" w:rsidRDefault="00220106" w:rsidP="00220106">
      <w:pPr>
        <w:pStyle w:val="NormalWeb"/>
        <w:spacing w:before="0" w:beforeAutospacing="0" w:after="0" w:afterAutospacing="0"/>
        <w:ind w:firstLine="567"/>
        <w:jc w:val="both"/>
      </w:pPr>
      <w:r>
        <w:rPr>
          <w:b/>
          <w:bCs/>
          <w:color w:val="000000"/>
        </w:rPr>
        <w:t>6.</w:t>
      </w:r>
      <w:r>
        <w:rPr>
          <w:rStyle w:val="apple-tab-span"/>
          <w:b/>
          <w:bCs/>
          <w:color w:val="000000"/>
        </w:rPr>
        <w:tab/>
      </w:r>
      <w:r>
        <w:rPr>
          <w:b/>
          <w:bCs/>
          <w:color w:val="000000"/>
        </w:rPr>
        <w:t>Prazo</w:t>
      </w:r>
    </w:p>
    <w:p w14:paraId="0A7C4557" w14:textId="77777777" w:rsidR="00220106" w:rsidRDefault="00220106" w:rsidP="00220106">
      <w:pPr>
        <w:pStyle w:val="NormalWeb"/>
        <w:spacing w:before="0" w:beforeAutospacing="0" w:after="0" w:afterAutospacing="0"/>
        <w:ind w:firstLine="567"/>
        <w:jc w:val="both"/>
      </w:pPr>
      <w:r>
        <w:rPr>
          <w:color w:val="000000"/>
        </w:rPr>
        <w:t>6.1.</w:t>
      </w:r>
      <w:r>
        <w:rPr>
          <w:rStyle w:val="apple-tab-span"/>
          <w:color w:val="000000"/>
        </w:rPr>
        <w:tab/>
      </w:r>
      <w:r>
        <w:rPr>
          <w:color w:val="000000"/>
        </w:rPr>
        <w:t>A Apólice de Seguro-Garantia deverá ter prazo mínimo de vigência de 180 (cento e oitenta) dias, contados da data designada para a entrega dos envelopes, renováveis sucessivamente por igual período, até a assinatura do CONTRATO.</w:t>
      </w:r>
    </w:p>
    <w:p w14:paraId="5C7CE3F5" w14:textId="77777777" w:rsidR="00220106" w:rsidRDefault="00220106" w:rsidP="00220106"/>
    <w:p w14:paraId="3E42278A" w14:textId="77777777" w:rsidR="00220106" w:rsidRDefault="00220106" w:rsidP="00220106">
      <w:pPr>
        <w:pStyle w:val="NormalWeb"/>
        <w:spacing w:before="0" w:beforeAutospacing="0" w:after="0" w:afterAutospacing="0"/>
        <w:ind w:firstLine="567"/>
        <w:jc w:val="both"/>
      </w:pPr>
      <w:r>
        <w:rPr>
          <w:b/>
          <w:bCs/>
          <w:color w:val="000000"/>
        </w:rPr>
        <w:t>7.</w:t>
      </w:r>
      <w:r>
        <w:rPr>
          <w:rStyle w:val="apple-tab-span"/>
          <w:b/>
          <w:bCs/>
          <w:color w:val="000000"/>
        </w:rPr>
        <w:tab/>
      </w:r>
      <w:r>
        <w:rPr>
          <w:b/>
          <w:bCs/>
          <w:color w:val="000000"/>
        </w:rPr>
        <w:t>Disposições Adicionais</w:t>
      </w:r>
    </w:p>
    <w:p w14:paraId="0AF3A470" w14:textId="77777777" w:rsidR="00220106" w:rsidRDefault="00220106" w:rsidP="00220106">
      <w:pPr>
        <w:pStyle w:val="NormalWeb"/>
        <w:spacing w:before="0" w:beforeAutospacing="0" w:after="240" w:afterAutospacing="0"/>
        <w:ind w:firstLine="567"/>
        <w:jc w:val="both"/>
      </w:pPr>
      <w:r>
        <w:rPr>
          <w:color w:val="000000"/>
        </w:rPr>
        <w:t>A Apólice de Seguro-Garantia deverá conter as seguintes disposições adicionais:</w:t>
      </w:r>
    </w:p>
    <w:p w14:paraId="3FF82538" w14:textId="77777777" w:rsidR="00220106" w:rsidRDefault="00220106" w:rsidP="00C03AD9">
      <w:pPr>
        <w:pStyle w:val="NormalWeb"/>
        <w:numPr>
          <w:ilvl w:val="0"/>
          <w:numId w:val="415"/>
        </w:numPr>
        <w:spacing w:before="0" w:beforeAutospacing="0" w:after="240" w:afterAutospacing="0"/>
        <w:ind w:left="709"/>
        <w:jc w:val="both"/>
        <w:textAlignment w:val="baseline"/>
        <w:rPr>
          <w:color w:val="000000"/>
        </w:rPr>
      </w:pPr>
      <w:r>
        <w:rPr>
          <w:color w:val="000000"/>
        </w:rPr>
        <w:t>Declaração da Seguradora de que conhece e aceita os termos e condições do Edital da Concorrência Pública n° [●];</w:t>
      </w:r>
    </w:p>
    <w:p w14:paraId="2DB8A897" w14:textId="77777777" w:rsidR="00220106" w:rsidRDefault="00220106" w:rsidP="00C03AD9">
      <w:pPr>
        <w:pStyle w:val="NormalWeb"/>
        <w:numPr>
          <w:ilvl w:val="0"/>
          <w:numId w:val="415"/>
        </w:numPr>
        <w:spacing w:before="0" w:beforeAutospacing="0" w:after="240" w:afterAutospacing="0"/>
        <w:ind w:left="709"/>
        <w:jc w:val="both"/>
        <w:textAlignment w:val="baseline"/>
        <w:rPr>
          <w:color w:val="000000"/>
        </w:rPr>
      </w:pPr>
      <w:r>
        <w:rPr>
          <w:color w:val="000000"/>
        </w:rPr>
        <w:t>Declaração da Seguradora de que efetuará o pagamento dos montantes previstos na apólice, no prazo máximo de 30 (trinta) dias, contados a partir da data de entrega de todos os documentos relacionados pela Seguradora como necessários à caracterização e à regulação do sinistro; e</w:t>
      </w:r>
    </w:p>
    <w:p w14:paraId="20287B21" w14:textId="2F82C7B7" w:rsidR="001B3140" w:rsidRDefault="00220106" w:rsidP="00C03AD9">
      <w:pPr>
        <w:pStyle w:val="NormalWeb"/>
        <w:numPr>
          <w:ilvl w:val="0"/>
          <w:numId w:val="415"/>
        </w:numPr>
        <w:spacing w:before="0" w:beforeAutospacing="0" w:after="240" w:afterAutospacing="0"/>
        <w:ind w:left="709"/>
        <w:jc w:val="both"/>
        <w:textAlignment w:val="baseline"/>
        <w:rPr>
          <w:color w:val="000000"/>
        </w:rPr>
      </w:pPr>
      <w:r>
        <w:rPr>
          <w:color w:val="000000"/>
        </w:rPr>
        <w:lastRenderedPageBreak/>
        <w:t>Confirmado o descumprimento pelo Tomador das obrigações cobertas pela Apólice de Seguro-Garantia, o Segurado terá direito de exigir da Seguradora a indenização devida, quando resultar infrutífera a notificação feita ao Tomador.</w:t>
      </w:r>
    </w:p>
    <w:p w14:paraId="0FC263FE" w14:textId="422E7CB5" w:rsidR="00220106" w:rsidRPr="001B3140" w:rsidRDefault="001B3140" w:rsidP="00B92CC9">
      <w:pPr>
        <w:rPr>
          <w:color w:val="000000"/>
        </w:rPr>
      </w:pPr>
      <w:r>
        <w:rPr>
          <w:color w:val="000000"/>
        </w:rPr>
        <w:br w:type="page"/>
      </w:r>
    </w:p>
    <w:p w14:paraId="4C086566" w14:textId="77777777" w:rsidR="00220106" w:rsidRPr="00C03AD9" w:rsidRDefault="00220106" w:rsidP="008671D0">
      <w:pPr>
        <w:pStyle w:val="Ttulo2"/>
        <w:widowControl w:val="0"/>
        <w:autoSpaceDE w:val="0"/>
        <w:autoSpaceDN w:val="0"/>
        <w:spacing w:before="156" w:after="120" w:line="360" w:lineRule="auto"/>
        <w:ind w:left="1191" w:firstLine="0"/>
        <w:jc w:val="center"/>
        <w:rPr>
          <w:b/>
        </w:rPr>
      </w:pPr>
      <w:bookmarkStart w:id="535" w:name="_Toc132368460"/>
      <w:bookmarkStart w:id="536" w:name="_Toc132368624"/>
      <w:r w:rsidRPr="00C03AD9">
        <w:rPr>
          <w:b/>
          <w:szCs w:val="24"/>
        </w:rPr>
        <w:lastRenderedPageBreak/>
        <w:t>MODELO DE FIANÇA-BANCÁRIA PARA GARANTIA DE PROPOSTA</w:t>
      </w:r>
      <w:bookmarkEnd w:id="535"/>
      <w:bookmarkEnd w:id="536"/>
    </w:p>
    <w:p w14:paraId="7926CDAC" w14:textId="77777777" w:rsidR="00220106" w:rsidRDefault="00220106" w:rsidP="00220106"/>
    <w:p w14:paraId="60AD3498" w14:textId="77777777" w:rsidR="00220106" w:rsidRDefault="00220106" w:rsidP="00220106">
      <w:pPr>
        <w:pStyle w:val="NormalWeb"/>
        <w:spacing w:before="0" w:beforeAutospacing="0" w:after="0" w:afterAutospacing="0"/>
        <w:ind w:firstLine="567"/>
        <w:jc w:val="both"/>
      </w:pPr>
      <w:r>
        <w:rPr>
          <w:color w:val="000000"/>
        </w:rPr>
        <w:t>À </w:t>
      </w:r>
    </w:p>
    <w:p w14:paraId="6FC7A7D2" w14:textId="77777777" w:rsidR="00220106" w:rsidRDefault="00220106" w:rsidP="00220106">
      <w:pPr>
        <w:pStyle w:val="NormalWeb"/>
        <w:spacing w:before="0" w:beforeAutospacing="0" w:after="0" w:afterAutospacing="0"/>
        <w:ind w:firstLine="567"/>
        <w:jc w:val="both"/>
      </w:pPr>
      <w:r>
        <w:rPr>
          <w:color w:val="000000"/>
        </w:rPr>
        <w:t>Comissão Especial de Licitação </w:t>
      </w:r>
    </w:p>
    <w:p w14:paraId="597E261D" w14:textId="77777777" w:rsidR="00220106" w:rsidRDefault="00220106" w:rsidP="00220106">
      <w:pPr>
        <w:pStyle w:val="NormalWeb"/>
        <w:spacing w:before="0" w:beforeAutospacing="0" w:after="0" w:afterAutospacing="0"/>
        <w:ind w:firstLine="567"/>
        <w:jc w:val="both"/>
      </w:pPr>
      <w:r>
        <w:rPr>
          <w:color w:val="000000"/>
        </w:rPr>
        <w:t>[●]</w:t>
      </w:r>
    </w:p>
    <w:p w14:paraId="57890611" w14:textId="77777777" w:rsidR="00220106" w:rsidRDefault="00220106" w:rsidP="00220106">
      <w:pPr>
        <w:pStyle w:val="NormalWeb"/>
        <w:spacing w:before="0" w:beforeAutospacing="0" w:after="0" w:afterAutospacing="0"/>
        <w:ind w:firstLine="567"/>
        <w:jc w:val="both"/>
      </w:pPr>
      <w:r>
        <w:rPr>
          <w:color w:val="000000"/>
        </w:rPr>
        <w:t>[●] – Duque de Caxias/SP</w:t>
      </w:r>
    </w:p>
    <w:p w14:paraId="3EBAAAB8" w14:textId="77777777" w:rsidR="00220106" w:rsidRDefault="00220106" w:rsidP="00220106"/>
    <w:p w14:paraId="1A3427F1" w14:textId="43B2673A" w:rsidR="00220106" w:rsidRDefault="00220106" w:rsidP="00220106">
      <w:pPr>
        <w:pStyle w:val="NormalWeb"/>
        <w:spacing w:before="0" w:beforeAutospacing="0" w:after="0" w:afterAutospacing="0"/>
        <w:ind w:firstLine="567"/>
        <w:jc w:val="both"/>
      </w:pPr>
      <w:r>
        <w:rPr>
          <w:color w:val="000000"/>
        </w:rPr>
        <w:t xml:space="preserve">Ref.: Concorrência Pública nº </w:t>
      </w:r>
      <w:r w:rsidR="00A204AE" w:rsidRPr="00B92CC9">
        <w:rPr>
          <w:color w:val="000000"/>
          <w:highlight w:val="yellow"/>
        </w:rPr>
        <w:t>31/2022</w:t>
      </w:r>
    </w:p>
    <w:p w14:paraId="5DED0CE2" w14:textId="77777777" w:rsidR="00220106" w:rsidRDefault="00220106" w:rsidP="00220106"/>
    <w:p w14:paraId="6A142D1D" w14:textId="77777777" w:rsidR="00220106" w:rsidRDefault="00220106" w:rsidP="00220106">
      <w:pPr>
        <w:pStyle w:val="NormalWeb"/>
        <w:spacing w:before="0" w:beforeAutospacing="0" w:after="0" w:afterAutospacing="0"/>
        <w:ind w:firstLine="567"/>
        <w:jc w:val="both"/>
      </w:pPr>
      <w:r>
        <w:rPr>
          <w:color w:val="000000"/>
        </w:rPr>
        <w:t>Prezados,</w:t>
      </w:r>
    </w:p>
    <w:p w14:paraId="2313AAC5" w14:textId="77777777" w:rsidR="00220106" w:rsidRDefault="00220106" w:rsidP="00220106"/>
    <w:p w14:paraId="448B1D5C" w14:textId="77777777" w:rsidR="00220106" w:rsidRDefault="00220106" w:rsidP="00220106">
      <w:pPr>
        <w:pStyle w:val="NormalWeb"/>
        <w:spacing w:before="0" w:beforeAutospacing="0" w:after="0" w:afterAutospacing="0"/>
        <w:ind w:firstLine="567"/>
        <w:jc w:val="both"/>
      </w:pPr>
      <w:r>
        <w:rPr>
          <w:color w:val="000000"/>
        </w:rPr>
        <w:t xml:space="preserve">Pela presente Carta de Fiança, o Banco [●], com sede em [●], inscrito no CNPJ/MF sob nº [●] (“Banco Fiador”), diretamente por si e por seus eventuais sucessores, obriga-se perante o Município de Duque de Caxias (o “MUNICÍPIO”), como fiador solidário da [nome da licitante], com sede em [●], inscrita no CNPJ/MF sob nº [●] (“Afiançada”), com expressa renúncia dos direitos previstos nos artigos </w:t>
      </w:r>
      <w:proofErr w:type="spellStart"/>
      <w:r>
        <w:rPr>
          <w:color w:val="000000"/>
        </w:rPr>
        <w:t>nºs</w:t>
      </w:r>
      <w:proofErr w:type="spellEnd"/>
      <w:r>
        <w:rPr>
          <w:color w:val="000000"/>
        </w:rPr>
        <w:t xml:space="preserve"> 827, 835, 837, 838 e 839 da Lei nº 10.406, de 10 de janeiro de 2002 (Código Civil Brasileiro), pelo fiel cumprimento de todas as obrigações assumidas pela Afiançada no Procedimento Licitatório descrito na Concorrência Pública nº [●], cujos termos, cláusulas e condições o Banco Fiador declara expressamente conhecer e aceitar.</w:t>
      </w:r>
    </w:p>
    <w:p w14:paraId="27F22B70" w14:textId="77777777" w:rsidR="00220106" w:rsidRDefault="00220106" w:rsidP="00220106"/>
    <w:p w14:paraId="10793970" w14:textId="77777777" w:rsidR="00220106" w:rsidRDefault="00220106" w:rsidP="00220106">
      <w:pPr>
        <w:pStyle w:val="NormalWeb"/>
        <w:spacing w:before="0" w:beforeAutospacing="0" w:after="0" w:afterAutospacing="0"/>
        <w:ind w:firstLine="567"/>
        <w:jc w:val="both"/>
      </w:pPr>
      <w:r>
        <w:rPr>
          <w:color w:val="000000"/>
        </w:rPr>
        <w:t>Em consequência desta Carta de Fiança, obriga-se o Banco Fiador a pagar ao MUNICÍPIO o valor de [●], caso a Afiançada descumpra quaisquer de suas obrigações decorrentes da Lei ou do EDITAL, incluindo a recusa de assinar o CONTRATO, caso declarada vencedora da Concorrência em referência, ou o não atendimento das exigências para sua assinatura.</w:t>
      </w:r>
    </w:p>
    <w:p w14:paraId="159D37AF" w14:textId="77777777" w:rsidR="00220106" w:rsidRDefault="00220106" w:rsidP="00220106"/>
    <w:p w14:paraId="4B6DFEAE" w14:textId="77777777" w:rsidR="00220106" w:rsidRDefault="00220106" w:rsidP="00220106">
      <w:pPr>
        <w:pStyle w:val="NormalWeb"/>
        <w:spacing w:before="0" w:beforeAutospacing="0" w:after="0" w:afterAutospacing="0"/>
        <w:ind w:firstLine="567"/>
        <w:jc w:val="both"/>
      </w:pPr>
      <w:r>
        <w:rPr>
          <w:color w:val="000000"/>
        </w:rPr>
        <w:t>O Banco Fiador não alegará nenhuma objeção ou oposição da Afiançada ou por ela invocada para o fim de se escusar do cumprimento da obrigação assumida perante o MUNICÍPIO, nos termos desta carta de fiança.</w:t>
      </w:r>
    </w:p>
    <w:p w14:paraId="55D02556" w14:textId="77777777" w:rsidR="00220106" w:rsidRDefault="00220106" w:rsidP="00220106"/>
    <w:p w14:paraId="2D354310" w14:textId="77777777" w:rsidR="00220106" w:rsidRDefault="00220106" w:rsidP="00220106">
      <w:pPr>
        <w:pStyle w:val="NormalWeb"/>
        <w:spacing w:before="0" w:beforeAutospacing="0" w:after="0" w:afterAutospacing="0"/>
        <w:ind w:firstLine="567"/>
        <w:jc w:val="both"/>
      </w:pPr>
      <w:r>
        <w:rPr>
          <w:color w:val="000000"/>
        </w:rPr>
        <w:t>Na hipótese de o MUNICÍPIO ingressar em juízo para demandar o cumprimento da obrigação a que se refere a presente carta de fiança, fica o Banco Fiador obrigado ao pagamento das despesas arbitrais, judiciais ou extrajudiciais.</w:t>
      </w:r>
    </w:p>
    <w:p w14:paraId="6F5A8916" w14:textId="77777777" w:rsidR="00220106" w:rsidRDefault="00220106" w:rsidP="00220106"/>
    <w:p w14:paraId="7F4A0DBF" w14:textId="77777777" w:rsidR="00220106" w:rsidRDefault="00220106" w:rsidP="00220106">
      <w:pPr>
        <w:pStyle w:val="NormalWeb"/>
        <w:spacing w:before="0" w:beforeAutospacing="0" w:after="0" w:afterAutospacing="0"/>
        <w:ind w:firstLine="567"/>
        <w:jc w:val="both"/>
      </w:pPr>
      <w:r>
        <w:rPr>
          <w:color w:val="000000"/>
        </w:rPr>
        <w:t xml:space="preserve">A fiança vigorará pelo prazo de 180 (cento e oitenta) dias, contados da data designada para a entrega dos envelopes, conforme expresso no EDITAL, podendo ser </w:t>
      </w:r>
      <w:r>
        <w:rPr>
          <w:color w:val="000000"/>
        </w:rPr>
        <w:lastRenderedPageBreak/>
        <w:t>renovada automaticamente por períodos sucessivos de um ano até a data de assinatura do CONTRATO.</w:t>
      </w:r>
    </w:p>
    <w:p w14:paraId="56FE42DC" w14:textId="77777777" w:rsidR="00220106" w:rsidRDefault="00220106" w:rsidP="00220106"/>
    <w:p w14:paraId="7357D01B" w14:textId="77777777" w:rsidR="00220106" w:rsidRDefault="00220106" w:rsidP="00220106">
      <w:pPr>
        <w:pStyle w:val="NormalWeb"/>
        <w:spacing w:before="0" w:beforeAutospacing="0" w:after="0" w:afterAutospacing="0"/>
        <w:ind w:firstLine="567"/>
        <w:jc w:val="both"/>
      </w:pPr>
      <w:r>
        <w:rPr>
          <w:color w:val="000000"/>
        </w:rPr>
        <w:t>Declara ainda o Banco Fiador que:</w:t>
      </w:r>
    </w:p>
    <w:p w14:paraId="0AD78204" w14:textId="77777777" w:rsidR="00220106" w:rsidRDefault="00220106" w:rsidP="00220106"/>
    <w:p w14:paraId="08A37DA4" w14:textId="77777777" w:rsidR="00220106" w:rsidRDefault="00220106" w:rsidP="00220106">
      <w:pPr>
        <w:pStyle w:val="NormalWeb"/>
        <w:spacing w:before="0" w:beforeAutospacing="0" w:after="0" w:afterAutospacing="0"/>
        <w:ind w:firstLine="567"/>
        <w:jc w:val="both"/>
      </w:pPr>
      <w:r>
        <w:rPr>
          <w:color w:val="000000"/>
        </w:rPr>
        <w:t>a) a presente carta de fiança está devidamente contabilizada, observando integralmente os regulamentos do Banco Central do Brasil atualmente em vigor, além de atender aos preceitos da Legislação Bancária aplicável;</w:t>
      </w:r>
    </w:p>
    <w:p w14:paraId="0317BA2C" w14:textId="77777777" w:rsidR="00220106" w:rsidRDefault="00220106" w:rsidP="00220106"/>
    <w:p w14:paraId="404DE94D" w14:textId="77777777" w:rsidR="00220106" w:rsidRDefault="00220106" w:rsidP="00220106">
      <w:pPr>
        <w:pStyle w:val="NormalWeb"/>
        <w:spacing w:before="0" w:beforeAutospacing="0" w:after="0" w:afterAutospacing="0"/>
        <w:ind w:firstLine="567"/>
        <w:jc w:val="both"/>
      </w:pPr>
      <w:r>
        <w:rPr>
          <w:color w:val="000000"/>
        </w:rPr>
        <w:t>b) os signatários deste instrumento estão autorizados a prestar a fiança em seu nome e em sua responsabilidade; e</w:t>
      </w:r>
    </w:p>
    <w:p w14:paraId="07FBF51D" w14:textId="77777777" w:rsidR="00220106" w:rsidRDefault="00220106" w:rsidP="00220106"/>
    <w:p w14:paraId="67F6FE3F" w14:textId="77777777" w:rsidR="00220106" w:rsidRDefault="00220106" w:rsidP="00220106">
      <w:pPr>
        <w:pStyle w:val="NormalWeb"/>
        <w:spacing w:before="0" w:beforeAutospacing="0" w:after="0" w:afterAutospacing="0"/>
        <w:ind w:firstLine="567"/>
        <w:jc w:val="both"/>
      </w:pPr>
      <w:r>
        <w:rPr>
          <w:color w:val="000000"/>
        </w:rPr>
        <w:t xml:space="preserve">c) seu capital social é de R$ [●], estando autorizado pelo Banco Central do Brasil a expedir cartas de fianças e que o valor da presente fiança </w:t>
      </w:r>
      <w:proofErr w:type="gramStart"/>
      <w:r>
        <w:rPr>
          <w:color w:val="000000"/>
        </w:rPr>
        <w:t>encontra-se</w:t>
      </w:r>
      <w:proofErr w:type="gramEnd"/>
      <w:r>
        <w:rPr>
          <w:color w:val="000000"/>
        </w:rPr>
        <w:t xml:space="preserve"> dentro dos limites que lhe são autorizados pelo Banco Central.</w:t>
      </w:r>
    </w:p>
    <w:p w14:paraId="0984B73E" w14:textId="77777777" w:rsidR="00220106" w:rsidRDefault="00220106" w:rsidP="00220106">
      <w:pPr>
        <w:spacing w:after="240"/>
      </w:pPr>
    </w:p>
    <w:p w14:paraId="43767EC5" w14:textId="77777777" w:rsidR="00220106" w:rsidRDefault="00220106" w:rsidP="00220106">
      <w:pPr>
        <w:pStyle w:val="NormalWeb"/>
        <w:spacing w:before="0" w:beforeAutospacing="0" w:after="0" w:afterAutospacing="0"/>
        <w:ind w:firstLine="567"/>
        <w:jc w:val="center"/>
      </w:pPr>
      <w:r>
        <w:rPr>
          <w:color w:val="000000"/>
        </w:rPr>
        <w:t>_______________________________________</w:t>
      </w:r>
    </w:p>
    <w:p w14:paraId="33EA1CB7" w14:textId="77777777" w:rsidR="00220106" w:rsidRDefault="00220106" w:rsidP="00220106">
      <w:pPr>
        <w:pStyle w:val="NormalWeb"/>
        <w:spacing w:before="0" w:beforeAutospacing="0" w:after="0" w:afterAutospacing="0"/>
        <w:ind w:firstLine="567"/>
        <w:jc w:val="center"/>
      </w:pPr>
      <w:r>
        <w:rPr>
          <w:color w:val="000000"/>
        </w:rPr>
        <w:t>[</w:t>
      </w:r>
      <w:proofErr w:type="gramStart"/>
      <w:r>
        <w:rPr>
          <w:color w:val="000000"/>
        </w:rPr>
        <w:t>assinatura</w:t>
      </w:r>
      <w:proofErr w:type="gramEnd"/>
      <w:r>
        <w:rPr>
          <w:color w:val="000000"/>
        </w:rPr>
        <w:t xml:space="preserve"> do representante legal]</w:t>
      </w:r>
    </w:p>
    <w:p w14:paraId="375C6775" w14:textId="77777777" w:rsidR="00220106" w:rsidRDefault="00220106" w:rsidP="00220106">
      <w:pPr>
        <w:spacing w:after="240"/>
      </w:pPr>
    </w:p>
    <w:p w14:paraId="6EF9B836" w14:textId="77777777" w:rsidR="00220106" w:rsidRDefault="00220106" w:rsidP="00220106">
      <w:pPr>
        <w:pStyle w:val="NormalWeb"/>
        <w:spacing w:before="0" w:beforeAutospacing="0" w:after="0" w:afterAutospacing="0"/>
        <w:ind w:firstLine="567"/>
        <w:jc w:val="both"/>
      </w:pPr>
      <w:r>
        <w:rPr>
          <w:color w:val="000000"/>
        </w:rPr>
        <w:t>Testemunhas:</w:t>
      </w:r>
    </w:p>
    <w:p w14:paraId="7D1CDF1B" w14:textId="0C73146F" w:rsidR="001B3140" w:rsidRDefault="001B3140">
      <w:r>
        <w:br w:type="page"/>
      </w:r>
    </w:p>
    <w:p w14:paraId="57A819CD" w14:textId="77777777" w:rsidR="00220106" w:rsidRPr="00C03AD9" w:rsidRDefault="00220106" w:rsidP="00C66F60">
      <w:pPr>
        <w:pStyle w:val="Ttulo2"/>
        <w:widowControl w:val="0"/>
        <w:autoSpaceDE w:val="0"/>
        <w:autoSpaceDN w:val="0"/>
        <w:spacing w:before="156" w:after="120" w:line="360" w:lineRule="auto"/>
        <w:ind w:left="360" w:firstLine="0"/>
        <w:jc w:val="center"/>
        <w:rPr>
          <w:b/>
        </w:rPr>
      </w:pPr>
      <w:bookmarkStart w:id="537" w:name="_Toc132285950"/>
      <w:bookmarkStart w:id="538" w:name="_Toc132368461"/>
      <w:bookmarkStart w:id="539" w:name="_Toc132368625"/>
      <w:bookmarkEnd w:id="537"/>
      <w:r w:rsidRPr="00C03AD9">
        <w:rPr>
          <w:b/>
          <w:szCs w:val="24"/>
        </w:rPr>
        <w:lastRenderedPageBreak/>
        <w:t>MODELO DE CARTA DE CREDENCIAMENTO</w:t>
      </w:r>
      <w:bookmarkEnd w:id="538"/>
      <w:bookmarkEnd w:id="539"/>
    </w:p>
    <w:p w14:paraId="66F2A536" w14:textId="77777777" w:rsidR="00220106" w:rsidRDefault="00220106" w:rsidP="00220106">
      <w:pPr>
        <w:spacing w:after="240"/>
      </w:pPr>
    </w:p>
    <w:p w14:paraId="05B8FD5C" w14:textId="77777777" w:rsidR="00220106" w:rsidRDefault="00220106" w:rsidP="00220106">
      <w:pPr>
        <w:pStyle w:val="NormalWeb"/>
        <w:spacing w:before="0" w:beforeAutospacing="0" w:after="0" w:afterAutospacing="0"/>
        <w:ind w:firstLine="567"/>
        <w:jc w:val="both"/>
      </w:pPr>
      <w:r>
        <w:rPr>
          <w:color w:val="000000"/>
        </w:rPr>
        <w:t>À </w:t>
      </w:r>
    </w:p>
    <w:p w14:paraId="24DC65C0" w14:textId="77777777" w:rsidR="00220106" w:rsidRDefault="00220106" w:rsidP="00220106">
      <w:pPr>
        <w:pStyle w:val="NormalWeb"/>
        <w:spacing w:before="0" w:beforeAutospacing="0" w:after="0" w:afterAutospacing="0"/>
        <w:ind w:firstLine="567"/>
        <w:jc w:val="both"/>
      </w:pPr>
      <w:r>
        <w:rPr>
          <w:color w:val="000000"/>
        </w:rPr>
        <w:t xml:space="preserve">Comissão Especial de Licitação </w:t>
      </w:r>
      <w:r>
        <w:rPr>
          <w:rStyle w:val="apple-tab-span"/>
          <w:color w:val="000000"/>
        </w:rPr>
        <w:tab/>
      </w:r>
    </w:p>
    <w:p w14:paraId="36383A7C" w14:textId="77777777" w:rsidR="00220106" w:rsidRDefault="00220106" w:rsidP="00220106">
      <w:pPr>
        <w:pStyle w:val="NormalWeb"/>
        <w:spacing w:before="0" w:beforeAutospacing="0" w:after="0" w:afterAutospacing="0"/>
        <w:ind w:firstLine="567"/>
        <w:jc w:val="both"/>
      </w:pPr>
      <w:r>
        <w:rPr>
          <w:color w:val="000000"/>
        </w:rPr>
        <w:t>[●]</w:t>
      </w:r>
    </w:p>
    <w:p w14:paraId="262888AE" w14:textId="77777777" w:rsidR="00220106" w:rsidRDefault="00220106" w:rsidP="00220106">
      <w:pPr>
        <w:pStyle w:val="NormalWeb"/>
        <w:spacing w:before="0" w:beforeAutospacing="0" w:after="0" w:afterAutospacing="0"/>
        <w:ind w:firstLine="567"/>
        <w:jc w:val="both"/>
      </w:pPr>
      <w:r>
        <w:rPr>
          <w:color w:val="000000"/>
        </w:rPr>
        <w:t>[●] – Duque de Caxias/SP</w:t>
      </w:r>
    </w:p>
    <w:p w14:paraId="7C1048AF" w14:textId="77777777" w:rsidR="00220106" w:rsidRDefault="00220106" w:rsidP="00220106"/>
    <w:p w14:paraId="17C15ABC" w14:textId="71412659" w:rsidR="00220106" w:rsidRDefault="00220106" w:rsidP="00220106">
      <w:pPr>
        <w:pStyle w:val="NormalWeb"/>
        <w:spacing w:before="0" w:beforeAutospacing="0" w:after="0" w:afterAutospacing="0"/>
        <w:ind w:firstLine="567"/>
        <w:jc w:val="both"/>
      </w:pPr>
      <w:r>
        <w:rPr>
          <w:color w:val="000000"/>
        </w:rPr>
        <w:t xml:space="preserve">Ref.: Concorrência Pública nº </w:t>
      </w:r>
      <w:r w:rsidR="00A204AE" w:rsidRPr="00B92CC9">
        <w:rPr>
          <w:color w:val="000000"/>
          <w:highlight w:val="yellow"/>
        </w:rPr>
        <w:t>31/2022</w:t>
      </w:r>
    </w:p>
    <w:p w14:paraId="6FC2AD32" w14:textId="77777777" w:rsidR="00220106" w:rsidRDefault="00220106" w:rsidP="00220106"/>
    <w:p w14:paraId="1A7B3B45" w14:textId="77777777" w:rsidR="00220106" w:rsidRDefault="00220106" w:rsidP="00220106">
      <w:pPr>
        <w:pStyle w:val="NormalWeb"/>
        <w:spacing w:before="0" w:beforeAutospacing="0" w:after="0" w:afterAutospacing="0"/>
        <w:ind w:firstLine="567"/>
        <w:jc w:val="both"/>
      </w:pPr>
      <w:r>
        <w:rPr>
          <w:color w:val="000000"/>
        </w:rPr>
        <w:t>Prezados,</w:t>
      </w:r>
    </w:p>
    <w:p w14:paraId="049D9352" w14:textId="77777777" w:rsidR="00220106" w:rsidRDefault="00220106" w:rsidP="00220106"/>
    <w:p w14:paraId="2C296EAE" w14:textId="77777777" w:rsidR="00220106" w:rsidRDefault="00220106" w:rsidP="00220106">
      <w:pPr>
        <w:pStyle w:val="NormalWeb"/>
        <w:spacing w:before="0" w:beforeAutospacing="0" w:after="0" w:afterAutospacing="0"/>
        <w:ind w:firstLine="567"/>
        <w:jc w:val="both"/>
      </w:pPr>
      <w:r>
        <w:rPr>
          <w:color w:val="000000"/>
        </w:rPr>
        <w:t>A [Licitante – nome – sede - CNPJ], CREDENCIA o Sr.(a) [representante – nome - qualificação], para representá-la no Procedimento Licitatório da Concorrência Pública nº [●], podendo para tanto apresentar os documentos referentes ao procedimento licitatório em referência, assinar, prestar esclarecimentos, satisfazer exigências, impugnar documentos, interpor recursos, transigir, desistir, receber notificações e intimações, concordar e discordar de atos e decisões da COMISSÃO, enfim, praticar todos os demais atos que se fizerem necessários no decorrer da Concorrência.</w:t>
      </w:r>
    </w:p>
    <w:p w14:paraId="4C87E466" w14:textId="77777777" w:rsidR="00220106" w:rsidRDefault="00220106" w:rsidP="00220106">
      <w:pPr>
        <w:spacing w:after="240"/>
      </w:pPr>
    </w:p>
    <w:p w14:paraId="1451F912" w14:textId="77777777" w:rsidR="00220106" w:rsidRDefault="00220106" w:rsidP="00220106">
      <w:pPr>
        <w:pStyle w:val="NormalWeb"/>
        <w:spacing w:before="0" w:beforeAutospacing="0" w:after="0" w:afterAutospacing="0"/>
        <w:ind w:firstLine="567"/>
        <w:jc w:val="right"/>
      </w:pPr>
      <w:r>
        <w:rPr>
          <w:color w:val="000000"/>
        </w:rPr>
        <w:t>Duque de Caxias, [dia] de [mês] de [ano].</w:t>
      </w:r>
    </w:p>
    <w:p w14:paraId="27CCDD1D" w14:textId="77777777" w:rsidR="00220106" w:rsidRDefault="00220106" w:rsidP="00220106">
      <w:pPr>
        <w:spacing w:after="240"/>
      </w:pPr>
      <w:r>
        <w:br/>
      </w:r>
    </w:p>
    <w:p w14:paraId="794B7680" w14:textId="77777777" w:rsidR="00220106" w:rsidRDefault="00220106" w:rsidP="00220106">
      <w:pPr>
        <w:pStyle w:val="NormalWeb"/>
        <w:spacing w:before="0" w:beforeAutospacing="0" w:after="0" w:afterAutospacing="0"/>
        <w:ind w:firstLine="567"/>
        <w:jc w:val="center"/>
      </w:pPr>
      <w:r>
        <w:rPr>
          <w:color w:val="000000"/>
        </w:rPr>
        <w:t>_______________________________________</w:t>
      </w:r>
    </w:p>
    <w:p w14:paraId="5F0E0BF4" w14:textId="406141F1" w:rsidR="001B3140" w:rsidRDefault="00220106" w:rsidP="00220106">
      <w:pPr>
        <w:pStyle w:val="NormalWeb"/>
        <w:spacing w:before="0" w:beforeAutospacing="0" w:after="0" w:afterAutospacing="0"/>
        <w:ind w:firstLine="567"/>
        <w:jc w:val="center"/>
        <w:rPr>
          <w:color w:val="000000"/>
        </w:rPr>
      </w:pPr>
      <w:r>
        <w:rPr>
          <w:color w:val="000000"/>
        </w:rPr>
        <w:t>[</w:t>
      </w:r>
      <w:proofErr w:type="gramStart"/>
      <w:r>
        <w:rPr>
          <w:color w:val="000000"/>
        </w:rPr>
        <w:t>assinatura</w:t>
      </w:r>
      <w:proofErr w:type="gramEnd"/>
      <w:r>
        <w:rPr>
          <w:color w:val="000000"/>
        </w:rPr>
        <w:t xml:space="preserve"> do representante legal]</w:t>
      </w:r>
    </w:p>
    <w:p w14:paraId="6E2B869A" w14:textId="77777777" w:rsidR="001B3140" w:rsidRDefault="001B3140">
      <w:pPr>
        <w:rPr>
          <w:rFonts w:ascii="Times New Roman" w:eastAsia="Times New Roman" w:hAnsi="Times New Roman" w:cs="Times New Roman"/>
          <w:color w:val="000000"/>
          <w:sz w:val="24"/>
          <w:szCs w:val="24"/>
          <w:lang w:eastAsia="pt-BR"/>
        </w:rPr>
      </w:pPr>
      <w:r>
        <w:rPr>
          <w:color w:val="000000"/>
        </w:rPr>
        <w:br w:type="page"/>
      </w:r>
    </w:p>
    <w:p w14:paraId="06CC272B" w14:textId="77777777" w:rsidR="00220106" w:rsidRPr="00C03AD9" w:rsidRDefault="00220106" w:rsidP="00316A28">
      <w:pPr>
        <w:pStyle w:val="Ttulo2"/>
        <w:widowControl w:val="0"/>
        <w:autoSpaceDE w:val="0"/>
        <w:autoSpaceDN w:val="0"/>
        <w:spacing w:before="156" w:after="120" w:line="360" w:lineRule="auto"/>
        <w:ind w:left="360" w:firstLine="0"/>
        <w:rPr>
          <w:b/>
        </w:rPr>
      </w:pPr>
      <w:bookmarkStart w:id="540" w:name="_Toc132285952"/>
      <w:bookmarkStart w:id="541" w:name="_Toc132285953"/>
      <w:bookmarkStart w:id="542" w:name="_Toc132368462"/>
      <w:bookmarkStart w:id="543" w:name="_Toc132368626"/>
      <w:bookmarkEnd w:id="540"/>
      <w:bookmarkEnd w:id="541"/>
      <w:r w:rsidRPr="00C03AD9">
        <w:rPr>
          <w:b/>
          <w:smallCaps/>
          <w:szCs w:val="24"/>
        </w:rPr>
        <w:lastRenderedPageBreak/>
        <w:t>MODELO DE DECLARAÇÃO DE COMPROMETIMENTO DE CONSTITUIÇÃO DA SPE</w:t>
      </w:r>
      <w:bookmarkEnd w:id="542"/>
      <w:bookmarkEnd w:id="543"/>
    </w:p>
    <w:p w14:paraId="610762FA" w14:textId="77777777" w:rsidR="00220106" w:rsidRDefault="00220106" w:rsidP="00220106">
      <w:pPr>
        <w:pStyle w:val="NormalWeb"/>
        <w:spacing w:before="0" w:beforeAutospacing="0" w:after="0" w:afterAutospacing="0"/>
        <w:ind w:right="3"/>
        <w:jc w:val="center"/>
      </w:pPr>
      <w:r>
        <w:rPr>
          <w:b/>
          <w:bCs/>
          <w:smallCaps/>
          <w:color w:val="000000"/>
        </w:rPr>
        <w:t>(APENAS PARA LICITANTE ISOLADA)</w:t>
      </w:r>
    </w:p>
    <w:p w14:paraId="736D0029" w14:textId="77777777" w:rsidR="00220106" w:rsidRDefault="00220106" w:rsidP="00220106">
      <w:pPr>
        <w:spacing w:after="240"/>
      </w:pPr>
    </w:p>
    <w:p w14:paraId="37AC21F3" w14:textId="77777777" w:rsidR="00220106" w:rsidRDefault="00220106" w:rsidP="00220106">
      <w:pPr>
        <w:pStyle w:val="NormalWeb"/>
        <w:spacing w:before="0" w:beforeAutospacing="0" w:after="0" w:afterAutospacing="0"/>
        <w:ind w:firstLine="567"/>
        <w:jc w:val="both"/>
      </w:pPr>
      <w:r>
        <w:rPr>
          <w:color w:val="000000"/>
        </w:rPr>
        <w:t>À </w:t>
      </w:r>
    </w:p>
    <w:p w14:paraId="619F4742" w14:textId="77777777" w:rsidR="00220106" w:rsidRDefault="00220106" w:rsidP="00220106">
      <w:pPr>
        <w:pStyle w:val="NormalWeb"/>
        <w:spacing w:before="0" w:beforeAutospacing="0" w:after="0" w:afterAutospacing="0"/>
        <w:ind w:firstLine="567"/>
        <w:jc w:val="both"/>
      </w:pPr>
      <w:r>
        <w:rPr>
          <w:color w:val="000000"/>
        </w:rPr>
        <w:t>Comissão Especial de Licitação </w:t>
      </w:r>
    </w:p>
    <w:p w14:paraId="367DA2F7" w14:textId="77777777" w:rsidR="00220106" w:rsidRDefault="00220106" w:rsidP="00220106">
      <w:pPr>
        <w:pStyle w:val="NormalWeb"/>
        <w:spacing w:before="0" w:beforeAutospacing="0" w:after="0" w:afterAutospacing="0"/>
        <w:ind w:firstLine="567"/>
        <w:jc w:val="both"/>
      </w:pPr>
      <w:r>
        <w:rPr>
          <w:color w:val="000000"/>
        </w:rPr>
        <w:t>[●]</w:t>
      </w:r>
    </w:p>
    <w:p w14:paraId="0CE1BE77" w14:textId="77777777" w:rsidR="00220106" w:rsidRDefault="00220106" w:rsidP="00220106">
      <w:pPr>
        <w:pStyle w:val="NormalWeb"/>
        <w:spacing w:before="0" w:beforeAutospacing="0" w:after="0" w:afterAutospacing="0"/>
        <w:ind w:firstLine="567"/>
        <w:jc w:val="both"/>
      </w:pPr>
      <w:r>
        <w:rPr>
          <w:color w:val="000000"/>
        </w:rPr>
        <w:t>[●] – Duque de Caxias/SP</w:t>
      </w:r>
    </w:p>
    <w:p w14:paraId="4B54A1D0" w14:textId="77777777" w:rsidR="00220106" w:rsidRDefault="00220106" w:rsidP="00220106"/>
    <w:p w14:paraId="08D08674" w14:textId="34473D82" w:rsidR="00220106" w:rsidRDefault="00220106" w:rsidP="00220106">
      <w:pPr>
        <w:pStyle w:val="NormalWeb"/>
        <w:spacing w:before="0" w:beforeAutospacing="0" w:after="0" w:afterAutospacing="0"/>
        <w:ind w:firstLine="567"/>
        <w:jc w:val="both"/>
      </w:pPr>
      <w:r>
        <w:rPr>
          <w:color w:val="000000"/>
        </w:rPr>
        <w:t xml:space="preserve">Ref.: Concorrência Pública nº </w:t>
      </w:r>
      <w:r w:rsidR="00A204AE" w:rsidRPr="00B92CC9">
        <w:rPr>
          <w:color w:val="000000"/>
          <w:highlight w:val="yellow"/>
        </w:rPr>
        <w:t>31/2022</w:t>
      </w:r>
    </w:p>
    <w:p w14:paraId="42C2B41B" w14:textId="77777777" w:rsidR="00220106" w:rsidRDefault="00220106" w:rsidP="00220106"/>
    <w:p w14:paraId="428450D7" w14:textId="77777777" w:rsidR="00220106" w:rsidRDefault="00220106" w:rsidP="00220106">
      <w:pPr>
        <w:pStyle w:val="NormalWeb"/>
        <w:spacing w:before="0" w:beforeAutospacing="0" w:after="0" w:afterAutospacing="0"/>
        <w:ind w:right="3" w:firstLine="567"/>
        <w:jc w:val="both"/>
      </w:pPr>
      <w:r>
        <w:rPr>
          <w:color w:val="000000"/>
        </w:rPr>
        <w:t>Prezados,</w:t>
      </w:r>
    </w:p>
    <w:p w14:paraId="691E2A8F" w14:textId="77777777" w:rsidR="00220106" w:rsidRDefault="00220106" w:rsidP="00220106"/>
    <w:p w14:paraId="4553A3B7" w14:textId="77777777" w:rsidR="00220106" w:rsidRDefault="00220106" w:rsidP="00220106">
      <w:pPr>
        <w:pStyle w:val="NormalWeb"/>
        <w:spacing w:before="0" w:beforeAutospacing="0" w:after="0" w:afterAutospacing="0"/>
        <w:ind w:right="3" w:firstLine="567"/>
        <w:jc w:val="both"/>
      </w:pPr>
      <w:r>
        <w:rPr>
          <w:color w:val="000000"/>
        </w:rPr>
        <w:t>A [Licitante – nome – sede – CNPJ], por seu representante legal abaixo assinado, DECLARA, para os fins de direito e sob as penas da lei, em atendimento ao item 7.1.1 “e” do EDITAL, que caso seja declarada vencedora da Concorrência em epígrafe, constituirá uma sociedade de propósito específico (SPE), segundo as leis brasileiras, com sede e administração no Município de Duque de Caxias, que terá como único objeto a prestação dos serviços públicos de coleta, tratamento e destinação final de resíduos sólidos, na forma prevista no EDITAL e no CONTRATO.</w:t>
      </w:r>
    </w:p>
    <w:p w14:paraId="34BC6F4F" w14:textId="77777777" w:rsidR="00220106" w:rsidRDefault="00220106" w:rsidP="00220106"/>
    <w:p w14:paraId="3C06FCA5" w14:textId="77777777" w:rsidR="00220106" w:rsidRDefault="00220106" w:rsidP="00220106">
      <w:pPr>
        <w:pStyle w:val="NormalWeb"/>
        <w:spacing w:before="0" w:beforeAutospacing="0" w:after="0" w:afterAutospacing="0"/>
        <w:ind w:right="3" w:firstLine="567"/>
        <w:jc w:val="both"/>
      </w:pPr>
      <w:r>
        <w:rPr>
          <w:color w:val="000000"/>
        </w:rPr>
        <w:t>Compromete-se, ainda, a adotar, na SPE, os padrões de governança corporativa e de contabilidade, e de elaboração de demonstrações financeiras padronizadas, de acordo com as práticas contábeis adotadas no Brasil, baseadas na Legislação Societária Brasileira (Lei Federal n.º 6.404/1976 e alterações posteriores) e nas Normas Contábeis emitidas pelo Conselho Federal de Contabilidade – CFC.</w:t>
      </w:r>
    </w:p>
    <w:p w14:paraId="731722B3" w14:textId="77777777" w:rsidR="00220106" w:rsidRDefault="00220106" w:rsidP="00220106">
      <w:pPr>
        <w:spacing w:after="240"/>
      </w:pPr>
    </w:p>
    <w:p w14:paraId="599B2848" w14:textId="77777777" w:rsidR="00220106" w:rsidRDefault="00220106" w:rsidP="00220106">
      <w:pPr>
        <w:pStyle w:val="NormalWeb"/>
        <w:spacing w:before="0" w:beforeAutospacing="0" w:after="0" w:afterAutospacing="0"/>
        <w:ind w:right="3" w:firstLine="567"/>
        <w:jc w:val="right"/>
      </w:pPr>
      <w:r>
        <w:rPr>
          <w:color w:val="000000"/>
        </w:rPr>
        <w:t>Duque de Caxias, [dia] de [mês] de [ano].</w:t>
      </w:r>
    </w:p>
    <w:p w14:paraId="30654AB8" w14:textId="77777777" w:rsidR="00220106" w:rsidRDefault="00220106" w:rsidP="00220106">
      <w:pPr>
        <w:spacing w:after="240"/>
      </w:pPr>
    </w:p>
    <w:p w14:paraId="38F03249" w14:textId="77777777" w:rsidR="00220106" w:rsidRDefault="00220106" w:rsidP="00220106">
      <w:pPr>
        <w:pStyle w:val="NormalWeb"/>
        <w:spacing w:before="0" w:beforeAutospacing="0" w:after="0" w:afterAutospacing="0"/>
        <w:ind w:right="3" w:firstLine="567"/>
        <w:jc w:val="center"/>
      </w:pPr>
      <w:r>
        <w:rPr>
          <w:color w:val="000000"/>
        </w:rPr>
        <w:t>_______________________________________</w:t>
      </w:r>
    </w:p>
    <w:p w14:paraId="71C5F242" w14:textId="77777777" w:rsidR="00220106" w:rsidRDefault="00220106" w:rsidP="00220106">
      <w:pPr>
        <w:pStyle w:val="NormalWeb"/>
        <w:spacing w:before="0" w:beforeAutospacing="0" w:after="0" w:afterAutospacing="0"/>
        <w:ind w:right="3" w:firstLine="567"/>
        <w:jc w:val="center"/>
      </w:pPr>
      <w:r>
        <w:rPr>
          <w:color w:val="000000"/>
        </w:rPr>
        <w:t>[</w:t>
      </w:r>
      <w:proofErr w:type="gramStart"/>
      <w:r>
        <w:rPr>
          <w:color w:val="000000"/>
        </w:rPr>
        <w:t>assinatura</w:t>
      </w:r>
      <w:proofErr w:type="gramEnd"/>
      <w:r>
        <w:rPr>
          <w:color w:val="000000"/>
        </w:rPr>
        <w:t xml:space="preserve"> do representante legal]</w:t>
      </w:r>
    </w:p>
    <w:p w14:paraId="51EBC2B7" w14:textId="288D5BFD" w:rsidR="001B3140" w:rsidRDefault="001B3140">
      <w:r>
        <w:br w:type="page"/>
      </w:r>
    </w:p>
    <w:p w14:paraId="5C99C051" w14:textId="77777777" w:rsidR="00220106" w:rsidRPr="00C03AD9" w:rsidRDefault="00220106" w:rsidP="00C66F60">
      <w:pPr>
        <w:pStyle w:val="Ttulo2"/>
        <w:widowControl w:val="0"/>
        <w:autoSpaceDE w:val="0"/>
        <w:autoSpaceDN w:val="0"/>
        <w:spacing w:before="156" w:after="120" w:line="360" w:lineRule="auto"/>
        <w:ind w:left="360" w:firstLine="0"/>
        <w:jc w:val="center"/>
        <w:rPr>
          <w:b/>
        </w:rPr>
      </w:pPr>
      <w:bookmarkStart w:id="544" w:name="_Toc132285955"/>
      <w:bookmarkStart w:id="545" w:name="_Toc132368463"/>
      <w:bookmarkStart w:id="546" w:name="_Toc132368627"/>
      <w:bookmarkEnd w:id="544"/>
      <w:r w:rsidRPr="00C03AD9">
        <w:rPr>
          <w:b/>
          <w:szCs w:val="24"/>
        </w:rPr>
        <w:lastRenderedPageBreak/>
        <w:t>MODELO DE DECLARAÇÃO REFERENTE AO ARTIGO 7º INCISO XXXIII DA CONSTITUIÇÃO FEDERAL</w:t>
      </w:r>
      <w:bookmarkEnd w:id="545"/>
      <w:bookmarkEnd w:id="546"/>
    </w:p>
    <w:p w14:paraId="1173DB77" w14:textId="77777777" w:rsidR="00220106" w:rsidRDefault="00220106" w:rsidP="00220106">
      <w:pPr>
        <w:spacing w:after="240"/>
      </w:pPr>
    </w:p>
    <w:p w14:paraId="24B71742" w14:textId="77777777" w:rsidR="00220106" w:rsidRDefault="00220106" w:rsidP="00220106">
      <w:pPr>
        <w:pStyle w:val="NormalWeb"/>
        <w:spacing w:before="0" w:beforeAutospacing="0" w:after="0" w:afterAutospacing="0"/>
        <w:ind w:firstLine="567"/>
        <w:jc w:val="both"/>
      </w:pPr>
      <w:r>
        <w:rPr>
          <w:color w:val="000000"/>
        </w:rPr>
        <w:t>À </w:t>
      </w:r>
    </w:p>
    <w:p w14:paraId="1F040D34" w14:textId="77777777" w:rsidR="00220106" w:rsidRDefault="00220106" w:rsidP="00220106">
      <w:pPr>
        <w:pStyle w:val="NormalWeb"/>
        <w:spacing w:before="0" w:beforeAutospacing="0" w:after="0" w:afterAutospacing="0"/>
        <w:ind w:firstLine="567"/>
        <w:jc w:val="both"/>
      </w:pPr>
      <w:r>
        <w:rPr>
          <w:color w:val="000000"/>
        </w:rPr>
        <w:t>Comissão Especial de Licitação </w:t>
      </w:r>
    </w:p>
    <w:p w14:paraId="797B4FA4" w14:textId="77777777" w:rsidR="00220106" w:rsidRDefault="00220106" w:rsidP="00220106">
      <w:pPr>
        <w:pStyle w:val="NormalWeb"/>
        <w:spacing w:before="0" w:beforeAutospacing="0" w:after="0" w:afterAutospacing="0"/>
        <w:ind w:firstLine="567"/>
        <w:jc w:val="both"/>
      </w:pPr>
      <w:r>
        <w:rPr>
          <w:color w:val="000000"/>
        </w:rPr>
        <w:t>[●]</w:t>
      </w:r>
    </w:p>
    <w:p w14:paraId="0AAB38EC" w14:textId="77777777" w:rsidR="00220106" w:rsidRDefault="00220106" w:rsidP="00220106">
      <w:pPr>
        <w:pStyle w:val="NormalWeb"/>
        <w:spacing w:before="0" w:beforeAutospacing="0" w:after="0" w:afterAutospacing="0"/>
        <w:ind w:firstLine="567"/>
        <w:jc w:val="both"/>
      </w:pPr>
      <w:r>
        <w:rPr>
          <w:color w:val="000000"/>
        </w:rPr>
        <w:t>[●] – Duque de Caxias/SP</w:t>
      </w:r>
    </w:p>
    <w:p w14:paraId="65B37067" w14:textId="77777777" w:rsidR="00220106" w:rsidRDefault="00220106" w:rsidP="00220106"/>
    <w:p w14:paraId="2FEC01E0" w14:textId="051B4807" w:rsidR="00220106" w:rsidRDefault="00220106" w:rsidP="00220106">
      <w:pPr>
        <w:pStyle w:val="NormalWeb"/>
        <w:spacing w:before="0" w:beforeAutospacing="0" w:after="0" w:afterAutospacing="0"/>
        <w:ind w:firstLine="567"/>
        <w:jc w:val="both"/>
      </w:pPr>
      <w:r>
        <w:rPr>
          <w:color w:val="000000"/>
        </w:rPr>
        <w:t xml:space="preserve">Ref.: Concorrência Pública nº </w:t>
      </w:r>
      <w:r w:rsidR="00A204AE" w:rsidRPr="00B92CC9">
        <w:rPr>
          <w:color w:val="000000"/>
          <w:highlight w:val="yellow"/>
        </w:rPr>
        <w:t>31/2022</w:t>
      </w:r>
    </w:p>
    <w:p w14:paraId="0C10BBC8" w14:textId="77777777" w:rsidR="00220106" w:rsidRDefault="00220106" w:rsidP="00220106">
      <w:pPr>
        <w:spacing w:after="240"/>
      </w:pPr>
    </w:p>
    <w:p w14:paraId="79008D1E" w14:textId="77777777" w:rsidR="00220106" w:rsidRDefault="00220106" w:rsidP="00220106">
      <w:pPr>
        <w:pStyle w:val="NormalWeb"/>
        <w:spacing w:before="0" w:beforeAutospacing="0" w:after="0" w:afterAutospacing="0"/>
        <w:ind w:firstLine="567"/>
        <w:jc w:val="both"/>
      </w:pPr>
      <w:r>
        <w:rPr>
          <w:color w:val="000000"/>
        </w:rPr>
        <w:t>Prezados,</w:t>
      </w:r>
    </w:p>
    <w:p w14:paraId="2532B136" w14:textId="77777777" w:rsidR="00220106" w:rsidRDefault="00220106" w:rsidP="00220106"/>
    <w:p w14:paraId="24C51B18" w14:textId="77777777" w:rsidR="00220106" w:rsidRDefault="00220106" w:rsidP="00220106">
      <w:pPr>
        <w:pStyle w:val="NormalWeb"/>
        <w:spacing w:before="0" w:beforeAutospacing="0" w:after="0" w:afterAutospacing="0"/>
        <w:ind w:firstLine="567"/>
        <w:jc w:val="both"/>
      </w:pPr>
      <w:r>
        <w:rPr>
          <w:color w:val="000000"/>
        </w:rPr>
        <w:t>A [Licitante - nome, sede, CNPJ], por seu representante legal abaixo assinado, [nome, profissão, domicílio, CPF/MF e RG], em cumprimento ao disposto no inciso V do artigo 27, da Lei federal nº 8.666/93, declara expressamente sob as penas da Lei, que cumpre o disposto no artigo 7º, inciso XXXIII, da Constituição Federal de 1988, não promovendo o trabalho noturno, perigoso ou insalubre a menores de dezoito anos e de qualquer trabalho a menores de dezesseis anos, salvo na condição de aprendiz, a partir de quatorze anos.</w:t>
      </w:r>
    </w:p>
    <w:p w14:paraId="38AD1D38" w14:textId="77777777" w:rsidR="00220106" w:rsidRDefault="00220106" w:rsidP="00220106">
      <w:pPr>
        <w:spacing w:after="240"/>
      </w:pPr>
    </w:p>
    <w:p w14:paraId="6446BB58" w14:textId="77777777" w:rsidR="00220106" w:rsidRDefault="00220106" w:rsidP="00220106">
      <w:pPr>
        <w:pStyle w:val="NormalWeb"/>
        <w:spacing w:before="0" w:beforeAutospacing="0" w:after="0" w:afterAutospacing="0"/>
        <w:ind w:firstLine="567"/>
        <w:jc w:val="right"/>
      </w:pPr>
      <w:r>
        <w:rPr>
          <w:color w:val="000000"/>
        </w:rPr>
        <w:t>Duque de Caxias, [dia] de [mês] de [ano].</w:t>
      </w:r>
    </w:p>
    <w:p w14:paraId="088DFC2F" w14:textId="77777777" w:rsidR="00220106" w:rsidRDefault="00220106" w:rsidP="00220106">
      <w:pPr>
        <w:spacing w:after="240"/>
      </w:pPr>
      <w:r>
        <w:br/>
      </w:r>
      <w:r>
        <w:br/>
      </w:r>
      <w:r>
        <w:br/>
      </w:r>
    </w:p>
    <w:p w14:paraId="4A10490D" w14:textId="77777777" w:rsidR="00220106" w:rsidRDefault="00220106" w:rsidP="00220106">
      <w:pPr>
        <w:pStyle w:val="NormalWeb"/>
        <w:spacing w:before="0" w:beforeAutospacing="0" w:after="0" w:afterAutospacing="0"/>
        <w:ind w:right="3" w:firstLine="567"/>
        <w:jc w:val="center"/>
      </w:pPr>
      <w:r>
        <w:rPr>
          <w:color w:val="000000"/>
        </w:rPr>
        <w:t>_______________________________________</w:t>
      </w:r>
    </w:p>
    <w:p w14:paraId="6DCF577B" w14:textId="22CFCCD3" w:rsidR="001B3140" w:rsidRDefault="00220106" w:rsidP="00220106">
      <w:pPr>
        <w:pStyle w:val="NormalWeb"/>
        <w:spacing w:before="0" w:beforeAutospacing="0" w:after="0" w:afterAutospacing="0"/>
        <w:ind w:right="3" w:firstLine="567"/>
        <w:jc w:val="center"/>
        <w:rPr>
          <w:color w:val="000000"/>
        </w:rPr>
      </w:pPr>
      <w:r>
        <w:rPr>
          <w:color w:val="000000"/>
        </w:rPr>
        <w:t>[</w:t>
      </w:r>
      <w:proofErr w:type="gramStart"/>
      <w:r>
        <w:rPr>
          <w:color w:val="000000"/>
        </w:rPr>
        <w:t>assinatura</w:t>
      </w:r>
      <w:proofErr w:type="gramEnd"/>
      <w:r>
        <w:rPr>
          <w:color w:val="000000"/>
        </w:rPr>
        <w:t xml:space="preserve"> do representante legal]</w:t>
      </w:r>
    </w:p>
    <w:p w14:paraId="18F18BE1" w14:textId="77777777" w:rsidR="001B3140" w:rsidRDefault="001B3140">
      <w:pPr>
        <w:rPr>
          <w:rFonts w:ascii="Times New Roman" w:eastAsia="Times New Roman" w:hAnsi="Times New Roman" w:cs="Times New Roman"/>
          <w:color w:val="000000"/>
          <w:sz w:val="24"/>
          <w:szCs w:val="24"/>
          <w:lang w:eastAsia="pt-BR"/>
        </w:rPr>
      </w:pPr>
      <w:r>
        <w:rPr>
          <w:color w:val="000000"/>
        </w:rPr>
        <w:br w:type="page"/>
      </w:r>
    </w:p>
    <w:p w14:paraId="465BE8C4" w14:textId="77777777" w:rsidR="00220106" w:rsidRPr="00C03AD9" w:rsidRDefault="00220106" w:rsidP="00C66F60">
      <w:pPr>
        <w:pStyle w:val="Ttulo2"/>
        <w:widowControl w:val="0"/>
        <w:autoSpaceDE w:val="0"/>
        <w:autoSpaceDN w:val="0"/>
        <w:spacing w:before="156" w:after="120" w:line="360" w:lineRule="auto"/>
        <w:ind w:left="1191" w:firstLine="0"/>
        <w:jc w:val="center"/>
        <w:rPr>
          <w:b/>
        </w:rPr>
      </w:pPr>
      <w:bookmarkStart w:id="547" w:name="_Toc132285957"/>
      <w:bookmarkStart w:id="548" w:name="_Toc132368464"/>
      <w:bookmarkStart w:id="549" w:name="_Toc132368628"/>
      <w:bookmarkEnd w:id="547"/>
      <w:r w:rsidRPr="00C03AD9">
        <w:rPr>
          <w:b/>
          <w:szCs w:val="24"/>
        </w:rPr>
        <w:lastRenderedPageBreak/>
        <w:t>MODELO DE DECLARAÇÃO DE INEXISTÊNCIA DE FATO IMPEDITIVO</w:t>
      </w:r>
      <w:bookmarkEnd w:id="548"/>
      <w:bookmarkEnd w:id="549"/>
    </w:p>
    <w:p w14:paraId="4EFD9460" w14:textId="77777777" w:rsidR="00220106" w:rsidRDefault="00220106" w:rsidP="00220106">
      <w:pPr>
        <w:spacing w:after="240"/>
      </w:pPr>
    </w:p>
    <w:p w14:paraId="7131F34D" w14:textId="77777777" w:rsidR="00220106" w:rsidRDefault="00220106" w:rsidP="00220106">
      <w:pPr>
        <w:pStyle w:val="NormalWeb"/>
        <w:spacing w:before="0" w:beforeAutospacing="0" w:after="0" w:afterAutospacing="0"/>
        <w:ind w:firstLine="567"/>
        <w:jc w:val="both"/>
      </w:pPr>
      <w:r>
        <w:rPr>
          <w:color w:val="000000"/>
        </w:rPr>
        <w:t>À </w:t>
      </w:r>
    </w:p>
    <w:p w14:paraId="244FB54E" w14:textId="77777777" w:rsidR="00220106" w:rsidRDefault="00220106" w:rsidP="00220106">
      <w:pPr>
        <w:pStyle w:val="NormalWeb"/>
        <w:spacing w:before="0" w:beforeAutospacing="0" w:after="0" w:afterAutospacing="0"/>
        <w:ind w:firstLine="567"/>
        <w:jc w:val="both"/>
      </w:pPr>
      <w:r>
        <w:rPr>
          <w:color w:val="000000"/>
        </w:rPr>
        <w:t>Comissão Especial de Licitação </w:t>
      </w:r>
    </w:p>
    <w:p w14:paraId="20EB2D35" w14:textId="77777777" w:rsidR="00220106" w:rsidRDefault="00220106" w:rsidP="00220106">
      <w:pPr>
        <w:pStyle w:val="NormalWeb"/>
        <w:spacing w:before="0" w:beforeAutospacing="0" w:after="0" w:afterAutospacing="0"/>
        <w:ind w:firstLine="567"/>
        <w:jc w:val="both"/>
      </w:pPr>
      <w:r>
        <w:rPr>
          <w:color w:val="000000"/>
        </w:rPr>
        <w:t>[●]</w:t>
      </w:r>
    </w:p>
    <w:p w14:paraId="793202BF" w14:textId="77777777" w:rsidR="00220106" w:rsidRDefault="00220106" w:rsidP="00220106">
      <w:pPr>
        <w:pStyle w:val="NormalWeb"/>
        <w:spacing w:before="0" w:beforeAutospacing="0" w:after="0" w:afterAutospacing="0"/>
        <w:ind w:firstLine="567"/>
        <w:jc w:val="both"/>
      </w:pPr>
      <w:r>
        <w:rPr>
          <w:color w:val="000000"/>
        </w:rPr>
        <w:t>[●] – Duque de Caxias/SP</w:t>
      </w:r>
    </w:p>
    <w:p w14:paraId="0EA057F2" w14:textId="77777777" w:rsidR="00220106" w:rsidRDefault="00220106" w:rsidP="00220106"/>
    <w:p w14:paraId="385A8A73" w14:textId="008AB429" w:rsidR="00220106" w:rsidRDefault="00220106" w:rsidP="00220106">
      <w:pPr>
        <w:pStyle w:val="NormalWeb"/>
        <w:spacing w:before="0" w:beforeAutospacing="0" w:after="0" w:afterAutospacing="0"/>
        <w:ind w:firstLine="567"/>
        <w:jc w:val="both"/>
      </w:pPr>
      <w:r>
        <w:rPr>
          <w:color w:val="000000"/>
        </w:rPr>
        <w:t xml:space="preserve">Ref.: Concorrência Pública nº </w:t>
      </w:r>
      <w:r w:rsidR="00A204AE" w:rsidRPr="00B92CC9">
        <w:rPr>
          <w:color w:val="000000"/>
          <w:highlight w:val="yellow"/>
        </w:rPr>
        <w:t>31/2022</w:t>
      </w:r>
    </w:p>
    <w:p w14:paraId="047E25B6" w14:textId="77777777" w:rsidR="00220106" w:rsidRDefault="00220106" w:rsidP="00220106"/>
    <w:p w14:paraId="767978FA" w14:textId="77777777" w:rsidR="00220106" w:rsidRDefault="00220106" w:rsidP="00220106">
      <w:pPr>
        <w:pStyle w:val="NormalWeb"/>
        <w:spacing w:before="0" w:beforeAutospacing="0" w:after="0" w:afterAutospacing="0"/>
        <w:ind w:firstLine="567"/>
        <w:jc w:val="both"/>
      </w:pPr>
      <w:r>
        <w:rPr>
          <w:color w:val="000000"/>
        </w:rPr>
        <w:t>Prezados,</w:t>
      </w:r>
    </w:p>
    <w:p w14:paraId="2D230210" w14:textId="77777777" w:rsidR="00220106" w:rsidRDefault="00220106" w:rsidP="00220106"/>
    <w:p w14:paraId="3312E160" w14:textId="642E33E7" w:rsidR="00220106" w:rsidRDefault="00220106" w:rsidP="00220106">
      <w:pPr>
        <w:pStyle w:val="NormalWeb"/>
        <w:spacing w:before="0" w:beforeAutospacing="0" w:after="0" w:afterAutospacing="0"/>
        <w:ind w:firstLine="567"/>
        <w:jc w:val="both"/>
      </w:pPr>
      <w:r>
        <w:rPr>
          <w:color w:val="000000"/>
        </w:rPr>
        <w:t xml:space="preserve">A [Licitante - nome, sede, CNPJ], por seu representante legal abaixo assinado, [nome, profissão, domicílio, CPF/MF e RG], em atendimento ao disposto no EDITAL, declara não existir fato impeditivo para sua participação na Concorrência Pública nº </w:t>
      </w:r>
      <w:r w:rsidR="00A204AE" w:rsidRPr="00B92CC9">
        <w:rPr>
          <w:color w:val="000000"/>
          <w:highlight w:val="yellow"/>
        </w:rPr>
        <w:t>31/2022</w:t>
      </w:r>
      <w:r>
        <w:rPr>
          <w:color w:val="000000"/>
        </w:rPr>
        <w:t xml:space="preserve"> e que os sócios ou acionistas eleitos para mandato de administração ou direção da empresa não se encontram impedidos de praticar atos da vida civil, nem estão sob restrição dos direitos decorrente de sentença condenatória criminal transitada em julgado.</w:t>
      </w:r>
    </w:p>
    <w:p w14:paraId="765CF73D" w14:textId="77777777" w:rsidR="00220106" w:rsidRDefault="00220106" w:rsidP="00220106">
      <w:pPr>
        <w:spacing w:after="240"/>
      </w:pPr>
    </w:p>
    <w:p w14:paraId="6785D76B" w14:textId="77777777" w:rsidR="00220106" w:rsidRDefault="00220106" w:rsidP="00220106">
      <w:pPr>
        <w:pStyle w:val="NormalWeb"/>
        <w:spacing w:before="0" w:beforeAutospacing="0" w:after="0" w:afterAutospacing="0"/>
        <w:ind w:firstLine="567"/>
        <w:jc w:val="right"/>
      </w:pPr>
      <w:r>
        <w:rPr>
          <w:color w:val="000000"/>
        </w:rPr>
        <w:t>Duque de Caxias, [dia] de [mês] de [ano].</w:t>
      </w:r>
    </w:p>
    <w:p w14:paraId="14A6123E" w14:textId="77777777" w:rsidR="00220106" w:rsidRDefault="00220106" w:rsidP="00220106">
      <w:pPr>
        <w:spacing w:after="240"/>
      </w:pPr>
      <w:r>
        <w:br/>
      </w:r>
      <w:r>
        <w:br/>
      </w:r>
      <w:r>
        <w:br/>
      </w:r>
    </w:p>
    <w:p w14:paraId="42169D5B" w14:textId="77777777" w:rsidR="00220106" w:rsidRDefault="00220106" w:rsidP="00220106">
      <w:pPr>
        <w:pStyle w:val="NormalWeb"/>
        <w:spacing w:before="0" w:beforeAutospacing="0" w:after="0" w:afterAutospacing="0"/>
        <w:ind w:right="3" w:firstLine="567"/>
        <w:jc w:val="center"/>
      </w:pPr>
      <w:r>
        <w:rPr>
          <w:color w:val="000000"/>
        </w:rPr>
        <w:t>_______________________________________</w:t>
      </w:r>
    </w:p>
    <w:p w14:paraId="789F74D0" w14:textId="54CC7C34" w:rsidR="001B3140" w:rsidRDefault="00220106" w:rsidP="00220106">
      <w:pPr>
        <w:pStyle w:val="NormalWeb"/>
        <w:spacing w:before="0" w:beforeAutospacing="0" w:after="0" w:afterAutospacing="0"/>
        <w:ind w:right="3" w:firstLine="567"/>
        <w:jc w:val="center"/>
        <w:rPr>
          <w:color w:val="000000"/>
        </w:rPr>
      </w:pPr>
      <w:r>
        <w:rPr>
          <w:color w:val="000000"/>
        </w:rPr>
        <w:t>[</w:t>
      </w:r>
      <w:proofErr w:type="gramStart"/>
      <w:r>
        <w:rPr>
          <w:color w:val="000000"/>
        </w:rPr>
        <w:t>assinatura</w:t>
      </w:r>
      <w:proofErr w:type="gramEnd"/>
      <w:r>
        <w:rPr>
          <w:color w:val="000000"/>
        </w:rPr>
        <w:t xml:space="preserve"> do representante legal]</w:t>
      </w:r>
    </w:p>
    <w:p w14:paraId="43C5C748" w14:textId="77777777" w:rsidR="001B3140" w:rsidRDefault="001B3140">
      <w:pPr>
        <w:rPr>
          <w:rFonts w:ascii="Times New Roman" w:eastAsia="Times New Roman" w:hAnsi="Times New Roman" w:cs="Times New Roman"/>
          <w:color w:val="000000"/>
          <w:sz w:val="24"/>
          <w:szCs w:val="24"/>
          <w:lang w:eastAsia="pt-BR"/>
        </w:rPr>
      </w:pPr>
      <w:r>
        <w:rPr>
          <w:color w:val="000000"/>
        </w:rPr>
        <w:br w:type="page"/>
      </w:r>
    </w:p>
    <w:p w14:paraId="5F798ABE" w14:textId="77777777" w:rsidR="00220106" w:rsidRDefault="00220106" w:rsidP="00220106">
      <w:pPr>
        <w:pStyle w:val="NormalWeb"/>
        <w:spacing w:before="0" w:beforeAutospacing="0" w:after="0" w:afterAutospacing="0"/>
        <w:ind w:right="3" w:firstLine="567"/>
        <w:jc w:val="center"/>
      </w:pPr>
    </w:p>
    <w:p w14:paraId="185137B7" w14:textId="77777777" w:rsidR="00220106" w:rsidRPr="00B92CC9" w:rsidRDefault="00220106" w:rsidP="00C66F60">
      <w:pPr>
        <w:pStyle w:val="Ttulo2"/>
        <w:widowControl w:val="0"/>
        <w:autoSpaceDE w:val="0"/>
        <w:autoSpaceDN w:val="0"/>
        <w:spacing w:before="156" w:after="120" w:line="360" w:lineRule="auto"/>
        <w:ind w:left="360" w:firstLine="0"/>
        <w:jc w:val="center"/>
        <w:rPr>
          <w:b/>
        </w:rPr>
      </w:pPr>
      <w:bookmarkStart w:id="550" w:name="_Toc132368465"/>
      <w:bookmarkStart w:id="551" w:name="_Toc132368629"/>
      <w:r w:rsidRPr="00B92CC9">
        <w:rPr>
          <w:b/>
          <w:szCs w:val="24"/>
        </w:rPr>
        <w:t>MODELO DE CARTA DE COMPROMISSO PARA RESSARCIMENTO DE DESPESAS COM ESTUDOS DE PMI</w:t>
      </w:r>
      <w:bookmarkEnd w:id="550"/>
      <w:bookmarkEnd w:id="551"/>
    </w:p>
    <w:p w14:paraId="7ED32D89" w14:textId="77777777" w:rsidR="00220106" w:rsidRDefault="00220106" w:rsidP="00220106">
      <w:pPr>
        <w:spacing w:after="240"/>
      </w:pPr>
    </w:p>
    <w:p w14:paraId="0686DA9B" w14:textId="77777777" w:rsidR="00220106" w:rsidRDefault="00220106" w:rsidP="00220106">
      <w:pPr>
        <w:pStyle w:val="NormalWeb"/>
        <w:spacing w:before="0" w:beforeAutospacing="0" w:after="0" w:afterAutospacing="0"/>
        <w:ind w:firstLine="567"/>
        <w:jc w:val="both"/>
      </w:pPr>
      <w:r>
        <w:rPr>
          <w:color w:val="000000"/>
        </w:rPr>
        <w:t>À </w:t>
      </w:r>
    </w:p>
    <w:p w14:paraId="7E7D2D45" w14:textId="77777777" w:rsidR="00220106" w:rsidRDefault="00220106" w:rsidP="00220106">
      <w:pPr>
        <w:pStyle w:val="NormalWeb"/>
        <w:spacing w:before="0" w:beforeAutospacing="0" w:after="0" w:afterAutospacing="0"/>
        <w:ind w:firstLine="567"/>
        <w:jc w:val="both"/>
      </w:pPr>
      <w:r>
        <w:rPr>
          <w:color w:val="000000"/>
        </w:rPr>
        <w:t>Comissão Especial de Licitação </w:t>
      </w:r>
    </w:p>
    <w:p w14:paraId="233E9C6A" w14:textId="77777777" w:rsidR="00220106" w:rsidRDefault="00220106" w:rsidP="00220106">
      <w:pPr>
        <w:pStyle w:val="NormalWeb"/>
        <w:spacing w:before="0" w:beforeAutospacing="0" w:after="0" w:afterAutospacing="0"/>
        <w:ind w:firstLine="567"/>
        <w:jc w:val="both"/>
      </w:pPr>
      <w:r>
        <w:rPr>
          <w:color w:val="000000"/>
        </w:rPr>
        <w:t>[●]</w:t>
      </w:r>
    </w:p>
    <w:p w14:paraId="34035B29" w14:textId="77777777" w:rsidR="00220106" w:rsidRDefault="00220106" w:rsidP="00220106">
      <w:pPr>
        <w:pStyle w:val="NormalWeb"/>
        <w:spacing w:before="0" w:beforeAutospacing="0" w:after="0" w:afterAutospacing="0"/>
        <w:ind w:firstLine="567"/>
        <w:jc w:val="both"/>
      </w:pPr>
      <w:r>
        <w:rPr>
          <w:color w:val="000000"/>
        </w:rPr>
        <w:t>[●] – Duque de Caxias/SP</w:t>
      </w:r>
    </w:p>
    <w:p w14:paraId="7FCD06C3" w14:textId="77777777" w:rsidR="00220106" w:rsidRDefault="00220106" w:rsidP="00220106"/>
    <w:p w14:paraId="778962FE" w14:textId="72017328" w:rsidR="00220106" w:rsidRDefault="00220106" w:rsidP="00220106">
      <w:pPr>
        <w:pStyle w:val="NormalWeb"/>
        <w:spacing w:before="0" w:beforeAutospacing="0" w:after="0" w:afterAutospacing="0"/>
        <w:ind w:firstLine="567"/>
        <w:jc w:val="both"/>
      </w:pPr>
      <w:r w:rsidRPr="003E5E90">
        <w:rPr>
          <w:color w:val="000000"/>
          <w:highlight w:val="yellow"/>
        </w:rPr>
        <w:t xml:space="preserve">Ref.: Concorrência Pública nº </w:t>
      </w:r>
      <w:r w:rsidR="003E5E90" w:rsidRPr="003E5E90">
        <w:rPr>
          <w:color w:val="000000"/>
          <w:highlight w:val="yellow"/>
        </w:rPr>
        <w:t>31</w:t>
      </w:r>
      <w:r w:rsidRPr="003E5E90">
        <w:rPr>
          <w:color w:val="000000"/>
          <w:highlight w:val="yellow"/>
        </w:rPr>
        <w:t>/2022</w:t>
      </w:r>
    </w:p>
    <w:p w14:paraId="6CA7A9B9" w14:textId="77777777" w:rsidR="00220106" w:rsidRDefault="00220106" w:rsidP="00220106">
      <w:pPr>
        <w:spacing w:after="240"/>
      </w:pPr>
    </w:p>
    <w:p w14:paraId="77271D5B" w14:textId="77777777" w:rsidR="00220106" w:rsidRDefault="00220106" w:rsidP="00220106">
      <w:pPr>
        <w:pStyle w:val="NormalWeb"/>
        <w:spacing w:before="0" w:beforeAutospacing="0" w:after="0" w:afterAutospacing="0"/>
        <w:ind w:firstLine="567"/>
        <w:jc w:val="both"/>
      </w:pPr>
      <w:r>
        <w:rPr>
          <w:color w:val="000000"/>
        </w:rPr>
        <w:t>Prezados Senhores,</w:t>
      </w:r>
    </w:p>
    <w:p w14:paraId="329E35B4" w14:textId="77777777" w:rsidR="00220106" w:rsidRDefault="00220106" w:rsidP="00220106"/>
    <w:p w14:paraId="7A7F07CA" w14:textId="5B8A08CC" w:rsidR="00220106" w:rsidRDefault="00220106" w:rsidP="00220106">
      <w:pPr>
        <w:pStyle w:val="NormalWeb"/>
        <w:spacing w:before="0" w:beforeAutospacing="0" w:after="0" w:afterAutospacing="0"/>
        <w:ind w:firstLine="567"/>
        <w:jc w:val="both"/>
      </w:pPr>
      <w:r w:rsidRPr="00515B25">
        <w:rPr>
          <w:color w:val="000000"/>
        </w:rPr>
        <w:t xml:space="preserve">[Nome da Empresa ou Consórcio], [qualificação], por seu representante legal, declara expressamente, para os fins previstos na Concorrência Pública nº </w:t>
      </w:r>
      <w:r w:rsidR="00A204AE" w:rsidRPr="00B92CC9">
        <w:rPr>
          <w:color w:val="000000"/>
          <w:highlight w:val="yellow"/>
        </w:rPr>
        <w:t>31/2022</w:t>
      </w:r>
      <w:r w:rsidRPr="00515B25">
        <w:rPr>
          <w:color w:val="000000"/>
        </w:rPr>
        <w:t xml:space="preserve">, que se compromete a ressarcir, como condição de assinatura do respectivo CONTRATO, os custos incorridos pela </w:t>
      </w:r>
      <w:r w:rsidRPr="003E5E90">
        <w:rPr>
          <w:color w:val="000000"/>
        </w:rPr>
        <w:t xml:space="preserve">empresa </w:t>
      </w:r>
      <w:proofErr w:type="spellStart"/>
      <w:r w:rsidRPr="003E5E90">
        <w:rPr>
          <w:color w:val="000000"/>
        </w:rPr>
        <w:t>Ziguia</w:t>
      </w:r>
      <w:proofErr w:type="spellEnd"/>
      <w:r w:rsidRPr="003E5E90">
        <w:rPr>
          <w:color w:val="000000"/>
        </w:rPr>
        <w:t xml:space="preserve"> Engenharia Ltda., nos termos do valor aprovado pelo MUNICÍPIO, em virtude da elaboração dos estudos técnicos dos quais resultou o presente EDITAL, oriundos do Edital de Chamamento Público de Procedimento de Manifestação de Interesse nº 01/2021, no montante de R$ </w:t>
      </w:r>
      <w:r w:rsidRPr="003E5E90">
        <w:t>820.592,68 (oitocentos e vinte mil, quinhentos e noventa e dois reais e sessenta e oito centavos)</w:t>
      </w:r>
      <w:r w:rsidRPr="003E5E90">
        <w:rPr>
          <w:color w:val="000000"/>
        </w:rPr>
        <w:t>.</w:t>
      </w:r>
    </w:p>
    <w:p w14:paraId="765AC292" w14:textId="77777777" w:rsidR="00220106" w:rsidRDefault="00220106" w:rsidP="00220106">
      <w:pPr>
        <w:spacing w:after="240"/>
      </w:pPr>
    </w:p>
    <w:p w14:paraId="12E7545A" w14:textId="77777777" w:rsidR="00220106" w:rsidRDefault="00220106" w:rsidP="00220106">
      <w:pPr>
        <w:pStyle w:val="NormalWeb"/>
        <w:spacing w:before="0" w:beforeAutospacing="0" w:after="0" w:afterAutospacing="0"/>
        <w:ind w:firstLine="567"/>
        <w:jc w:val="both"/>
      </w:pPr>
      <w:r>
        <w:rPr>
          <w:color w:val="000000"/>
        </w:rPr>
        <w:t>Local:</w:t>
      </w:r>
    </w:p>
    <w:p w14:paraId="4F9BB72B" w14:textId="77777777" w:rsidR="00220106" w:rsidRDefault="00220106" w:rsidP="00220106"/>
    <w:p w14:paraId="23CEC87C" w14:textId="77777777" w:rsidR="00220106" w:rsidRDefault="00220106" w:rsidP="00220106">
      <w:pPr>
        <w:pStyle w:val="NormalWeb"/>
        <w:spacing w:before="0" w:beforeAutospacing="0" w:after="0" w:afterAutospacing="0"/>
        <w:ind w:firstLine="567"/>
        <w:jc w:val="both"/>
      </w:pPr>
      <w:r>
        <w:rPr>
          <w:color w:val="000000"/>
        </w:rPr>
        <w:t>Data:</w:t>
      </w:r>
    </w:p>
    <w:p w14:paraId="4EEE0B0C" w14:textId="77777777" w:rsidR="00220106" w:rsidRDefault="00220106" w:rsidP="00220106"/>
    <w:p w14:paraId="1D2AA893" w14:textId="77777777" w:rsidR="00220106" w:rsidRDefault="00220106" w:rsidP="00220106">
      <w:pPr>
        <w:pStyle w:val="NormalWeb"/>
        <w:spacing w:before="0" w:beforeAutospacing="0" w:after="0" w:afterAutospacing="0"/>
        <w:ind w:firstLine="567"/>
        <w:jc w:val="both"/>
      </w:pPr>
      <w:r>
        <w:rPr>
          <w:color w:val="000000"/>
        </w:rPr>
        <w:t>Representante Legal: (assinatura com firma reconhecida)</w:t>
      </w:r>
    </w:p>
    <w:p w14:paraId="0891C162" w14:textId="77777777" w:rsidR="00220106" w:rsidRDefault="00220106" w:rsidP="00220106">
      <w:pPr>
        <w:pStyle w:val="NormalWeb"/>
        <w:spacing w:before="0" w:beforeAutospacing="0" w:after="0" w:afterAutospacing="0"/>
        <w:ind w:firstLine="567"/>
        <w:jc w:val="both"/>
      </w:pPr>
      <w:r>
        <w:rPr>
          <w:color w:val="000000"/>
        </w:rPr>
        <w:t>RG:</w:t>
      </w:r>
    </w:p>
    <w:p w14:paraId="5AB485FF" w14:textId="77777777" w:rsidR="00220106" w:rsidRDefault="00220106" w:rsidP="00220106">
      <w:pPr>
        <w:pStyle w:val="NormalWeb"/>
        <w:spacing w:before="0" w:beforeAutospacing="0" w:after="0" w:afterAutospacing="0"/>
        <w:ind w:firstLine="567"/>
        <w:jc w:val="both"/>
      </w:pPr>
      <w:r>
        <w:rPr>
          <w:color w:val="000000"/>
        </w:rPr>
        <w:t>CPF:</w:t>
      </w:r>
    </w:p>
    <w:p w14:paraId="5A8566B8" w14:textId="77777777" w:rsidR="00220106" w:rsidRDefault="00220106" w:rsidP="00220106">
      <w:pPr>
        <w:spacing w:after="120" w:line="360" w:lineRule="auto"/>
        <w:jc w:val="center"/>
        <w:rPr>
          <w:rFonts w:ascii="Times New Roman" w:eastAsiaTheme="majorEastAsia" w:hAnsi="Times New Roman" w:cs="Times New Roman"/>
          <w:sz w:val="28"/>
          <w:szCs w:val="32"/>
        </w:rPr>
      </w:pPr>
    </w:p>
    <w:p w14:paraId="4AC28DF0" w14:textId="77777777" w:rsidR="00220106" w:rsidRDefault="00220106" w:rsidP="00220106">
      <w:pPr>
        <w:spacing w:after="200" w:line="276" w:lineRule="auto"/>
        <w:rPr>
          <w:rFonts w:ascii="Times New Roman" w:eastAsiaTheme="majorEastAsia" w:hAnsi="Times New Roman" w:cs="Times New Roman"/>
          <w:sz w:val="28"/>
          <w:szCs w:val="32"/>
        </w:rPr>
      </w:pPr>
      <w:r>
        <w:rPr>
          <w:rFonts w:ascii="Times New Roman" w:eastAsiaTheme="majorEastAsia" w:hAnsi="Times New Roman" w:cs="Times New Roman"/>
          <w:sz w:val="28"/>
          <w:szCs w:val="32"/>
        </w:rPr>
        <w:br w:type="page"/>
      </w:r>
    </w:p>
    <w:p w14:paraId="120A0B99" w14:textId="2D9406C2" w:rsidR="00220106" w:rsidRPr="009C44E3" w:rsidRDefault="009C44E3" w:rsidP="009C44E3">
      <w:pPr>
        <w:pStyle w:val="Ttulo1"/>
        <w:widowControl w:val="0"/>
        <w:autoSpaceDE w:val="0"/>
        <w:autoSpaceDN w:val="0"/>
        <w:spacing w:before="240" w:after="240" w:line="360" w:lineRule="auto"/>
        <w:ind w:left="0" w:firstLine="0"/>
        <w:jc w:val="center"/>
        <w:textAlignment w:val="baseline"/>
        <w:rPr>
          <w:b/>
          <w:szCs w:val="26"/>
        </w:rPr>
      </w:pPr>
      <w:bookmarkStart w:id="552" w:name="_Toc132368466"/>
      <w:bookmarkStart w:id="553" w:name="_Toc132368630"/>
      <w:r w:rsidRPr="009C44E3">
        <w:rPr>
          <w:b/>
          <w:szCs w:val="26"/>
        </w:rPr>
        <w:lastRenderedPageBreak/>
        <w:t>ANEXO VII – INVENTÁRIO DE BENS AFETOS E RELAÇÃO DE BENS REVERSÍVEIS</w:t>
      </w:r>
      <w:bookmarkEnd w:id="552"/>
      <w:bookmarkEnd w:id="553"/>
    </w:p>
    <w:p w14:paraId="266B9831" w14:textId="77777777" w:rsidR="00220106" w:rsidRDefault="00220106" w:rsidP="00220106">
      <w:pPr>
        <w:jc w:val="both"/>
        <w:rPr>
          <w:rFonts w:ascii="Times New Roman" w:hAnsi="Times New Roman" w:cs="Times New Roman"/>
          <w:sz w:val="24"/>
          <w:szCs w:val="24"/>
        </w:rPr>
      </w:pPr>
    </w:p>
    <w:p w14:paraId="08BA5EB4" w14:textId="1A47D4C9" w:rsidR="00220106" w:rsidRPr="007C4D80" w:rsidRDefault="00220106" w:rsidP="00220106">
      <w:pPr>
        <w:spacing w:after="240"/>
        <w:rPr>
          <w:rFonts w:ascii="Times New Roman" w:eastAsia="Times New Roman" w:hAnsi="Times New Roman" w:cs="Times New Roman"/>
          <w:sz w:val="24"/>
          <w:szCs w:val="24"/>
          <w:lang w:eastAsia="pt-BR"/>
        </w:rPr>
      </w:pPr>
    </w:p>
    <w:p w14:paraId="70CFDD21" w14:textId="37CDC1DC" w:rsidR="00220106" w:rsidRPr="007C4D80" w:rsidRDefault="00220106" w:rsidP="00220106">
      <w:pPr>
        <w:spacing w:line="480" w:lineRule="auto"/>
        <w:jc w:val="center"/>
        <w:rPr>
          <w:rFonts w:ascii="Times New Roman" w:eastAsia="Times New Roman" w:hAnsi="Times New Roman" w:cs="Times New Roman"/>
          <w:sz w:val="24"/>
          <w:szCs w:val="24"/>
          <w:lang w:eastAsia="pt-BR"/>
        </w:rPr>
      </w:pPr>
      <w:r w:rsidRPr="00DA7C61">
        <w:rPr>
          <w:rFonts w:ascii="Times New Roman" w:eastAsia="Times New Roman" w:hAnsi="Times New Roman" w:cs="Times New Roman"/>
          <w:b/>
          <w:bCs/>
          <w:color w:val="000000"/>
          <w:sz w:val="24"/>
          <w:szCs w:val="24"/>
          <w:highlight w:val="yellow"/>
          <w:lang w:eastAsia="pt-BR"/>
        </w:rPr>
        <w:t xml:space="preserve">CONCORRÊNCIA PÚBLICA Nº </w:t>
      </w:r>
      <w:r w:rsidR="001B3140">
        <w:rPr>
          <w:rFonts w:ascii="Times New Roman" w:eastAsia="Times New Roman" w:hAnsi="Times New Roman" w:cs="Times New Roman"/>
          <w:b/>
          <w:bCs/>
          <w:color w:val="000000"/>
          <w:sz w:val="24"/>
          <w:szCs w:val="24"/>
          <w:highlight w:val="yellow"/>
          <w:lang w:eastAsia="pt-BR"/>
        </w:rPr>
        <w:t>31</w:t>
      </w:r>
      <w:r w:rsidR="001B3140" w:rsidRPr="00DA7C61">
        <w:rPr>
          <w:rFonts w:ascii="Times New Roman" w:eastAsia="Times New Roman" w:hAnsi="Times New Roman" w:cs="Times New Roman"/>
          <w:b/>
          <w:bCs/>
          <w:color w:val="000000"/>
          <w:sz w:val="24"/>
          <w:szCs w:val="24"/>
          <w:highlight w:val="yellow"/>
          <w:lang w:eastAsia="pt-BR"/>
        </w:rPr>
        <w:t>/</w:t>
      </w:r>
      <w:r w:rsidRPr="00DA7C61">
        <w:rPr>
          <w:rFonts w:ascii="Times New Roman" w:eastAsia="Times New Roman" w:hAnsi="Times New Roman" w:cs="Times New Roman"/>
          <w:b/>
          <w:bCs/>
          <w:color w:val="000000"/>
          <w:sz w:val="24"/>
          <w:szCs w:val="24"/>
          <w:highlight w:val="yellow"/>
          <w:lang w:eastAsia="pt-BR"/>
        </w:rPr>
        <w:t>2022</w:t>
      </w:r>
    </w:p>
    <w:p w14:paraId="71632E9A" w14:textId="77777777" w:rsidR="00220106" w:rsidRPr="007C4D80" w:rsidRDefault="00220106" w:rsidP="00220106">
      <w:pPr>
        <w:spacing w:line="480" w:lineRule="auto"/>
        <w:jc w:val="center"/>
        <w:rPr>
          <w:rFonts w:ascii="Times New Roman" w:eastAsia="Times New Roman" w:hAnsi="Times New Roman" w:cs="Times New Roman"/>
          <w:sz w:val="24"/>
          <w:szCs w:val="24"/>
          <w:lang w:eastAsia="pt-BR"/>
        </w:rPr>
      </w:pPr>
      <w:r w:rsidRPr="007C4D80">
        <w:rPr>
          <w:rFonts w:ascii="Times New Roman" w:eastAsia="Times New Roman" w:hAnsi="Times New Roman" w:cs="Times New Roman"/>
          <w:b/>
          <w:bCs/>
          <w:color w:val="000000"/>
          <w:sz w:val="24"/>
          <w:szCs w:val="24"/>
          <w:lang w:eastAsia="pt-BR"/>
        </w:rPr>
        <w:t>PROCESSO Nº 003/000555/2022</w:t>
      </w:r>
    </w:p>
    <w:p w14:paraId="68D0FCBB" w14:textId="7C747C50" w:rsidR="00220106" w:rsidRPr="007C4D80" w:rsidRDefault="00220106" w:rsidP="00316A28">
      <w:pPr>
        <w:spacing w:after="240"/>
        <w:jc w:val="both"/>
        <w:rPr>
          <w:rFonts w:ascii="Times New Roman" w:eastAsia="Times New Roman" w:hAnsi="Times New Roman" w:cs="Times New Roman"/>
          <w:sz w:val="24"/>
          <w:szCs w:val="24"/>
          <w:lang w:eastAsia="pt-BR"/>
        </w:rPr>
      </w:pPr>
      <w:r w:rsidRPr="007C4D80">
        <w:rPr>
          <w:rFonts w:ascii="Times New Roman" w:eastAsia="Times New Roman" w:hAnsi="Times New Roman" w:cs="Times New Roman"/>
          <w:b/>
          <w:bCs/>
          <w:color w:val="000000"/>
          <w:sz w:val="24"/>
          <w:szCs w:val="24"/>
          <w:lang w:eastAsia="pt-BR"/>
        </w:rPr>
        <w:t>OBJETO:</w:t>
      </w:r>
      <w:r w:rsidRPr="007C4D80">
        <w:rPr>
          <w:rFonts w:ascii="Times New Roman" w:eastAsia="Times New Roman" w:hAnsi="Times New Roman" w:cs="Times New Roman"/>
          <w:color w:val="000000"/>
          <w:sz w:val="24"/>
          <w:szCs w:val="24"/>
          <w:lang w:eastAsia="pt-BR"/>
        </w:rPr>
        <w:t xml:space="preserve"> </w:t>
      </w:r>
      <w:r w:rsidR="00E343C6" w:rsidRPr="00066530">
        <w:rPr>
          <w:rFonts w:ascii="Times New Roman" w:eastAsia="Times New Roman" w:hAnsi="Times New Roman" w:cs="Times New Roman"/>
          <w:color w:val="000000"/>
          <w:sz w:val="24"/>
          <w:szCs w:val="24"/>
          <w:lang w:eastAsia="pt-BR"/>
        </w:rPr>
        <w:t>CONCESSÃO ADMINISTRATIVA PARA A IMPLEMENTAÇÃO DA CENTRAL DE PROCESSAMENTO DE RESÍDUOS SÓLIDOS URBANOS (CPRSU) NO MUNICÍPIO DE DUQUE DE CAXIAS</w:t>
      </w:r>
      <w:r w:rsidRPr="007C4D80">
        <w:rPr>
          <w:rFonts w:ascii="Times New Roman" w:eastAsia="Times New Roman" w:hAnsi="Times New Roman" w:cs="Times New Roman"/>
          <w:color w:val="000000"/>
          <w:sz w:val="24"/>
          <w:szCs w:val="24"/>
          <w:lang w:eastAsia="pt-BR"/>
        </w:rPr>
        <w:t>.</w:t>
      </w:r>
    </w:p>
    <w:p w14:paraId="347C803B" w14:textId="77777777" w:rsidR="00220106" w:rsidRPr="007C4D80" w:rsidRDefault="00220106" w:rsidP="00220106">
      <w:pPr>
        <w:spacing w:after="240"/>
        <w:rPr>
          <w:rFonts w:ascii="Times New Roman" w:eastAsia="Times New Roman" w:hAnsi="Times New Roman" w:cs="Times New Roman"/>
          <w:sz w:val="24"/>
          <w:szCs w:val="24"/>
          <w:lang w:eastAsia="pt-BR"/>
        </w:rPr>
      </w:pPr>
    </w:p>
    <w:p w14:paraId="2750194C" w14:textId="410FE819" w:rsidR="00220106" w:rsidRPr="007C4D80" w:rsidRDefault="00220106" w:rsidP="00220106">
      <w:pPr>
        <w:rPr>
          <w:rFonts w:ascii="Times New Roman" w:eastAsia="Times New Roman" w:hAnsi="Times New Roman" w:cs="Times New Roman"/>
          <w:sz w:val="24"/>
          <w:szCs w:val="24"/>
          <w:lang w:eastAsia="pt-BR"/>
        </w:rPr>
      </w:pPr>
    </w:p>
    <w:p w14:paraId="46E7457C" w14:textId="77777777" w:rsidR="00220106" w:rsidRPr="007C4D80" w:rsidRDefault="00220106" w:rsidP="00220106">
      <w:pPr>
        <w:numPr>
          <w:ilvl w:val="0"/>
          <w:numId w:val="416"/>
        </w:numPr>
        <w:spacing w:after="0" w:line="240" w:lineRule="auto"/>
        <w:ind w:left="927"/>
        <w:jc w:val="both"/>
        <w:textAlignment w:val="baseline"/>
        <w:rPr>
          <w:rFonts w:ascii="Times New Roman" w:eastAsia="Times New Roman" w:hAnsi="Times New Roman" w:cs="Times New Roman"/>
          <w:color w:val="000000"/>
          <w:sz w:val="24"/>
          <w:szCs w:val="24"/>
          <w:lang w:eastAsia="pt-BR"/>
        </w:rPr>
      </w:pPr>
      <w:r w:rsidRPr="007C4D80">
        <w:rPr>
          <w:rFonts w:ascii="Times New Roman" w:eastAsia="Times New Roman" w:hAnsi="Times New Roman" w:cs="Times New Roman"/>
          <w:color w:val="000000"/>
          <w:sz w:val="24"/>
          <w:szCs w:val="24"/>
          <w:lang w:eastAsia="pt-BR"/>
        </w:rPr>
        <w:t>Constituem BENS AFETOS à PPP ADMINISTRATIVA, a serem cedidos e transferidos à SPE na DATA DE INÍCIO DE VIGÊNCIA, e reversíveis ao MUNICÍPIO, os seguintes:</w:t>
      </w:r>
    </w:p>
    <w:p w14:paraId="31618DD3" w14:textId="77777777" w:rsidR="00220106" w:rsidRPr="007C4D80" w:rsidRDefault="00220106" w:rsidP="00220106">
      <w:pPr>
        <w:rPr>
          <w:rFonts w:ascii="Times New Roman" w:eastAsia="Times New Roman" w:hAnsi="Times New Roman" w:cs="Times New Roman"/>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696"/>
        <w:gridCol w:w="1527"/>
        <w:gridCol w:w="810"/>
        <w:gridCol w:w="2361"/>
        <w:gridCol w:w="3100"/>
      </w:tblGrid>
      <w:tr w:rsidR="00EE41AE" w:rsidRPr="007C4D80" w14:paraId="78439224" w14:textId="77777777" w:rsidTr="00220106">
        <w:trPr>
          <w:trHeight w:val="729"/>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68AA116" w14:textId="77777777" w:rsidR="00220106" w:rsidRPr="007C4D80" w:rsidRDefault="00220106" w:rsidP="00220106">
            <w:pPr>
              <w:jc w:val="center"/>
              <w:rPr>
                <w:rFonts w:ascii="Times New Roman" w:eastAsia="Times New Roman" w:hAnsi="Times New Roman" w:cs="Times New Roman"/>
                <w:b/>
                <w:bCs/>
                <w:sz w:val="24"/>
                <w:szCs w:val="24"/>
                <w:lang w:eastAsia="pt-BR"/>
              </w:rPr>
            </w:pPr>
            <w:r w:rsidRPr="007C4D80">
              <w:rPr>
                <w:rFonts w:ascii="Times New Roman" w:eastAsia="Times New Roman" w:hAnsi="Times New Roman" w:cs="Times New Roman"/>
                <w:b/>
                <w:bCs/>
                <w:color w:val="000000"/>
                <w:sz w:val="24"/>
                <w:szCs w:val="24"/>
                <w:lang w:eastAsia="pt-BR"/>
              </w:rPr>
              <w:t>Item</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F527CC5" w14:textId="77777777" w:rsidR="00220106" w:rsidRPr="007C4D80" w:rsidRDefault="00220106" w:rsidP="00220106">
            <w:pPr>
              <w:jc w:val="center"/>
              <w:rPr>
                <w:rFonts w:ascii="Times New Roman" w:eastAsia="Times New Roman" w:hAnsi="Times New Roman" w:cs="Times New Roman"/>
                <w:b/>
                <w:bCs/>
                <w:sz w:val="24"/>
                <w:szCs w:val="24"/>
                <w:lang w:eastAsia="pt-BR"/>
              </w:rPr>
            </w:pPr>
            <w:r w:rsidRPr="007C4D80">
              <w:rPr>
                <w:rFonts w:ascii="Times New Roman" w:eastAsia="Times New Roman" w:hAnsi="Times New Roman" w:cs="Times New Roman"/>
                <w:b/>
                <w:bCs/>
                <w:color w:val="000000"/>
                <w:sz w:val="24"/>
                <w:szCs w:val="24"/>
                <w:lang w:eastAsia="pt-BR"/>
              </w:rPr>
              <w:t>Descrição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A8958BF" w14:textId="77777777" w:rsidR="00220106" w:rsidRPr="007C4D80" w:rsidRDefault="00220106" w:rsidP="00220106">
            <w:pPr>
              <w:jc w:val="center"/>
              <w:rPr>
                <w:rFonts w:ascii="Times New Roman" w:eastAsia="Times New Roman" w:hAnsi="Times New Roman" w:cs="Times New Roman"/>
                <w:b/>
                <w:bCs/>
                <w:sz w:val="24"/>
                <w:szCs w:val="24"/>
                <w:lang w:eastAsia="pt-BR"/>
              </w:rPr>
            </w:pPr>
            <w:proofErr w:type="spellStart"/>
            <w:r w:rsidRPr="007C4D80">
              <w:rPr>
                <w:rFonts w:ascii="Times New Roman" w:eastAsia="Times New Roman" w:hAnsi="Times New Roman" w:cs="Times New Roman"/>
                <w:b/>
                <w:bCs/>
                <w:color w:val="000000"/>
                <w:sz w:val="24"/>
                <w:szCs w:val="24"/>
                <w:lang w:eastAsia="pt-BR"/>
              </w:rPr>
              <w:t>Qtdd</w:t>
            </w:r>
            <w:proofErr w:type="spellEnd"/>
            <w:r w:rsidRPr="007C4D80">
              <w:rPr>
                <w:rFonts w:ascii="Times New Roman" w:eastAsia="Times New Roman" w:hAnsi="Times New Roman" w:cs="Times New Roman"/>
                <w:b/>
                <w:bCs/>
                <w:color w:val="000000"/>
                <w:sz w:val="24"/>
                <w:szCs w:val="24"/>
                <w:lang w:eastAsia="pt-BR"/>
              </w:rPr>
              <w:t>.</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21E86A8" w14:textId="77777777" w:rsidR="00220106" w:rsidRPr="007C4D80" w:rsidRDefault="00220106" w:rsidP="00220106">
            <w:pPr>
              <w:jc w:val="center"/>
              <w:rPr>
                <w:rFonts w:ascii="Times New Roman" w:eastAsia="Times New Roman" w:hAnsi="Times New Roman" w:cs="Times New Roman"/>
                <w:b/>
                <w:bCs/>
                <w:sz w:val="24"/>
                <w:szCs w:val="24"/>
                <w:lang w:eastAsia="pt-BR"/>
              </w:rPr>
            </w:pPr>
            <w:r w:rsidRPr="007C4D80">
              <w:rPr>
                <w:rFonts w:ascii="Times New Roman" w:eastAsia="Times New Roman" w:hAnsi="Times New Roman" w:cs="Times New Roman"/>
                <w:b/>
                <w:bCs/>
                <w:color w:val="000000"/>
                <w:sz w:val="24"/>
                <w:szCs w:val="24"/>
                <w:lang w:eastAsia="pt-BR"/>
              </w:rPr>
              <w:t>Localização atual ([●]/2022)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820AAC1" w14:textId="77777777" w:rsidR="00220106" w:rsidRPr="007C4D80" w:rsidRDefault="00220106" w:rsidP="00220106">
            <w:pPr>
              <w:jc w:val="center"/>
              <w:rPr>
                <w:rFonts w:ascii="Times New Roman" w:eastAsia="Times New Roman" w:hAnsi="Times New Roman" w:cs="Times New Roman"/>
                <w:b/>
                <w:bCs/>
                <w:sz w:val="24"/>
                <w:szCs w:val="24"/>
                <w:lang w:eastAsia="pt-BR"/>
              </w:rPr>
            </w:pPr>
            <w:r w:rsidRPr="007C4D80">
              <w:rPr>
                <w:rFonts w:ascii="Times New Roman" w:eastAsia="Times New Roman" w:hAnsi="Times New Roman" w:cs="Times New Roman"/>
                <w:b/>
                <w:bCs/>
                <w:color w:val="000000"/>
                <w:sz w:val="24"/>
                <w:szCs w:val="24"/>
                <w:lang w:eastAsia="pt-BR"/>
              </w:rPr>
              <w:t>Especificação</w:t>
            </w:r>
          </w:p>
        </w:tc>
      </w:tr>
      <w:tr w:rsidR="00EE41AE" w:rsidRPr="007C4D80" w14:paraId="4AED52D1" w14:textId="77777777" w:rsidTr="00220106">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4A5BB9" w14:textId="66AC530D" w:rsidR="00220106" w:rsidRPr="007C4D80" w:rsidRDefault="00EE41AE" w:rsidP="0079209D">
            <w:pPr>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ADB0BB" w14:textId="77DFDA5D" w:rsidR="00220106" w:rsidRPr="007C4D80" w:rsidRDefault="00EE41AE" w:rsidP="0079209D">
            <w:pPr>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Área onde será implantada a CPRSU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61DEAF" w14:textId="0CDBC8A0" w:rsidR="00220106" w:rsidRPr="007C4D80" w:rsidRDefault="00EE41AE" w:rsidP="0079209D">
            <w:pPr>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A8B6DE" w14:textId="4CBFB76E" w:rsidR="00220106" w:rsidRPr="007C4D80" w:rsidRDefault="00EE41AE" w:rsidP="0079209D">
            <w:pPr>
              <w:jc w:val="center"/>
              <w:rPr>
                <w:rFonts w:ascii="Times New Roman" w:eastAsia="Times New Roman" w:hAnsi="Times New Roman" w:cs="Times New Roman"/>
                <w:sz w:val="24"/>
                <w:szCs w:val="24"/>
                <w:lang w:eastAsia="pt-BR"/>
              </w:rPr>
            </w:pPr>
            <w:r w:rsidRPr="00991D67">
              <w:rPr>
                <w:rFonts w:ascii="Times New Roman" w:eastAsiaTheme="majorEastAsia" w:hAnsi="Times New Roman" w:cs="Times New Roman"/>
                <w:sz w:val="24"/>
                <w:szCs w:val="32"/>
              </w:rPr>
              <w:t xml:space="preserve">Rua Imperatriz, s/nº, Loteamento Jardim </w:t>
            </w:r>
            <w:proofErr w:type="spellStart"/>
            <w:r w:rsidRPr="00991D67">
              <w:rPr>
                <w:rFonts w:ascii="Times New Roman" w:eastAsiaTheme="majorEastAsia" w:hAnsi="Times New Roman" w:cs="Times New Roman"/>
                <w:sz w:val="24"/>
                <w:szCs w:val="32"/>
              </w:rPr>
              <w:t>Gramacho</w:t>
            </w:r>
            <w:proofErr w:type="spellEnd"/>
            <w:r w:rsidRPr="00991D67">
              <w:rPr>
                <w:rFonts w:ascii="Times New Roman" w:eastAsiaTheme="majorEastAsia" w:hAnsi="Times New Roman" w:cs="Times New Roman"/>
                <w:sz w:val="24"/>
                <w:szCs w:val="32"/>
              </w:rPr>
              <w:t xml:space="preserve">, Bairro Jardim </w:t>
            </w:r>
            <w:proofErr w:type="spellStart"/>
            <w:r w:rsidRPr="00991D67">
              <w:rPr>
                <w:rFonts w:ascii="Times New Roman" w:eastAsiaTheme="majorEastAsia" w:hAnsi="Times New Roman" w:cs="Times New Roman"/>
                <w:sz w:val="24"/>
                <w:szCs w:val="32"/>
              </w:rPr>
              <w:t>Gramacho</w:t>
            </w:r>
            <w:proofErr w:type="spellEnd"/>
            <w:r w:rsidRPr="00991D67">
              <w:rPr>
                <w:rFonts w:ascii="Times New Roman" w:eastAsiaTheme="majorEastAsia" w:hAnsi="Times New Roman" w:cs="Times New Roman"/>
                <w:sz w:val="24"/>
                <w:szCs w:val="32"/>
              </w:rPr>
              <w:t xml:space="preserve">, 1º Distrito </w:t>
            </w:r>
            <w:r>
              <w:rPr>
                <w:rFonts w:ascii="Times New Roman" w:eastAsiaTheme="majorEastAsia" w:hAnsi="Times New Roman" w:cs="Times New Roman"/>
                <w:sz w:val="24"/>
                <w:szCs w:val="32"/>
              </w:rPr>
              <w:t>do MUNICÍPIO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7C2D94" w14:textId="6438C1C2" w:rsidR="00220106" w:rsidRPr="007C4D80" w:rsidRDefault="00EE41AE" w:rsidP="0079209D">
            <w:pPr>
              <w:jc w:val="center"/>
              <w:rPr>
                <w:rFonts w:ascii="Times New Roman" w:eastAsia="Times New Roman" w:hAnsi="Times New Roman" w:cs="Times New Roman"/>
                <w:sz w:val="24"/>
                <w:szCs w:val="24"/>
                <w:lang w:eastAsia="pt-BR"/>
              </w:rPr>
            </w:pPr>
            <w:r>
              <w:rPr>
                <w:rFonts w:ascii="Times New Roman" w:eastAsiaTheme="majorEastAsia" w:hAnsi="Times New Roman" w:cs="Times New Roman"/>
                <w:sz w:val="24"/>
                <w:szCs w:val="32"/>
              </w:rPr>
              <w:t>L</w:t>
            </w:r>
            <w:r w:rsidRPr="00991D67">
              <w:rPr>
                <w:rFonts w:ascii="Times New Roman" w:eastAsiaTheme="majorEastAsia" w:hAnsi="Times New Roman" w:cs="Times New Roman"/>
                <w:sz w:val="24"/>
                <w:szCs w:val="32"/>
              </w:rPr>
              <w:t>otes 01 a 40 da qua</w:t>
            </w:r>
            <w:r>
              <w:rPr>
                <w:rFonts w:ascii="Times New Roman" w:eastAsiaTheme="majorEastAsia" w:hAnsi="Times New Roman" w:cs="Times New Roman"/>
                <w:sz w:val="24"/>
                <w:szCs w:val="32"/>
              </w:rPr>
              <w:t>dra 08 e 01 a 40 da quadra 10, cedidos pelo MUNICÍPIO,</w:t>
            </w:r>
            <w:r w:rsidRPr="00991D67">
              <w:rPr>
                <w:rFonts w:ascii="Times New Roman" w:eastAsiaTheme="majorEastAsia" w:hAnsi="Times New Roman" w:cs="Times New Roman"/>
                <w:sz w:val="24"/>
                <w:szCs w:val="32"/>
              </w:rPr>
              <w:t xml:space="preserve"> com área total aproximada de 39.118 m² (trinta e nove mil, cento e dezoito metros quadrados)</w:t>
            </w:r>
          </w:p>
        </w:tc>
      </w:tr>
    </w:tbl>
    <w:p w14:paraId="7019135E" w14:textId="77777777" w:rsidR="00220106" w:rsidRDefault="00220106" w:rsidP="009C44E3">
      <w:pPr>
        <w:jc w:val="both"/>
        <w:rPr>
          <w:rFonts w:ascii="Times New Roman" w:eastAsiaTheme="majorEastAsia" w:hAnsi="Times New Roman" w:cs="Times New Roman"/>
          <w:sz w:val="28"/>
          <w:szCs w:val="32"/>
        </w:rPr>
      </w:pPr>
      <w:r>
        <w:rPr>
          <w:rFonts w:ascii="Times New Roman" w:eastAsiaTheme="majorEastAsia" w:hAnsi="Times New Roman" w:cs="Times New Roman"/>
          <w:sz w:val="28"/>
          <w:szCs w:val="32"/>
        </w:rPr>
        <w:br w:type="page"/>
      </w:r>
    </w:p>
    <w:p w14:paraId="5FD463E9" w14:textId="77777777" w:rsidR="003B0487" w:rsidRPr="00422046" w:rsidRDefault="003B0487" w:rsidP="00F6402B">
      <w:pPr>
        <w:jc w:val="center"/>
        <w:rPr>
          <w:rFonts w:ascii="Times New Roman" w:hAnsi="Times New Roman" w:cs="Times New Roman"/>
          <w:sz w:val="24"/>
          <w:szCs w:val="24"/>
        </w:rPr>
      </w:pPr>
    </w:p>
    <w:p w14:paraId="39D5979D" w14:textId="77777777" w:rsidR="00112EDC" w:rsidRPr="00434D9F" w:rsidRDefault="00112EDC" w:rsidP="00112EDC">
      <w:pPr>
        <w:pStyle w:val="Ttulo1"/>
        <w:widowControl w:val="0"/>
        <w:autoSpaceDE w:val="0"/>
        <w:autoSpaceDN w:val="0"/>
        <w:spacing w:before="240" w:after="240" w:line="360" w:lineRule="auto"/>
        <w:ind w:left="0" w:firstLine="0"/>
        <w:jc w:val="center"/>
        <w:textAlignment w:val="baseline"/>
        <w:rPr>
          <w:b/>
          <w:szCs w:val="26"/>
        </w:rPr>
      </w:pPr>
      <w:bookmarkStart w:id="554" w:name="_Toc132368467"/>
      <w:bookmarkStart w:id="555" w:name="_Toc132368631"/>
      <w:r w:rsidRPr="009C44E3">
        <w:rPr>
          <w:b/>
          <w:szCs w:val="26"/>
        </w:rPr>
        <w:t>ANEXO V</w:t>
      </w:r>
      <w:r>
        <w:rPr>
          <w:b/>
          <w:szCs w:val="26"/>
        </w:rPr>
        <w:t>I</w:t>
      </w:r>
      <w:r w:rsidRPr="009C44E3">
        <w:rPr>
          <w:b/>
          <w:szCs w:val="26"/>
        </w:rPr>
        <w:t xml:space="preserve">II – PLANO </w:t>
      </w:r>
      <w:r w:rsidRPr="00434D9F">
        <w:rPr>
          <w:b/>
          <w:szCs w:val="26"/>
        </w:rPr>
        <w:t>DE NEGÓCIO DE REFERÊNCIA</w:t>
      </w:r>
      <w:bookmarkEnd w:id="554"/>
      <w:bookmarkEnd w:id="555"/>
    </w:p>
    <w:p w14:paraId="52263E32" w14:textId="77777777" w:rsidR="00112EDC" w:rsidRPr="007C4D80" w:rsidRDefault="00112EDC" w:rsidP="00112EDC">
      <w:pPr>
        <w:rPr>
          <w:rFonts w:ascii="Times New Roman" w:eastAsia="Times New Roman" w:hAnsi="Times New Roman" w:cs="Times New Roman"/>
          <w:sz w:val="24"/>
          <w:szCs w:val="24"/>
          <w:lang w:eastAsia="pt-BR"/>
        </w:rPr>
      </w:pPr>
    </w:p>
    <w:p w14:paraId="202CEE0A" w14:textId="65A13AEA" w:rsidR="00112EDC" w:rsidRPr="007C4D80" w:rsidRDefault="00112EDC" w:rsidP="00112EDC">
      <w:pPr>
        <w:jc w:val="center"/>
        <w:rPr>
          <w:rFonts w:ascii="Times New Roman" w:eastAsia="Times New Roman" w:hAnsi="Times New Roman" w:cs="Times New Roman"/>
          <w:sz w:val="24"/>
          <w:szCs w:val="24"/>
          <w:lang w:eastAsia="pt-BR"/>
        </w:rPr>
      </w:pPr>
      <w:r w:rsidRPr="000C4500">
        <w:rPr>
          <w:rFonts w:ascii="Times New Roman" w:eastAsia="Times New Roman" w:hAnsi="Times New Roman" w:cs="Times New Roman"/>
          <w:b/>
          <w:bCs/>
          <w:smallCaps/>
          <w:color w:val="000000"/>
          <w:sz w:val="24"/>
          <w:szCs w:val="24"/>
          <w:highlight w:val="yellow"/>
          <w:lang w:eastAsia="pt-BR"/>
        </w:rPr>
        <w:t xml:space="preserve">CONCORRÊNCIA PÚBLICA </w:t>
      </w:r>
      <w:r w:rsidRPr="001B3140">
        <w:rPr>
          <w:rFonts w:ascii="Times New Roman" w:eastAsia="Times New Roman" w:hAnsi="Times New Roman" w:cs="Times New Roman"/>
          <w:b/>
          <w:bCs/>
          <w:smallCaps/>
          <w:color w:val="000000"/>
          <w:sz w:val="24"/>
          <w:szCs w:val="24"/>
          <w:highlight w:val="yellow"/>
          <w:lang w:eastAsia="pt-BR"/>
        </w:rPr>
        <w:t>N</w:t>
      </w:r>
      <w:r w:rsidR="00C0636D">
        <w:rPr>
          <w:rFonts w:ascii="Times New Roman" w:eastAsia="Times New Roman" w:hAnsi="Times New Roman" w:cs="Times New Roman"/>
          <w:b/>
          <w:bCs/>
          <w:smallCaps/>
          <w:color w:val="000000"/>
          <w:sz w:val="24"/>
          <w:szCs w:val="24"/>
          <w:highlight w:val="yellow"/>
          <w:lang w:eastAsia="pt-BR"/>
        </w:rPr>
        <w:t>°</w:t>
      </w:r>
      <w:r w:rsidR="00735848">
        <w:rPr>
          <w:rFonts w:ascii="Times New Roman" w:eastAsia="Times New Roman" w:hAnsi="Times New Roman" w:cs="Times New Roman"/>
          <w:b/>
          <w:bCs/>
          <w:smallCaps/>
          <w:color w:val="000000"/>
          <w:sz w:val="24"/>
          <w:szCs w:val="24"/>
          <w:highlight w:val="yellow"/>
          <w:lang w:eastAsia="pt-BR"/>
        </w:rPr>
        <w:t xml:space="preserve"> </w:t>
      </w:r>
      <w:r w:rsidRPr="00434D9F">
        <w:rPr>
          <w:rFonts w:ascii="Times New Roman" w:eastAsia="Times New Roman" w:hAnsi="Times New Roman" w:cs="Times New Roman"/>
          <w:b/>
          <w:bCs/>
          <w:smallCaps/>
          <w:color w:val="000000"/>
          <w:sz w:val="24"/>
          <w:szCs w:val="24"/>
          <w:highlight w:val="yellow"/>
          <w:lang w:eastAsia="pt-BR"/>
        </w:rPr>
        <w:t>31/2022</w:t>
      </w:r>
    </w:p>
    <w:p w14:paraId="76B4C25B" w14:textId="77777777" w:rsidR="00112EDC" w:rsidRPr="007C4D80" w:rsidRDefault="00112EDC" w:rsidP="00112EDC">
      <w:pPr>
        <w:rPr>
          <w:rFonts w:ascii="Times New Roman" w:eastAsia="Times New Roman" w:hAnsi="Times New Roman" w:cs="Times New Roman"/>
          <w:sz w:val="24"/>
          <w:szCs w:val="24"/>
          <w:lang w:eastAsia="pt-BR"/>
        </w:rPr>
      </w:pPr>
    </w:p>
    <w:p w14:paraId="0F911D44" w14:textId="44BD05AD" w:rsidR="00112EDC" w:rsidRPr="007C4D80" w:rsidRDefault="00112EDC" w:rsidP="00112EDC">
      <w:pPr>
        <w:jc w:val="center"/>
        <w:rPr>
          <w:rFonts w:ascii="Times New Roman" w:eastAsia="Times New Roman" w:hAnsi="Times New Roman" w:cs="Times New Roman"/>
          <w:sz w:val="24"/>
          <w:szCs w:val="24"/>
          <w:lang w:eastAsia="pt-BR"/>
        </w:rPr>
      </w:pPr>
      <w:r w:rsidRPr="007C4D80">
        <w:rPr>
          <w:rFonts w:ascii="Times New Roman" w:eastAsia="Times New Roman" w:hAnsi="Times New Roman" w:cs="Times New Roman"/>
          <w:b/>
          <w:bCs/>
          <w:smallCaps/>
          <w:color w:val="000000"/>
          <w:sz w:val="24"/>
          <w:szCs w:val="24"/>
          <w:lang w:eastAsia="pt-BR"/>
        </w:rPr>
        <w:t>PROCESSO N</w:t>
      </w:r>
      <w:r w:rsidR="007235E5">
        <w:rPr>
          <w:rFonts w:ascii="Times New Roman" w:eastAsia="Times New Roman" w:hAnsi="Times New Roman" w:cs="Times New Roman"/>
          <w:b/>
          <w:bCs/>
          <w:smallCaps/>
          <w:color w:val="000000"/>
          <w:sz w:val="24"/>
          <w:szCs w:val="24"/>
          <w:lang w:eastAsia="pt-BR"/>
        </w:rPr>
        <w:t>°</w:t>
      </w:r>
      <w:r w:rsidRPr="007C4D80">
        <w:rPr>
          <w:rFonts w:ascii="Times New Roman" w:eastAsia="Times New Roman" w:hAnsi="Times New Roman" w:cs="Times New Roman"/>
          <w:b/>
          <w:bCs/>
          <w:smallCaps/>
          <w:color w:val="000000"/>
          <w:sz w:val="24"/>
          <w:szCs w:val="24"/>
          <w:lang w:eastAsia="pt-BR"/>
        </w:rPr>
        <w:t xml:space="preserve"> 003/000555/2022</w:t>
      </w:r>
    </w:p>
    <w:p w14:paraId="4D1C6516" w14:textId="77777777" w:rsidR="00112EDC" w:rsidRPr="007C4D80" w:rsidRDefault="00112EDC" w:rsidP="00112EDC">
      <w:pPr>
        <w:spacing w:after="240"/>
        <w:rPr>
          <w:rFonts w:ascii="Times New Roman" w:eastAsia="Times New Roman" w:hAnsi="Times New Roman" w:cs="Times New Roman"/>
          <w:sz w:val="24"/>
          <w:szCs w:val="24"/>
          <w:lang w:eastAsia="pt-BR"/>
        </w:rPr>
      </w:pPr>
    </w:p>
    <w:p w14:paraId="013C5A64" w14:textId="77777777" w:rsidR="00466855" w:rsidRDefault="00112EDC" w:rsidP="00F82850">
      <w:pPr>
        <w:spacing w:after="240"/>
        <w:jc w:val="both"/>
        <w:rPr>
          <w:rFonts w:ascii="Times New Roman" w:eastAsia="Times New Roman" w:hAnsi="Times New Roman" w:cs="Times New Roman"/>
          <w:color w:val="000000"/>
          <w:sz w:val="24"/>
          <w:szCs w:val="24"/>
          <w:lang w:eastAsia="pt-BR"/>
        </w:rPr>
        <w:sectPr w:rsidR="00466855">
          <w:footerReference w:type="default" r:id="rId21"/>
          <w:pgSz w:w="11906" w:h="16838"/>
          <w:pgMar w:top="1417" w:right="1701" w:bottom="1417" w:left="1701" w:header="708" w:footer="708" w:gutter="0"/>
          <w:cols w:space="708"/>
          <w:docGrid w:linePitch="360"/>
        </w:sectPr>
      </w:pPr>
      <w:r w:rsidRPr="007C4D80">
        <w:rPr>
          <w:rFonts w:ascii="Times New Roman" w:eastAsia="Times New Roman" w:hAnsi="Times New Roman" w:cs="Times New Roman"/>
          <w:b/>
          <w:bCs/>
          <w:color w:val="000000"/>
          <w:sz w:val="24"/>
          <w:szCs w:val="24"/>
          <w:lang w:eastAsia="pt-BR"/>
        </w:rPr>
        <w:t xml:space="preserve">OBJETO: </w:t>
      </w:r>
      <w:r w:rsidR="00E343C6" w:rsidRPr="008671D0">
        <w:rPr>
          <w:rFonts w:ascii="Times New Roman" w:eastAsia="Times New Roman" w:hAnsi="Times New Roman" w:cs="Times New Roman"/>
          <w:color w:val="000000"/>
          <w:sz w:val="24"/>
          <w:szCs w:val="24"/>
          <w:lang w:eastAsia="pt-BR"/>
        </w:rPr>
        <w:t>CONCESSÃO ADMINISTRATIVA PARA A IMPLEMENTAÇÃO DA CENTRAL DE PROCESSAMENTO DE RESÍDUOS SÓLIDOS URBANOS (CPRSU) NO MUNICÍPIO DE DUQUE DE CAXIAS</w:t>
      </w:r>
    </w:p>
    <w:p w14:paraId="555EDD59" w14:textId="27924138" w:rsidR="00112EDC" w:rsidRDefault="00466855" w:rsidP="00F82850">
      <w:pPr>
        <w:spacing w:after="240"/>
        <w:jc w:val="both"/>
        <w:rPr>
          <w:rFonts w:ascii="Times New Roman" w:eastAsiaTheme="majorEastAsia" w:hAnsi="Times New Roman" w:cs="Times New Roman"/>
          <w:sz w:val="28"/>
          <w:szCs w:val="32"/>
        </w:rPr>
      </w:pPr>
      <w:r w:rsidRPr="00466855">
        <w:lastRenderedPageBreak/>
        <w:drawing>
          <wp:inline distT="0" distB="0" distL="0" distR="0" wp14:anchorId="2191D9F8" wp14:editId="6B946F5A">
            <wp:extent cx="8892540" cy="4318415"/>
            <wp:effectExtent l="0" t="0" r="381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4318415"/>
                    </a:xfrm>
                    <a:prstGeom prst="rect">
                      <a:avLst/>
                    </a:prstGeom>
                    <a:noFill/>
                    <a:ln>
                      <a:noFill/>
                    </a:ln>
                  </pic:spPr>
                </pic:pic>
              </a:graphicData>
            </a:graphic>
          </wp:inline>
        </w:drawing>
      </w:r>
    </w:p>
    <w:p w14:paraId="335E8FCD" w14:textId="575D8B58" w:rsidR="00112EDC" w:rsidRPr="00B92CC9" w:rsidRDefault="00466855" w:rsidP="00B92CC9">
      <w:pPr>
        <w:spacing w:after="240"/>
        <w:rPr>
          <w:rFonts w:ascii="Times New Roman" w:eastAsia="Times New Roman" w:hAnsi="Times New Roman" w:cs="Times New Roman"/>
          <w:sz w:val="24"/>
          <w:szCs w:val="24"/>
          <w:lang w:eastAsia="pt-BR"/>
        </w:rPr>
      </w:pPr>
      <w:r w:rsidRPr="00466855">
        <w:lastRenderedPageBreak/>
        <w:drawing>
          <wp:inline distT="0" distB="0" distL="0" distR="0" wp14:anchorId="32D249F4" wp14:editId="1943C417">
            <wp:extent cx="8892540" cy="4318415"/>
            <wp:effectExtent l="0" t="0" r="381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4318415"/>
                    </a:xfrm>
                    <a:prstGeom prst="rect">
                      <a:avLst/>
                    </a:prstGeom>
                    <a:noFill/>
                    <a:ln>
                      <a:noFill/>
                    </a:ln>
                  </pic:spPr>
                </pic:pic>
              </a:graphicData>
            </a:graphic>
          </wp:inline>
        </w:drawing>
      </w:r>
    </w:p>
    <w:p w14:paraId="4DBF7799" w14:textId="6F8D6CEF" w:rsidR="00112EDC" w:rsidRDefault="00466855" w:rsidP="00B92CC9">
      <w:pPr>
        <w:spacing w:after="240"/>
        <w:rPr>
          <w:rFonts w:ascii="Times New Roman" w:eastAsia="Times New Roman" w:hAnsi="Times New Roman" w:cs="Times New Roman"/>
          <w:sz w:val="24"/>
          <w:szCs w:val="24"/>
          <w:lang w:eastAsia="pt-BR"/>
        </w:rPr>
      </w:pPr>
      <w:r w:rsidRPr="00466855">
        <w:lastRenderedPageBreak/>
        <w:drawing>
          <wp:inline distT="0" distB="0" distL="0" distR="0" wp14:anchorId="55D76CAE" wp14:editId="5099F0AA">
            <wp:extent cx="8892540" cy="3702659"/>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3702659"/>
                    </a:xfrm>
                    <a:prstGeom prst="rect">
                      <a:avLst/>
                    </a:prstGeom>
                    <a:noFill/>
                    <a:ln>
                      <a:noFill/>
                    </a:ln>
                  </pic:spPr>
                </pic:pic>
              </a:graphicData>
            </a:graphic>
          </wp:inline>
        </w:drawing>
      </w:r>
    </w:p>
    <w:p w14:paraId="3CB278E2" w14:textId="77777777" w:rsidR="00466855" w:rsidRDefault="00466855" w:rsidP="00B92CC9">
      <w:pPr>
        <w:spacing w:after="240"/>
        <w:rPr>
          <w:rFonts w:ascii="Times New Roman" w:eastAsia="Times New Roman" w:hAnsi="Times New Roman" w:cs="Times New Roman"/>
          <w:sz w:val="24"/>
          <w:szCs w:val="24"/>
          <w:lang w:eastAsia="pt-BR"/>
        </w:rPr>
      </w:pPr>
    </w:p>
    <w:p w14:paraId="47F38898" w14:textId="77777777" w:rsidR="00466855" w:rsidRDefault="00466855" w:rsidP="00B92CC9">
      <w:pPr>
        <w:spacing w:after="240"/>
        <w:rPr>
          <w:rFonts w:ascii="Times New Roman" w:eastAsia="Times New Roman" w:hAnsi="Times New Roman" w:cs="Times New Roman"/>
          <w:sz w:val="24"/>
          <w:szCs w:val="24"/>
          <w:lang w:eastAsia="pt-BR"/>
        </w:rPr>
      </w:pPr>
    </w:p>
    <w:p w14:paraId="64CBFFD7" w14:textId="45AF2483" w:rsidR="00466855" w:rsidRDefault="00466855" w:rsidP="00B92CC9">
      <w:pPr>
        <w:spacing w:after="240"/>
        <w:rPr>
          <w:rFonts w:ascii="Times New Roman" w:eastAsia="Times New Roman" w:hAnsi="Times New Roman" w:cs="Times New Roman"/>
          <w:sz w:val="24"/>
          <w:szCs w:val="24"/>
          <w:lang w:eastAsia="pt-BR"/>
        </w:rPr>
      </w:pPr>
      <w:r w:rsidRPr="00466855">
        <w:lastRenderedPageBreak/>
        <w:drawing>
          <wp:inline distT="0" distB="0" distL="0" distR="0" wp14:anchorId="3C6A1D0E" wp14:editId="486FBCD7">
            <wp:extent cx="8892540" cy="3702659"/>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3702659"/>
                    </a:xfrm>
                    <a:prstGeom prst="rect">
                      <a:avLst/>
                    </a:prstGeom>
                    <a:noFill/>
                    <a:ln>
                      <a:noFill/>
                    </a:ln>
                  </pic:spPr>
                </pic:pic>
              </a:graphicData>
            </a:graphic>
          </wp:inline>
        </w:drawing>
      </w:r>
    </w:p>
    <w:p w14:paraId="1120164D" w14:textId="6F1649FA" w:rsidR="00466855" w:rsidRDefault="00466855" w:rsidP="00B92CC9">
      <w:pPr>
        <w:spacing w:after="240"/>
        <w:rPr>
          <w:rFonts w:ascii="Times New Roman" w:eastAsia="Times New Roman" w:hAnsi="Times New Roman" w:cs="Times New Roman"/>
          <w:sz w:val="24"/>
          <w:szCs w:val="24"/>
          <w:lang w:eastAsia="pt-BR"/>
        </w:rPr>
      </w:pPr>
    </w:p>
    <w:p w14:paraId="2B725F8A" w14:textId="6573A8D1" w:rsidR="00466855" w:rsidRDefault="00466855" w:rsidP="00B92CC9">
      <w:pPr>
        <w:spacing w:after="240"/>
        <w:rPr>
          <w:rFonts w:ascii="Times New Roman" w:eastAsia="Times New Roman" w:hAnsi="Times New Roman" w:cs="Times New Roman"/>
          <w:sz w:val="24"/>
          <w:szCs w:val="24"/>
          <w:lang w:eastAsia="pt-BR"/>
        </w:rPr>
      </w:pPr>
      <w:r w:rsidRPr="00466855">
        <w:lastRenderedPageBreak/>
        <w:drawing>
          <wp:inline distT="0" distB="0" distL="0" distR="0" wp14:anchorId="7AEEAB4F" wp14:editId="7DFFEDDB">
            <wp:extent cx="8892540" cy="2878658"/>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2878658"/>
                    </a:xfrm>
                    <a:prstGeom prst="rect">
                      <a:avLst/>
                    </a:prstGeom>
                    <a:noFill/>
                    <a:ln>
                      <a:noFill/>
                    </a:ln>
                  </pic:spPr>
                </pic:pic>
              </a:graphicData>
            </a:graphic>
          </wp:inline>
        </w:drawing>
      </w:r>
    </w:p>
    <w:p w14:paraId="2C716E12" w14:textId="77777777" w:rsidR="00547751" w:rsidRDefault="00547751" w:rsidP="00B92CC9">
      <w:pPr>
        <w:spacing w:after="240"/>
        <w:rPr>
          <w:rFonts w:ascii="Times New Roman" w:eastAsia="Times New Roman" w:hAnsi="Times New Roman" w:cs="Times New Roman"/>
          <w:sz w:val="24"/>
          <w:szCs w:val="24"/>
          <w:lang w:eastAsia="pt-BR"/>
        </w:rPr>
      </w:pPr>
    </w:p>
    <w:p w14:paraId="49E34B96" w14:textId="7F2C11CB" w:rsidR="00547751" w:rsidRDefault="00547751" w:rsidP="00B92CC9">
      <w:pPr>
        <w:spacing w:after="240"/>
        <w:rPr>
          <w:rFonts w:ascii="Times New Roman" w:eastAsia="Times New Roman" w:hAnsi="Times New Roman" w:cs="Times New Roman"/>
          <w:sz w:val="24"/>
          <w:szCs w:val="24"/>
          <w:lang w:eastAsia="pt-BR"/>
        </w:rPr>
      </w:pPr>
      <w:r w:rsidRPr="00547751">
        <w:lastRenderedPageBreak/>
        <w:drawing>
          <wp:inline distT="0" distB="0" distL="0" distR="0" wp14:anchorId="6945C658" wp14:editId="5FB5DD00">
            <wp:extent cx="8892540" cy="2878658"/>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2878658"/>
                    </a:xfrm>
                    <a:prstGeom prst="rect">
                      <a:avLst/>
                    </a:prstGeom>
                    <a:noFill/>
                    <a:ln>
                      <a:noFill/>
                    </a:ln>
                  </pic:spPr>
                </pic:pic>
              </a:graphicData>
            </a:graphic>
          </wp:inline>
        </w:drawing>
      </w:r>
    </w:p>
    <w:p w14:paraId="4A469A3B" w14:textId="24F2D702" w:rsidR="00547751" w:rsidRDefault="0099063C" w:rsidP="00B92CC9">
      <w:pPr>
        <w:spacing w:after="240"/>
        <w:rPr>
          <w:rFonts w:ascii="Times New Roman" w:eastAsia="Times New Roman" w:hAnsi="Times New Roman" w:cs="Times New Roman"/>
          <w:sz w:val="24"/>
          <w:szCs w:val="24"/>
          <w:lang w:eastAsia="pt-BR"/>
        </w:rPr>
      </w:pPr>
      <w:r w:rsidRPr="0099063C">
        <w:lastRenderedPageBreak/>
        <w:drawing>
          <wp:inline distT="0" distB="0" distL="0" distR="0" wp14:anchorId="5995934F" wp14:editId="4E616146">
            <wp:extent cx="8892540" cy="5133864"/>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5133864"/>
                    </a:xfrm>
                    <a:prstGeom prst="rect">
                      <a:avLst/>
                    </a:prstGeom>
                    <a:noFill/>
                    <a:ln>
                      <a:noFill/>
                    </a:ln>
                  </pic:spPr>
                </pic:pic>
              </a:graphicData>
            </a:graphic>
          </wp:inline>
        </w:drawing>
      </w:r>
    </w:p>
    <w:p w14:paraId="08DDA68E" w14:textId="7105451A" w:rsidR="0099063C" w:rsidRDefault="0099063C" w:rsidP="00B92CC9">
      <w:pPr>
        <w:spacing w:after="240"/>
        <w:rPr>
          <w:rFonts w:ascii="Times New Roman" w:eastAsia="Times New Roman" w:hAnsi="Times New Roman" w:cs="Times New Roman"/>
          <w:sz w:val="24"/>
          <w:szCs w:val="24"/>
          <w:lang w:eastAsia="pt-BR"/>
        </w:rPr>
      </w:pPr>
      <w:r w:rsidRPr="0099063C">
        <w:lastRenderedPageBreak/>
        <w:drawing>
          <wp:inline distT="0" distB="0" distL="0" distR="0" wp14:anchorId="0A33178E" wp14:editId="209EB8BE">
            <wp:extent cx="8892540" cy="5133864"/>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5133864"/>
                    </a:xfrm>
                    <a:prstGeom prst="rect">
                      <a:avLst/>
                    </a:prstGeom>
                    <a:noFill/>
                    <a:ln>
                      <a:noFill/>
                    </a:ln>
                  </pic:spPr>
                </pic:pic>
              </a:graphicData>
            </a:graphic>
          </wp:inline>
        </w:drawing>
      </w:r>
    </w:p>
    <w:p w14:paraId="1D24E1AB" w14:textId="146DF0FE" w:rsidR="00DC16C1" w:rsidRDefault="00DC16C1" w:rsidP="00B92CC9">
      <w:pPr>
        <w:spacing w:after="240"/>
        <w:rPr>
          <w:rFonts w:ascii="Times New Roman" w:eastAsia="Times New Roman" w:hAnsi="Times New Roman" w:cs="Times New Roman"/>
          <w:sz w:val="24"/>
          <w:szCs w:val="24"/>
          <w:lang w:eastAsia="pt-BR"/>
        </w:rPr>
      </w:pPr>
      <w:r w:rsidRPr="00DC16C1">
        <w:lastRenderedPageBreak/>
        <w:drawing>
          <wp:inline distT="0" distB="0" distL="0" distR="0" wp14:anchorId="67922033" wp14:editId="6B5138AC">
            <wp:extent cx="8892540" cy="2575057"/>
            <wp:effectExtent l="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2575057"/>
                    </a:xfrm>
                    <a:prstGeom prst="rect">
                      <a:avLst/>
                    </a:prstGeom>
                    <a:noFill/>
                    <a:ln>
                      <a:noFill/>
                    </a:ln>
                  </pic:spPr>
                </pic:pic>
              </a:graphicData>
            </a:graphic>
          </wp:inline>
        </w:drawing>
      </w:r>
    </w:p>
    <w:p w14:paraId="25F8001E" w14:textId="044A196F" w:rsidR="00DC16C1" w:rsidRDefault="00DC16C1" w:rsidP="00B92CC9">
      <w:pPr>
        <w:spacing w:after="240"/>
        <w:rPr>
          <w:rFonts w:ascii="Times New Roman" w:eastAsia="Times New Roman" w:hAnsi="Times New Roman" w:cs="Times New Roman"/>
          <w:sz w:val="24"/>
          <w:szCs w:val="24"/>
          <w:lang w:eastAsia="pt-BR"/>
        </w:rPr>
      </w:pPr>
      <w:r w:rsidRPr="00DC16C1">
        <w:lastRenderedPageBreak/>
        <w:drawing>
          <wp:inline distT="0" distB="0" distL="0" distR="0" wp14:anchorId="13B38309" wp14:editId="35553B48">
            <wp:extent cx="8892540" cy="2575057"/>
            <wp:effectExtent l="0" t="0" r="381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2575057"/>
                    </a:xfrm>
                    <a:prstGeom prst="rect">
                      <a:avLst/>
                    </a:prstGeom>
                    <a:noFill/>
                    <a:ln>
                      <a:noFill/>
                    </a:ln>
                  </pic:spPr>
                </pic:pic>
              </a:graphicData>
            </a:graphic>
          </wp:inline>
        </w:drawing>
      </w:r>
    </w:p>
    <w:p w14:paraId="6E04C7AA" w14:textId="77777777" w:rsidR="00DC16C1" w:rsidRDefault="00DC16C1" w:rsidP="00B92CC9">
      <w:pPr>
        <w:spacing w:after="240"/>
        <w:rPr>
          <w:rFonts w:ascii="Times New Roman" w:eastAsia="Times New Roman" w:hAnsi="Times New Roman" w:cs="Times New Roman"/>
          <w:sz w:val="24"/>
          <w:szCs w:val="24"/>
          <w:lang w:eastAsia="pt-BR"/>
        </w:rPr>
      </w:pPr>
    </w:p>
    <w:p w14:paraId="00C3DBD6" w14:textId="77777777" w:rsidR="00DC16C1" w:rsidRDefault="00DC16C1" w:rsidP="00B92CC9">
      <w:pPr>
        <w:spacing w:after="240"/>
        <w:rPr>
          <w:rFonts w:ascii="Times New Roman" w:eastAsia="Times New Roman" w:hAnsi="Times New Roman" w:cs="Times New Roman"/>
          <w:sz w:val="24"/>
          <w:szCs w:val="24"/>
          <w:lang w:eastAsia="pt-BR"/>
        </w:rPr>
      </w:pPr>
    </w:p>
    <w:p w14:paraId="21D01878" w14:textId="2F5F69FF" w:rsidR="00DC16C1" w:rsidRDefault="00DC16C1" w:rsidP="00B92CC9">
      <w:pPr>
        <w:spacing w:after="240"/>
        <w:rPr>
          <w:rFonts w:ascii="Times New Roman" w:eastAsia="Times New Roman" w:hAnsi="Times New Roman" w:cs="Times New Roman"/>
          <w:sz w:val="24"/>
          <w:szCs w:val="24"/>
          <w:lang w:eastAsia="pt-BR"/>
        </w:rPr>
      </w:pPr>
      <w:r w:rsidRPr="00DC16C1">
        <w:lastRenderedPageBreak/>
        <w:drawing>
          <wp:inline distT="0" distB="0" distL="0" distR="0" wp14:anchorId="2E4B8EA5" wp14:editId="5910A131">
            <wp:extent cx="8892540" cy="1647147"/>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1647147"/>
                    </a:xfrm>
                    <a:prstGeom prst="rect">
                      <a:avLst/>
                    </a:prstGeom>
                    <a:noFill/>
                    <a:ln>
                      <a:noFill/>
                    </a:ln>
                  </pic:spPr>
                </pic:pic>
              </a:graphicData>
            </a:graphic>
          </wp:inline>
        </w:drawing>
      </w:r>
    </w:p>
    <w:p w14:paraId="74D55D95" w14:textId="77777777" w:rsidR="00DC16C1" w:rsidRDefault="00DC16C1" w:rsidP="00B92CC9">
      <w:pPr>
        <w:spacing w:after="240"/>
        <w:rPr>
          <w:rFonts w:ascii="Times New Roman" w:eastAsia="Times New Roman" w:hAnsi="Times New Roman" w:cs="Times New Roman"/>
          <w:sz w:val="24"/>
          <w:szCs w:val="24"/>
          <w:lang w:eastAsia="pt-BR"/>
        </w:rPr>
      </w:pPr>
    </w:p>
    <w:p w14:paraId="1D54E973" w14:textId="77777777" w:rsidR="00D40C36" w:rsidRDefault="00D40C36" w:rsidP="00B92CC9">
      <w:pPr>
        <w:spacing w:after="240"/>
        <w:rPr>
          <w:rFonts w:ascii="Times New Roman" w:eastAsia="Times New Roman" w:hAnsi="Times New Roman" w:cs="Times New Roman"/>
          <w:sz w:val="24"/>
          <w:szCs w:val="24"/>
          <w:lang w:eastAsia="pt-BR"/>
        </w:rPr>
      </w:pPr>
    </w:p>
    <w:p w14:paraId="5D8CA0EA" w14:textId="77777777" w:rsidR="00D40C36" w:rsidRDefault="00D40C36" w:rsidP="00B92CC9">
      <w:pPr>
        <w:spacing w:after="240"/>
        <w:rPr>
          <w:rFonts w:ascii="Times New Roman" w:eastAsia="Times New Roman" w:hAnsi="Times New Roman" w:cs="Times New Roman"/>
          <w:sz w:val="24"/>
          <w:szCs w:val="24"/>
          <w:lang w:eastAsia="pt-BR"/>
        </w:rPr>
      </w:pPr>
    </w:p>
    <w:p w14:paraId="3AC7EC57" w14:textId="40A3D86E" w:rsidR="00DC16C1" w:rsidRPr="00B92CC9" w:rsidRDefault="00DC16C1" w:rsidP="00B92CC9">
      <w:pPr>
        <w:spacing w:after="240"/>
        <w:rPr>
          <w:rFonts w:ascii="Times New Roman" w:eastAsia="Times New Roman" w:hAnsi="Times New Roman" w:cs="Times New Roman"/>
          <w:sz w:val="24"/>
          <w:szCs w:val="24"/>
          <w:lang w:eastAsia="pt-BR"/>
        </w:rPr>
      </w:pPr>
      <w:r w:rsidRPr="00DC16C1">
        <w:drawing>
          <wp:inline distT="0" distB="0" distL="0" distR="0" wp14:anchorId="40BACB8D" wp14:editId="1115CC65">
            <wp:extent cx="8892540" cy="1647147"/>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540" cy="1647147"/>
                    </a:xfrm>
                    <a:prstGeom prst="rect">
                      <a:avLst/>
                    </a:prstGeom>
                    <a:noFill/>
                    <a:ln>
                      <a:noFill/>
                    </a:ln>
                  </pic:spPr>
                </pic:pic>
              </a:graphicData>
            </a:graphic>
          </wp:inline>
        </w:drawing>
      </w:r>
    </w:p>
    <w:sectPr w:rsidR="00DC16C1" w:rsidRPr="00B92CC9" w:rsidSect="00466855">
      <w:headerReference w:type="default" r:id="rId34"/>
      <w:pgSz w:w="16838" w:h="11906" w:orient="landscape"/>
      <w:pgMar w:top="1701" w:right="1417" w:bottom="1701"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3BD858" w16cid:durableId="27F50EEE"/>
  <w16cid:commentId w16cid:paraId="31E163E3" w16cid:durableId="27E92B46"/>
  <w16cid:commentId w16cid:paraId="6745C552" w16cid:durableId="27E92B47"/>
  <w16cid:commentId w16cid:paraId="43627685" w16cid:durableId="27E92B4B"/>
  <w16cid:commentId w16cid:paraId="3AA5893E" w16cid:durableId="27E92B4C"/>
  <w16cid:commentId w16cid:paraId="54077B32" w16cid:durableId="27E92B4D"/>
  <w16cid:commentId w16cid:paraId="23486BCE" w16cid:durableId="27E92B4E"/>
  <w16cid:commentId w16cid:paraId="1E20B0E9" w16cid:durableId="27E92B4F"/>
  <w16cid:commentId w16cid:paraId="1EF9D8C9" w16cid:durableId="27E92B50"/>
  <w16cid:commentId w16cid:paraId="4EC359F2" w16cid:durableId="27E92B51"/>
  <w16cid:commentId w16cid:paraId="2C5C8193" w16cid:durableId="27E92B52"/>
  <w16cid:commentId w16cid:paraId="0700A63F" w16cid:durableId="27F50EFB"/>
  <w16cid:commentId w16cid:paraId="4823F89A" w16cid:durableId="27E92B53"/>
  <w16cid:commentId w16cid:paraId="63EB64EE" w16cid:durableId="27F50EFE"/>
  <w16cid:commentId w16cid:paraId="659263AA" w16cid:durableId="27F50EFF"/>
  <w16cid:commentId w16cid:paraId="6B261C19" w16cid:durableId="27E92B54"/>
  <w16cid:commentId w16cid:paraId="18A92290" w16cid:durableId="27E92B55"/>
  <w16cid:commentId w16cid:paraId="76E56046" w16cid:durableId="27F50F02"/>
  <w16cid:commentId w16cid:paraId="4EEF2A87" w16cid:durableId="27F50F03"/>
  <w16cid:commentId w16cid:paraId="66E53E6A" w16cid:durableId="27F50F04"/>
  <w16cid:commentId w16cid:paraId="0904E141" w16cid:durableId="27E92B56"/>
  <w16cid:commentId w16cid:paraId="3D9B727C" w16cid:durableId="27E92B57"/>
  <w16cid:commentId w16cid:paraId="3EB3D995" w16cid:durableId="27E92B58"/>
  <w16cid:commentId w16cid:paraId="032BE9A6" w16cid:durableId="27E92B59"/>
  <w16cid:commentId w16cid:paraId="7E3C267B" w16cid:durableId="27E92B5A"/>
  <w16cid:commentId w16cid:paraId="61A4C891" w16cid:durableId="27E92B5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48546" w14:textId="77777777" w:rsidR="0009135C" w:rsidRDefault="0009135C" w:rsidP="00355EFA">
      <w:pPr>
        <w:spacing w:after="0" w:line="240" w:lineRule="auto"/>
      </w:pPr>
      <w:r>
        <w:separator/>
      </w:r>
    </w:p>
  </w:endnote>
  <w:endnote w:type="continuationSeparator" w:id="0">
    <w:p w14:paraId="55EFF9CA" w14:textId="77777777" w:rsidR="0009135C" w:rsidRDefault="0009135C" w:rsidP="00355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drock">
    <w:altName w:val="Courier New"/>
    <w:panose1 w:val="00000000000000000000"/>
    <w:charset w:val="00"/>
    <w:family w:val="decorative"/>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HOODN+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6FC2C" w14:textId="77777777" w:rsidR="00466855" w:rsidRDefault="00466855">
    <w:pPr>
      <w:pStyle w:val="Rodap"/>
      <w:jc w:val="right"/>
    </w:pPr>
  </w:p>
  <w:p w14:paraId="1435114F" w14:textId="77777777" w:rsidR="00466855" w:rsidRDefault="0046685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318708"/>
      <w:docPartObj>
        <w:docPartGallery w:val="Page Numbers (Bottom of Page)"/>
        <w:docPartUnique/>
      </w:docPartObj>
    </w:sdtPr>
    <w:sdtContent>
      <w:p w14:paraId="51C809FC" w14:textId="77777777" w:rsidR="00466855" w:rsidRDefault="00466855">
        <w:pPr>
          <w:pStyle w:val="Rodap"/>
          <w:jc w:val="right"/>
        </w:pPr>
        <w:r>
          <w:fldChar w:fldCharType="begin"/>
        </w:r>
        <w:r>
          <w:instrText>PAGE   \* MERGEFORMAT</w:instrText>
        </w:r>
        <w:r>
          <w:fldChar w:fldCharType="separate"/>
        </w:r>
        <w:r w:rsidR="00363474">
          <w:rPr>
            <w:noProof/>
          </w:rPr>
          <w:t>39</w:t>
        </w:r>
        <w:r>
          <w:fldChar w:fldCharType="end"/>
        </w:r>
      </w:p>
    </w:sdtContent>
  </w:sdt>
  <w:p w14:paraId="0233E756" w14:textId="77777777" w:rsidR="00466855" w:rsidRDefault="00466855">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32F39" w14:textId="77777777" w:rsidR="00466855" w:rsidRDefault="00466855">
    <w:pPr>
      <w:pStyle w:val="Rodap"/>
      <w:jc w:val="right"/>
    </w:pPr>
  </w:p>
  <w:p w14:paraId="5FC775BF" w14:textId="77777777" w:rsidR="00466855" w:rsidRDefault="00466855">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257951"/>
      <w:docPartObj>
        <w:docPartGallery w:val="Page Numbers (Bottom of Page)"/>
        <w:docPartUnique/>
      </w:docPartObj>
    </w:sdtPr>
    <w:sdtContent>
      <w:p w14:paraId="07E16785" w14:textId="77777777" w:rsidR="00466855" w:rsidRDefault="00466855">
        <w:pPr>
          <w:pStyle w:val="Rodap"/>
          <w:jc w:val="right"/>
        </w:pPr>
        <w:r>
          <w:fldChar w:fldCharType="begin"/>
        </w:r>
        <w:r>
          <w:instrText>PAGE   \* MERGEFORMAT</w:instrText>
        </w:r>
        <w:r>
          <w:fldChar w:fldCharType="separate"/>
        </w:r>
        <w:r w:rsidR="00363474">
          <w:rPr>
            <w:noProof/>
          </w:rPr>
          <w:t>85</w:t>
        </w:r>
        <w:r>
          <w:fldChar w:fldCharType="end"/>
        </w:r>
      </w:p>
    </w:sdtContent>
  </w:sdt>
  <w:p w14:paraId="6D4D20CC" w14:textId="77777777" w:rsidR="00466855" w:rsidRDefault="00466855">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98683"/>
      <w:docPartObj>
        <w:docPartGallery w:val="Page Numbers (Bottom of Page)"/>
        <w:docPartUnique/>
      </w:docPartObj>
    </w:sdtPr>
    <w:sdtContent>
      <w:p w14:paraId="0533C7B6" w14:textId="77777777" w:rsidR="00466855" w:rsidRDefault="00466855">
        <w:pPr>
          <w:pStyle w:val="Rodap"/>
          <w:jc w:val="right"/>
        </w:pPr>
        <w:r>
          <w:fldChar w:fldCharType="begin"/>
        </w:r>
        <w:r>
          <w:instrText>PAGE   \* MERGEFORMAT</w:instrText>
        </w:r>
        <w:r>
          <w:fldChar w:fldCharType="separate"/>
        </w:r>
        <w:r w:rsidR="00363474">
          <w:rPr>
            <w:noProof/>
          </w:rPr>
          <w:t>30</w:t>
        </w:r>
        <w:r>
          <w:fldChar w:fldCharType="end"/>
        </w:r>
      </w:p>
    </w:sdtContent>
  </w:sdt>
  <w:p w14:paraId="2E8149D7" w14:textId="77777777" w:rsidR="00466855" w:rsidRDefault="00466855">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558722"/>
      <w:docPartObj>
        <w:docPartGallery w:val="Page Numbers (Bottom of Page)"/>
        <w:docPartUnique/>
      </w:docPartObj>
    </w:sdtPr>
    <w:sdtContent>
      <w:p w14:paraId="6859A5E2" w14:textId="77777777" w:rsidR="00466855" w:rsidRDefault="00466855" w:rsidP="00220106">
        <w:pPr>
          <w:pStyle w:val="Rodap"/>
          <w:jc w:val="right"/>
        </w:pPr>
      </w:p>
    </w:sdtContent>
  </w:sdt>
  <w:p w14:paraId="523DB3CE" w14:textId="77777777" w:rsidR="00466855" w:rsidRDefault="0046685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4B579" w14:textId="77777777" w:rsidR="0009135C" w:rsidRDefault="0009135C" w:rsidP="00355EFA">
      <w:pPr>
        <w:spacing w:after="0" w:line="240" w:lineRule="auto"/>
      </w:pPr>
      <w:r>
        <w:separator/>
      </w:r>
    </w:p>
  </w:footnote>
  <w:footnote w:type="continuationSeparator" w:id="0">
    <w:p w14:paraId="37946878" w14:textId="77777777" w:rsidR="0009135C" w:rsidRDefault="0009135C" w:rsidP="00355EFA">
      <w:pPr>
        <w:spacing w:after="0" w:line="240" w:lineRule="auto"/>
      </w:pPr>
      <w:r>
        <w:continuationSeparator/>
      </w:r>
    </w:p>
  </w:footnote>
  <w:footnote w:id="1">
    <w:p w14:paraId="40BA1EC7" w14:textId="77777777" w:rsidR="00466855" w:rsidRPr="0090270D" w:rsidRDefault="00466855" w:rsidP="00F6402B">
      <w:pPr>
        <w:pStyle w:val="Textodenotaderodap"/>
        <w:jc w:val="both"/>
        <w:rPr>
          <w:rFonts w:ascii="Times New Roman" w:hAnsi="Times New Roman" w:cs="Times New Roman"/>
        </w:rPr>
      </w:pPr>
      <w:r w:rsidRPr="0090270D">
        <w:rPr>
          <w:rStyle w:val="Refdenotaderodap"/>
          <w:rFonts w:ascii="Times New Roman" w:hAnsi="Times New Roman" w:cs="Times New Roman"/>
        </w:rPr>
        <w:footnoteRef/>
      </w:r>
      <w:r w:rsidRPr="0090270D">
        <w:rPr>
          <w:rFonts w:ascii="Times New Roman" w:hAnsi="Times New Roman" w:cs="Times New Roman"/>
        </w:rPr>
        <w:t xml:space="preserve"> </w:t>
      </w:r>
      <w:r>
        <w:rPr>
          <w:rFonts w:ascii="Times New Roman" w:hAnsi="Times New Roman" w:cs="Times New Roman"/>
        </w:rPr>
        <w:t>Com base nos quantitativos de janeiro de 2020 a outubro de 2021 informados pela Prefeitura Municipal</w:t>
      </w:r>
      <w:r w:rsidRPr="0090270D">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23"/>
    </w:tblGrid>
    <w:tr w:rsidR="00466855" w14:paraId="2EEE4195" w14:textId="77777777" w:rsidTr="003633AF">
      <w:tc>
        <w:tcPr>
          <w:tcW w:w="1271" w:type="dxa"/>
        </w:tcPr>
        <w:p w14:paraId="1E98EFBA" w14:textId="77777777" w:rsidR="00466855" w:rsidRDefault="00466855" w:rsidP="00355EFA">
          <w:r>
            <w:rPr>
              <w:noProof/>
              <w:sz w:val="20"/>
            </w:rPr>
            <w:object w:dxaOrig="1000" w:dyaOrig="1440" w14:anchorId="2A989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45pt;height:1in;mso-width-percent:0;mso-height-percent:0;mso-width-percent:0;mso-height-percent:0" o:ole="">
                <v:imagedata r:id="rId1" o:title=""/>
              </v:shape>
              <o:OLEObject Type="Embed" ProgID="Word.Document.8" ShapeID="_x0000_i1025" DrawAspect="Content" ObjectID="_1744211831" r:id="rId2"/>
            </w:object>
          </w:r>
        </w:p>
      </w:tc>
      <w:tc>
        <w:tcPr>
          <w:tcW w:w="7223" w:type="dxa"/>
        </w:tcPr>
        <w:p w14:paraId="6C316718" w14:textId="77777777" w:rsidR="00466855" w:rsidRDefault="00466855" w:rsidP="00355EFA">
          <w:pPr>
            <w:ind w:left="284" w:right="-1239" w:hanging="284"/>
            <w:rPr>
              <w:rFonts w:ascii="Times New Roman" w:hAnsi="Times New Roman"/>
            </w:rPr>
          </w:pPr>
        </w:p>
        <w:p w14:paraId="3E4CEA39"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ESTADO DO RIO DE JANEIRO</w:t>
          </w:r>
        </w:p>
        <w:p w14:paraId="27C252C4"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MUNICÍPIO DE DUQUE DE CAXIAS</w:t>
          </w:r>
        </w:p>
        <w:p w14:paraId="64EDFCAC"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Secretaria Municipal de Governo</w:t>
          </w:r>
        </w:p>
        <w:p w14:paraId="190339AA" w14:textId="77777777" w:rsidR="00466855" w:rsidRPr="00924AE1" w:rsidRDefault="00466855" w:rsidP="00355EFA">
          <w:pPr>
            <w:pBdr>
              <w:top w:val="single" w:sz="4" w:space="1" w:color="auto"/>
              <w:left w:val="single" w:sz="4" w:space="20" w:color="auto"/>
              <w:bottom w:val="single" w:sz="4" w:space="1" w:color="auto"/>
              <w:right w:val="single" w:sz="4" w:space="4" w:color="auto"/>
            </w:pBdr>
            <w:tabs>
              <w:tab w:val="left" w:pos="4157"/>
            </w:tabs>
            <w:kinsoku w:val="0"/>
            <w:spacing w:before="54"/>
            <w:ind w:left="5261" w:right="21" w:hanging="1396"/>
            <w:rPr>
              <w:rFonts w:ascii="Times New Roman" w:hAnsi="Times New Roman"/>
            </w:rPr>
          </w:pPr>
          <w:r>
            <w:rPr>
              <w:rFonts w:ascii="Times New Roman" w:hAnsi="Times New Roman"/>
            </w:rPr>
            <w:t>Proc. Adm. nº 003/000511/2022</w:t>
          </w:r>
          <w:r w:rsidRPr="00924AE1">
            <w:rPr>
              <w:rFonts w:ascii="Times New Roman" w:hAnsi="Times New Roman"/>
            </w:rPr>
            <w:tab/>
          </w:r>
        </w:p>
        <w:p w14:paraId="2BC7E6CE" w14:textId="77777777" w:rsidR="00466855" w:rsidRPr="005133FD" w:rsidRDefault="00466855" w:rsidP="00355EFA">
          <w:pPr>
            <w:ind w:left="284" w:right="-1239" w:hanging="284"/>
            <w:rPr>
              <w:rFonts w:ascii="Times New Roman" w:hAnsi="Times New Roman"/>
            </w:rPr>
          </w:pPr>
        </w:p>
      </w:tc>
    </w:tr>
  </w:tbl>
  <w:p w14:paraId="0556B551" w14:textId="77777777" w:rsidR="00466855" w:rsidRDefault="0046685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23"/>
    </w:tblGrid>
    <w:tr w:rsidR="00466855" w14:paraId="0ECA891E" w14:textId="77777777" w:rsidTr="003633AF">
      <w:tc>
        <w:tcPr>
          <w:tcW w:w="1271" w:type="dxa"/>
        </w:tcPr>
        <w:p w14:paraId="645D7730" w14:textId="77777777" w:rsidR="00466855" w:rsidRDefault="00466855" w:rsidP="00355EFA">
          <w:r>
            <w:rPr>
              <w:noProof/>
              <w:sz w:val="20"/>
            </w:rPr>
            <w:object w:dxaOrig="1000" w:dyaOrig="1440" w14:anchorId="3B487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9.45pt;height:1in;mso-width-percent:0;mso-height-percent:0;mso-width-percent:0;mso-height-percent:0" o:ole="">
                <v:imagedata r:id="rId1" o:title=""/>
              </v:shape>
              <o:OLEObject Type="Embed" ProgID="Word.Document.8" ShapeID="_x0000_i1026" DrawAspect="Content" ObjectID="_1744211832" r:id="rId2"/>
            </w:object>
          </w:r>
        </w:p>
      </w:tc>
      <w:tc>
        <w:tcPr>
          <w:tcW w:w="7223" w:type="dxa"/>
        </w:tcPr>
        <w:p w14:paraId="70B267D7" w14:textId="77777777" w:rsidR="00466855" w:rsidRDefault="00466855" w:rsidP="00355EFA">
          <w:pPr>
            <w:ind w:left="284" w:right="-1239" w:hanging="284"/>
            <w:rPr>
              <w:rFonts w:ascii="Times New Roman" w:hAnsi="Times New Roman"/>
            </w:rPr>
          </w:pPr>
        </w:p>
        <w:p w14:paraId="0746A988"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ESTADO DO RIO DE JANEIRO</w:t>
          </w:r>
        </w:p>
        <w:p w14:paraId="3CE274CA"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MUNICÍPIO DE DUQUE DE CAXIAS</w:t>
          </w:r>
        </w:p>
        <w:p w14:paraId="56A72D91"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Secretaria Municipal de Governo</w:t>
          </w:r>
        </w:p>
        <w:p w14:paraId="668BF8C1" w14:textId="77777777" w:rsidR="00466855" w:rsidRPr="00924AE1" w:rsidRDefault="00466855" w:rsidP="00355EFA">
          <w:pPr>
            <w:pBdr>
              <w:top w:val="single" w:sz="4" w:space="1" w:color="auto"/>
              <w:left w:val="single" w:sz="4" w:space="20" w:color="auto"/>
              <w:bottom w:val="single" w:sz="4" w:space="1" w:color="auto"/>
              <w:right w:val="single" w:sz="4" w:space="4" w:color="auto"/>
            </w:pBdr>
            <w:tabs>
              <w:tab w:val="left" w:pos="4157"/>
            </w:tabs>
            <w:kinsoku w:val="0"/>
            <w:spacing w:before="54"/>
            <w:ind w:left="5261" w:right="21" w:hanging="1396"/>
            <w:rPr>
              <w:rFonts w:ascii="Times New Roman" w:hAnsi="Times New Roman"/>
            </w:rPr>
          </w:pPr>
          <w:r>
            <w:rPr>
              <w:rFonts w:ascii="Times New Roman" w:hAnsi="Times New Roman"/>
            </w:rPr>
            <w:t>Proc. Adm. nº 003/000511/2022</w:t>
          </w:r>
          <w:r w:rsidRPr="00924AE1">
            <w:rPr>
              <w:rFonts w:ascii="Times New Roman" w:hAnsi="Times New Roman"/>
            </w:rPr>
            <w:tab/>
          </w:r>
        </w:p>
        <w:p w14:paraId="22D2DF3A" w14:textId="77777777" w:rsidR="00466855" w:rsidRPr="005133FD" w:rsidRDefault="00466855" w:rsidP="00355EFA">
          <w:pPr>
            <w:ind w:left="284" w:right="-1239" w:hanging="284"/>
            <w:rPr>
              <w:rFonts w:ascii="Times New Roman" w:hAnsi="Times New Roman"/>
            </w:rPr>
          </w:pPr>
        </w:p>
      </w:tc>
    </w:tr>
  </w:tbl>
  <w:p w14:paraId="0AFAFD99" w14:textId="77777777" w:rsidR="00466855" w:rsidRDefault="0046685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23"/>
    </w:tblGrid>
    <w:tr w:rsidR="00466855" w14:paraId="5479A197" w14:textId="77777777" w:rsidTr="003633AF">
      <w:tc>
        <w:tcPr>
          <w:tcW w:w="1271" w:type="dxa"/>
        </w:tcPr>
        <w:p w14:paraId="23B8B064" w14:textId="77777777" w:rsidR="00466855" w:rsidRDefault="00466855" w:rsidP="00355EFA">
          <w:r>
            <w:rPr>
              <w:noProof/>
              <w:sz w:val="20"/>
            </w:rPr>
            <w:object w:dxaOrig="1000" w:dyaOrig="1440" w14:anchorId="6603F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9.45pt;height:1in;mso-width-percent:0;mso-height-percent:0;mso-width-percent:0;mso-height-percent:0" o:ole="">
                <v:imagedata r:id="rId1" o:title=""/>
              </v:shape>
              <o:OLEObject Type="Embed" ProgID="Word.Document.8" ShapeID="_x0000_i1027" DrawAspect="Content" ObjectID="_1744211833" r:id="rId2"/>
            </w:object>
          </w:r>
        </w:p>
      </w:tc>
      <w:tc>
        <w:tcPr>
          <w:tcW w:w="7223" w:type="dxa"/>
        </w:tcPr>
        <w:p w14:paraId="7F53C3EA" w14:textId="77777777" w:rsidR="00466855" w:rsidRDefault="00466855" w:rsidP="00355EFA">
          <w:pPr>
            <w:ind w:left="284" w:right="-1239" w:hanging="284"/>
            <w:rPr>
              <w:rFonts w:ascii="Times New Roman" w:hAnsi="Times New Roman"/>
            </w:rPr>
          </w:pPr>
        </w:p>
        <w:p w14:paraId="4B8FF52C"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ESTADO DO RIO DE JANEIRO</w:t>
          </w:r>
        </w:p>
        <w:p w14:paraId="6CBD7AEA"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MUNICÍPIO DE DUQUE DE CAXIAS</w:t>
          </w:r>
        </w:p>
        <w:p w14:paraId="3C214C5C"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Secretaria Municipal de Governo</w:t>
          </w:r>
        </w:p>
        <w:p w14:paraId="647B27E2" w14:textId="77777777" w:rsidR="00466855" w:rsidRPr="00924AE1" w:rsidRDefault="00466855" w:rsidP="00355EFA">
          <w:pPr>
            <w:pBdr>
              <w:top w:val="single" w:sz="4" w:space="1" w:color="auto"/>
              <w:left w:val="single" w:sz="4" w:space="20" w:color="auto"/>
              <w:bottom w:val="single" w:sz="4" w:space="1" w:color="auto"/>
              <w:right w:val="single" w:sz="4" w:space="4" w:color="auto"/>
            </w:pBdr>
            <w:tabs>
              <w:tab w:val="left" w:pos="4157"/>
            </w:tabs>
            <w:kinsoku w:val="0"/>
            <w:spacing w:before="54"/>
            <w:ind w:left="5261" w:right="21" w:hanging="1396"/>
            <w:rPr>
              <w:rFonts w:ascii="Times New Roman" w:hAnsi="Times New Roman"/>
            </w:rPr>
          </w:pPr>
          <w:r>
            <w:rPr>
              <w:rFonts w:ascii="Times New Roman" w:hAnsi="Times New Roman"/>
            </w:rPr>
            <w:t>Proc. Adm. nº 003/000511/2022</w:t>
          </w:r>
          <w:r w:rsidRPr="00924AE1">
            <w:rPr>
              <w:rFonts w:ascii="Times New Roman" w:hAnsi="Times New Roman"/>
            </w:rPr>
            <w:tab/>
          </w:r>
        </w:p>
        <w:p w14:paraId="63B5E75C" w14:textId="77777777" w:rsidR="00466855" w:rsidRPr="005133FD" w:rsidRDefault="00466855" w:rsidP="00355EFA">
          <w:pPr>
            <w:ind w:left="284" w:right="-1239" w:hanging="284"/>
            <w:rPr>
              <w:rFonts w:ascii="Times New Roman" w:hAnsi="Times New Roman"/>
            </w:rPr>
          </w:pPr>
        </w:p>
      </w:tc>
    </w:tr>
  </w:tbl>
  <w:p w14:paraId="593910A5" w14:textId="77777777" w:rsidR="00466855" w:rsidRDefault="00466855">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23"/>
    </w:tblGrid>
    <w:tr w:rsidR="00466855" w14:paraId="4F8CC4C6" w14:textId="77777777" w:rsidTr="003633AF">
      <w:tc>
        <w:tcPr>
          <w:tcW w:w="1271" w:type="dxa"/>
        </w:tcPr>
        <w:p w14:paraId="638DD86B" w14:textId="77777777" w:rsidR="00466855" w:rsidRDefault="00466855" w:rsidP="00355EFA">
          <w:r>
            <w:rPr>
              <w:noProof/>
              <w:sz w:val="20"/>
            </w:rPr>
            <w:object w:dxaOrig="1000" w:dyaOrig="1440" w14:anchorId="417A7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9.45pt;height:1in;mso-width-percent:0;mso-height-percent:0;mso-width-percent:0;mso-height-percent:0" o:ole="">
                <v:imagedata r:id="rId1" o:title=""/>
              </v:shape>
              <o:OLEObject Type="Embed" ProgID="Word.Document.8" ShapeID="_x0000_i1028" DrawAspect="Content" ObjectID="_1744211834" r:id="rId2"/>
            </w:object>
          </w:r>
        </w:p>
      </w:tc>
      <w:tc>
        <w:tcPr>
          <w:tcW w:w="7223" w:type="dxa"/>
        </w:tcPr>
        <w:p w14:paraId="53B46C78" w14:textId="77777777" w:rsidR="00466855" w:rsidRDefault="00466855" w:rsidP="00355EFA">
          <w:pPr>
            <w:ind w:left="284" w:right="-1239" w:hanging="284"/>
            <w:rPr>
              <w:rFonts w:ascii="Times New Roman" w:hAnsi="Times New Roman"/>
            </w:rPr>
          </w:pPr>
        </w:p>
        <w:p w14:paraId="4BB22224"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ESTADO DO RIO DE JANEIRO</w:t>
          </w:r>
        </w:p>
        <w:p w14:paraId="0BD4A429"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MUNICÍPIO DE DUQUE DE CAXIAS</w:t>
          </w:r>
        </w:p>
        <w:p w14:paraId="77AA6DA4"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Secretaria Municipal de Governo</w:t>
          </w:r>
        </w:p>
        <w:p w14:paraId="603D27FC" w14:textId="77777777" w:rsidR="00466855" w:rsidRPr="00924AE1" w:rsidRDefault="00466855" w:rsidP="00355EFA">
          <w:pPr>
            <w:pBdr>
              <w:top w:val="single" w:sz="4" w:space="1" w:color="auto"/>
              <w:left w:val="single" w:sz="4" w:space="20" w:color="auto"/>
              <w:bottom w:val="single" w:sz="4" w:space="1" w:color="auto"/>
              <w:right w:val="single" w:sz="4" w:space="4" w:color="auto"/>
            </w:pBdr>
            <w:tabs>
              <w:tab w:val="left" w:pos="4157"/>
            </w:tabs>
            <w:kinsoku w:val="0"/>
            <w:spacing w:before="54"/>
            <w:ind w:left="5261" w:right="21" w:hanging="1396"/>
            <w:rPr>
              <w:rFonts w:ascii="Times New Roman" w:hAnsi="Times New Roman"/>
            </w:rPr>
          </w:pPr>
          <w:r>
            <w:rPr>
              <w:rFonts w:ascii="Times New Roman" w:hAnsi="Times New Roman"/>
            </w:rPr>
            <w:t>Proc. Adm. nº 003/000511/2022</w:t>
          </w:r>
          <w:r w:rsidRPr="00924AE1">
            <w:rPr>
              <w:rFonts w:ascii="Times New Roman" w:hAnsi="Times New Roman"/>
            </w:rPr>
            <w:tab/>
          </w:r>
        </w:p>
        <w:p w14:paraId="2533CEAF" w14:textId="77777777" w:rsidR="00466855" w:rsidRPr="005133FD" w:rsidRDefault="00466855" w:rsidP="00355EFA">
          <w:pPr>
            <w:ind w:left="284" w:right="-1239" w:hanging="284"/>
            <w:rPr>
              <w:rFonts w:ascii="Times New Roman" w:hAnsi="Times New Roman"/>
            </w:rPr>
          </w:pPr>
        </w:p>
      </w:tc>
    </w:tr>
  </w:tbl>
  <w:p w14:paraId="6665B86B" w14:textId="77777777" w:rsidR="00466855" w:rsidRDefault="00466855">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23"/>
    </w:tblGrid>
    <w:tr w:rsidR="00466855" w14:paraId="244D16FD" w14:textId="77777777" w:rsidTr="003633AF">
      <w:tc>
        <w:tcPr>
          <w:tcW w:w="1271" w:type="dxa"/>
        </w:tcPr>
        <w:p w14:paraId="3DD6FDFC" w14:textId="77777777" w:rsidR="00466855" w:rsidRDefault="00466855" w:rsidP="00355EFA">
          <w:r>
            <w:rPr>
              <w:noProof/>
              <w:sz w:val="20"/>
            </w:rPr>
            <w:object w:dxaOrig="1000" w:dyaOrig="1440" w14:anchorId="360D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9.45pt;height:1in;mso-width-percent:0;mso-height-percent:0;mso-width-percent:0;mso-height-percent:0" o:ole="">
                <v:imagedata r:id="rId1" o:title=""/>
              </v:shape>
              <o:OLEObject Type="Embed" ProgID="Word.Document.8" ShapeID="_x0000_i1029" DrawAspect="Content" ObjectID="_1744211835" r:id="rId2"/>
            </w:object>
          </w:r>
        </w:p>
      </w:tc>
      <w:tc>
        <w:tcPr>
          <w:tcW w:w="7223" w:type="dxa"/>
        </w:tcPr>
        <w:p w14:paraId="7BDA85EF" w14:textId="77777777" w:rsidR="00466855" w:rsidRDefault="00466855" w:rsidP="00355EFA">
          <w:pPr>
            <w:ind w:left="284" w:right="-1239" w:hanging="284"/>
            <w:rPr>
              <w:rFonts w:ascii="Times New Roman" w:hAnsi="Times New Roman"/>
            </w:rPr>
          </w:pPr>
        </w:p>
        <w:p w14:paraId="0951166B"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ESTADO DO RIO DE JANEIRO</w:t>
          </w:r>
        </w:p>
        <w:p w14:paraId="06D5AC44"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MUNICÍPIO DE DUQUE DE CAXIAS</w:t>
          </w:r>
        </w:p>
        <w:p w14:paraId="4E3E5251" w14:textId="77777777" w:rsidR="00466855" w:rsidRPr="00FD5B14" w:rsidRDefault="00466855" w:rsidP="00355EFA">
          <w:pPr>
            <w:ind w:left="284" w:right="-1239" w:hanging="284"/>
            <w:rPr>
              <w:rFonts w:ascii="Times New Roman" w:hAnsi="Times New Roman"/>
            </w:rPr>
          </w:pPr>
          <w:r w:rsidRPr="00FD5B14">
            <w:rPr>
              <w:rFonts w:ascii="Times New Roman" w:hAnsi="Times New Roman"/>
            </w:rPr>
            <w:t>Secretaria Municipal de Governo</w:t>
          </w:r>
        </w:p>
        <w:p w14:paraId="47E8CE4F" w14:textId="42E037AC" w:rsidR="00466855" w:rsidRPr="00924AE1" w:rsidRDefault="00466855" w:rsidP="00355EFA">
          <w:pPr>
            <w:pBdr>
              <w:top w:val="single" w:sz="4" w:space="1" w:color="auto"/>
              <w:left w:val="single" w:sz="4" w:space="20" w:color="auto"/>
              <w:bottom w:val="single" w:sz="4" w:space="1" w:color="auto"/>
              <w:right w:val="single" w:sz="4" w:space="4" w:color="auto"/>
            </w:pBdr>
            <w:tabs>
              <w:tab w:val="left" w:pos="4157"/>
            </w:tabs>
            <w:kinsoku w:val="0"/>
            <w:spacing w:before="54"/>
            <w:ind w:left="5261" w:right="21" w:hanging="1396"/>
            <w:rPr>
              <w:rFonts w:ascii="Times New Roman" w:hAnsi="Times New Roman"/>
            </w:rPr>
          </w:pPr>
          <w:r>
            <w:rPr>
              <w:rFonts w:ascii="Times New Roman" w:hAnsi="Times New Roman"/>
            </w:rPr>
            <w:t>Proc. Adm. nº 003/000511/2022</w:t>
          </w:r>
        </w:p>
        <w:p w14:paraId="493F8138" w14:textId="77777777" w:rsidR="00466855" w:rsidRPr="005133FD" w:rsidRDefault="00466855" w:rsidP="00355EFA">
          <w:pPr>
            <w:ind w:left="284" w:right="-1239" w:hanging="284"/>
            <w:rPr>
              <w:rFonts w:ascii="Times New Roman" w:hAnsi="Times New Roman"/>
            </w:rPr>
          </w:pPr>
        </w:p>
      </w:tc>
    </w:tr>
  </w:tbl>
  <w:p w14:paraId="3C77B2FD" w14:textId="77777777" w:rsidR="00466855" w:rsidRDefault="0046685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8AE6F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4"/>
    <w:lvl w:ilvl="0">
      <w:numFmt w:val="bullet"/>
      <w:lvlText w:val="◻"/>
      <w:lvlJc w:val="left"/>
      <w:pPr>
        <w:tabs>
          <w:tab w:val="num" w:pos="708"/>
        </w:tabs>
        <w:ind w:left="70" w:hanging="159"/>
      </w:pPr>
      <w:rPr>
        <w:rFonts w:ascii="Symbol" w:hAnsi="Symbol" w:cs="Symbol" w:hint="default"/>
        <w:w w:val="100"/>
        <w:sz w:val="18"/>
        <w:szCs w:val="18"/>
      </w:rPr>
    </w:lvl>
  </w:abstractNum>
  <w:abstractNum w:abstractNumId="2" w15:restartNumberingAfterBreak="0">
    <w:nsid w:val="00000005"/>
    <w:multiLevelType w:val="singleLevel"/>
    <w:tmpl w:val="00000005"/>
    <w:name w:val="WW8Num5"/>
    <w:lvl w:ilvl="0">
      <w:numFmt w:val="bullet"/>
      <w:lvlText w:val="◻"/>
      <w:lvlJc w:val="left"/>
      <w:pPr>
        <w:tabs>
          <w:tab w:val="num" w:pos="708"/>
        </w:tabs>
        <w:ind w:left="196" w:hanging="159"/>
      </w:pPr>
      <w:rPr>
        <w:rFonts w:ascii="Symbol" w:hAnsi="Symbol" w:cs="Symbol" w:hint="default"/>
        <w:w w:val="100"/>
        <w:sz w:val="18"/>
        <w:szCs w:val="18"/>
      </w:rPr>
    </w:lvl>
  </w:abstractNum>
  <w:abstractNum w:abstractNumId="3" w15:restartNumberingAfterBreak="0">
    <w:nsid w:val="00000006"/>
    <w:multiLevelType w:val="singleLevel"/>
    <w:tmpl w:val="00000006"/>
    <w:name w:val="WW8Num6"/>
    <w:lvl w:ilvl="0">
      <w:numFmt w:val="bullet"/>
      <w:lvlText w:val="◻"/>
      <w:lvlJc w:val="left"/>
      <w:pPr>
        <w:tabs>
          <w:tab w:val="num" w:pos="708"/>
        </w:tabs>
        <w:ind w:left="228" w:hanging="159"/>
      </w:pPr>
      <w:rPr>
        <w:rFonts w:ascii="Symbol" w:hAnsi="Symbol" w:cs="Symbol" w:hint="default"/>
        <w:w w:val="100"/>
        <w:sz w:val="18"/>
        <w:szCs w:val="18"/>
      </w:rPr>
    </w:lvl>
  </w:abstractNum>
  <w:abstractNum w:abstractNumId="4" w15:restartNumberingAfterBreak="0">
    <w:nsid w:val="00000008"/>
    <w:multiLevelType w:val="singleLevel"/>
    <w:tmpl w:val="00000008"/>
    <w:name w:val="WW8Num8"/>
    <w:lvl w:ilvl="0">
      <w:numFmt w:val="bullet"/>
      <w:lvlText w:val="◻"/>
      <w:lvlJc w:val="left"/>
      <w:pPr>
        <w:tabs>
          <w:tab w:val="num" w:pos="708"/>
        </w:tabs>
        <w:ind w:left="196" w:hanging="159"/>
      </w:pPr>
      <w:rPr>
        <w:rFonts w:ascii="Symbol" w:hAnsi="Symbol" w:cs="Symbol" w:hint="default"/>
        <w:w w:val="100"/>
        <w:sz w:val="18"/>
        <w:szCs w:val="18"/>
      </w:rPr>
    </w:lvl>
  </w:abstractNum>
  <w:abstractNum w:abstractNumId="5" w15:restartNumberingAfterBreak="0">
    <w:nsid w:val="00000009"/>
    <w:multiLevelType w:val="singleLevel"/>
    <w:tmpl w:val="00000009"/>
    <w:name w:val="WW8Num9"/>
    <w:lvl w:ilvl="0">
      <w:numFmt w:val="bullet"/>
      <w:lvlText w:val="◻"/>
      <w:lvlJc w:val="left"/>
      <w:pPr>
        <w:tabs>
          <w:tab w:val="num" w:pos="708"/>
        </w:tabs>
        <w:ind w:left="224" w:hanging="159"/>
      </w:pPr>
      <w:rPr>
        <w:rFonts w:ascii="Symbol" w:hAnsi="Symbol" w:cs="Symbol" w:hint="default"/>
        <w:w w:val="100"/>
        <w:sz w:val="18"/>
        <w:szCs w:val="18"/>
      </w:rPr>
    </w:lvl>
  </w:abstractNum>
  <w:abstractNum w:abstractNumId="6" w15:restartNumberingAfterBreak="0">
    <w:nsid w:val="0000000A"/>
    <w:multiLevelType w:val="singleLevel"/>
    <w:tmpl w:val="0000000A"/>
    <w:name w:val="WW8Num10"/>
    <w:lvl w:ilvl="0">
      <w:numFmt w:val="bullet"/>
      <w:lvlText w:val="-"/>
      <w:lvlJc w:val="left"/>
      <w:pPr>
        <w:tabs>
          <w:tab w:val="num" w:pos="708"/>
        </w:tabs>
        <w:ind w:left="69" w:hanging="108"/>
      </w:pPr>
      <w:rPr>
        <w:rFonts w:ascii="Arial" w:hAnsi="Arial" w:cs="Arial" w:hint="default"/>
        <w:w w:val="100"/>
        <w:sz w:val="16"/>
        <w:szCs w:val="16"/>
        <w:lang w:val="pt-BR"/>
      </w:rPr>
    </w:lvl>
  </w:abstractNum>
  <w:abstractNum w:abstractNumId="7" w15:restartNumberingAfterBreak="0">
    <w:nsid w:val="0000000B"/>
    <w:multiLevelType w:val="singleLevel"/>
    <w:tmpl w:val="0000000B"/>
    <w:name w:val="WW8Num11"/>
    <w:lvl w:ilvl="0">
      <w:numFmt w:val="bullet"/>
      <w:lvlText w:val="◻"/>
      <w:lvlJc w:val="left"/>
      <w:pPr>
        <w:tabs>
          <w:tab w:val="num" w:pos="708"/>
        </w:tabs>
        <w:ind w:left="69" w:hanging="159"/>
      </w:pPr>
      <w:rPr>
        <w:rFonts w:ascii="Symbol" w:hAnsi="Symbol" w:cs="Symbol" w:hint="default"/>
        <w:w w:val="100"/>
        <w:sz w:val="18"/>
        <w:szCs w:val="18"/>
        <w:lang w:val="pt-BR" w:bidi="pt-BR"/>
      </w:rPr>
    </w:lvl>
  </w:abstractNum>
  <w:abstractNum w:abstractNumId="8" w15:restartNumberingAfterBreak="0">
    <w:nsid w:val="0000000C"/>
    <w:multiLevelType w:val="singleLevel"/>
    <w:tmpl w:val="0000000C"/>
    <w:name w:val="WW8Num12"/>
    <w:lvl w:ilvl="0">
      <w:numFmt w:val="bullet"/>
      <w:lvlText w:val="◻"/>
      <w:lvlJc w:val="left"/>
      <w:pPr>
        <w:tabs>
          <w:tab w:val="num" w:pos="708"/>
        </w:tabs>
        <w:ind w:left="224" w:hanging="159"/>
      </w:pPr>
      <w:rPr>
        <w:rFonts w:ascii="Symbol" w:hAnsi="Symbol" w:cs="Symbol" w:hint="default"/>
        <w:w w:val="100"/>
        <w:sz w:val="18"/>
        <w:szCs w:val="18"/>
      </w:rPr>
    </w:lvl>
  </w:abstractNum>
  <w:abstractNum w:abstractNumId="9" w15:restartNumberingAfterBreak="0">
    <w:nsid w:val="0000000D"/>
    <w:multiLevelType w:val="singleLevel"/>
    <w:tmpl w:val="0000000D"/>
    <w:name w:val="WW8Num13"/>
    <w:lvl w:ilvl="0">
      <w:numFmt w:val="bullet"/>
      <w:lvlText w:val="◻"/>
      <w:lvlJc w:val="left"/>
      <w:pPr>
        <w:tabs>
          <w:tab w:val="num" w:pos="708"/>
        </w:tabs>
        <w:ind w:left="226" w:hanging="159"/>
      </w:pPr>
      <w:rPr>
        <w:rFonts w:ascii="Symbol" w:hAnsi="Symbol" w:cs="Symbol" w:hint="default"/>
        <w:w w:val="100"/>
        <w:sz w:val="18"/>
        <w:szCs w:val="18"/>
        <w:lang w:val="pt-BR" w:bidi="pt-BR"/>
      </w:rPr>
    </w:lvl>
  </w:abstractNum>
  <w:abstractNum w:abstractNumId="10" w15:restartNumberingAfterBreak="0">
    <w:nsid w:val="0000000E"/>
    <w:multiLevelType w:val="singleLevel"/>
    <w:tmpl w:val="0000000E"/>
    <w:name w:val="WW8Num14"/>
    <w:lvl w:ilvl="0">
      <w:numFmt w:val="bullet"/>
      <w:lvlText w:val="◻"/>
      <w:lvlJc w:val="left"/>
      <w:pPr>
        <w:tabs>
          <w:tab w:val="num" w:pos="708"/>
        </w:tabs>
        <w:ind w:left="226" w:hanging="159"/>
      </w:pPr>
      <w:rPr>
        <w:rFonts w:ascii="Symbol" w:hAnsi="Symbol" w:cs="Symbol" w:hint="default"/>
        <w:w w:val="100"/>
        <w:sz w:val="18"/>
        <w:szCs w:val="18"/>
        <w:lang w:val="pt-BR" w:bidi="pt-BR"/>
      </w:rPr>
    </w:lvl>
  </w:abstractNum>
  <w:abstractNum w:abstractNumId="11" w15:restartNumberingAfterBreak="0">
    <w:nsid w:val="0000000F"/>
    <w:multiLevelType w:val="singleLevel"/>
    <w:tmpl w:val="0000000F"/>
    <w:name w:val="WW8Num15"/>
    <w:lvl w:ilvl="0">
      <w:numFmt w:val="bullet"/>
      <w:lvlText w:val="◻"/>
      <w:lvlJc w:val="left"/>
      <w:pPr>
        <w:tabs>
          <w:tab w:val="num" w:pos="708"/>
        </w:tabs>
        <w:ind w:left="196" w:hanging="159"/>
      </w:pPr>
      <w:rPr>
        <w:rFonts w:ascii="Symbol" w:hAnsi="Symbol" w:cs="Symbol" w:hint="default"/>
        <w:w w:val="100"/>
        <w:sz w:val="18"/>
        <w:szCs w:val="18"/>
      </w:rPr>
    </w:lvl>
  </w:abstractNum>
  <w:abstractNum w:abstractNumId="12" w15:restartNumberingAfterBreak="0">
    <w:nsid w:val="00000010"/>
    <w:multiLevelType w:val="singleLevel"/>
    <w:tmpl w:val="00000010"/>
    <w:name w:val="WW8Num16"/>
    <w:lvl w:ilvl="0">
      <w:numFmt w:val="bullet"/>
      <w:lvlText w:val="◻"/>
      <w:lvlJc w:val="left"/>
      <w:pPr>
        <w:tabs>
          <w:tab w:val="num" w:pos="708"/>
        </w:tabs>
        <w:ind w:left="228" w:hanging="159"/>
      </w:pPr>
      <w:rPr>
        <w:rFonts w:ascii="Symbol" w:hAnsi="Symbol" w:cs="Symbol" w:hint="default"/>
        <w:w w:val="100"/>
        <w:sz w:val="18"/>
        <w:szCs w:val="18"/>
      </w:rPr>
    </w:lvl>
  </w:abstractNum>
  <w:abstractNum w:abstractNumId="13" w15:restartNumberingAfterBreak="0">
    <w:nsid w:val="00000011"/>
    <w:multiLevelType w:val="singleLevel"/>
    <w:tmpl w:val="00000011"/>
    <w:name w:val="WW8Num17"/>
    <w:lvl w:ilvl="0">
      <w:numFmt w:val="bullet"/>
      <w:lvlText w:val="◻"/>
      <w:lvlJc w:val="left"/>
      <w:pPr>
        <w:tabs>
          <w:tab w:val="num" w:pos="708"/>
        </w:tabs>
        <w:ind w:left="196" w:hanging="159"/>
      </w:pPr>
      <w:rPr>
        <w:rFonts w:ascii="Symbol" w:hAnsi="Symbol" w:cs="Symbol" w:hint="default"/>
        <w:w w:val="100"/>
        <w:sz w:val="18"/>
        <w:szCs w:val="18"/>
      </w:rPr>
    </w:lvl>
  </w:abstractNum>
  <w:abstractNum w:abstractNumId="14" w15:restartNumberingAfterBreak="0">
    <w:nsid w:val="00000012"/>
    <w:multiLevelType w:val="singleLevel"/>
    <w:tmpl w:val="00000012"/>
    <w:name w:val="WW8Num18"/>
    <w:lvl w:ilvl="0">
      <w:numFmt w:val="bullet"/>
      <w:lvlText w:val="◻"/>
      <w:lvlJc w:val="left"/>
      <w:pPr>
        <w:tabs>
          <w:tab w:val="num" w:pos="708"/>
        </w:tabs>
        <w:ind w:left="196" w:hanging="159"/>
      </w:pPr>
      <w:rPr>
        <w:rFonts w:ascii="Symbol" w:hAnsi="Symbol" w:cs="Symbol" w:hint="default"/>
        <w:w w:val="100"/>
        <w:sz w:val="18"/>
        <w:szCs w:val="18"/>
      </w:rPr>
    </w:lvl>
  </w:abstractNum>
  <w:abstractNum w:abstractNumId="15" w15:restartNumberingAfterBreak="0">
    <w:nsid w:val="00000013"/>
    <w:multiLevelType w:val="singleLevel"/>
    <w:tmpl w:val="00000013"/>
    <w:name w:val="WW8Num19"/>
    <w:lvl w:ilvl="0">
      <w:numFmt w:val="bullet"/>
      <w:lvlText w:val="◻"/>
      <w:lvlJc w:val="left"/>
      <w:pPr>
        <w:tabs>
          <w:tab w:val="num" w:pos="708"/>
        </w:tabs>
        <w:ind w:left="224" w:hanging="159"/>
      </w:pPr>
      <w:rPr>
        <w:rFonts w:ascii="Symbol" w:hAnsi="Symbol" w:cs="Symbol" w:hint="default"/>
        <w:w w:val="100"/>
        <w:sz w:val="18"/>
        <w:szCs w:val="18"/>
      </w:rPr>
    </w:lvl>
  </w:abstractNum>
  <w:abstractNum w:abstractNumId="16" w15:restartNumberingAfterBreak="0">
    <w:nsid w:val="00000014"/>
    <w:multiLevelType w:val="singleLevel"/>
    <w:tmpl w:val="00000014"/>
    <w:name w:val="WW8Num20"/>
    <w:lvl w:ilvl="0">
      <w:numFmt w:val="bullet"/>
      <w:lvlText w:val="◻"/>
      <w:lvlJc w:val="left"/>
      <w:pPr>
        <w:tabs>
          <w:tab w:val="num" w:pos="708"/>
        </w:tabs>
        <w:ind w:left="228" w:hanging="159"/>
      </w:pPr>
      <w:rPr>
        <w:rFonts w:ascii="Symbol" w:hAnsi="Symbol" w:cs="Symbol" w:hint="default"/>
        <w:w w:val="100"/>
        <w:sz w:val="18"/>
        <w:szCs w:val="18"/>
      </w:rPr>
    </w:lvl>
  </w:abstractNum>
  <w:abstractNum w:abstractNumId="17" w15:restartNumberingAfterBreak="0">
    <w:nsid w:val="00000015"/>
    <w:multiLevelType w:val="singleLevel"/>
    <w:tmpl w:val="00000015"/>
    <w:name w:val="WW8Num21"/>
    <w:lvl w:ilvl="0">
      <w:numFmt w:val="bullet"/>
      <w:lvlText w:val="◻"/>
      <w:lvlJc w:val="left"/>
      <w:pPr>
        <w:tabs>
          <w:tab w:val="num" w:pos="708"/>
        </w:tabs>
        <w:ind w:left="228" w:hanging="159"/>
      </w:pPr>
      <w:rPr>
        <w:rFonts w:ascii="Symbol" w:hAnsi="Symbol" w:cs="Symbol" w:hint="default"/>
        <w:w w:val="100"/>
        <w:sz w:val="18"/>
        <w:szCs w:val="18"/>
      </w:rPr>
    </w:lvl>
  </w:abstractNum>
  <w:abstractNum w:abstractNumId="18" w15:restartNumberingAfterBreak="0">
    <w:nsid w:val="00000016"/>
    <w:multiLevelType w:val="singleLevel"/>
    <w:tmpl w:val="00000016"/>
    <w:name w:val="WW8Num22"/>
    <w:lvl w:ilvl="0">
      <w:numFmt w:val="bullet"/>
      <w:lvlText w:val="◻"/>
      <w:lvlJc w:val="left"/>
      <w:pPr>
        <w:tabs>
          <w:tab w:val="num" w:pos="708"/>
        </w:tabs>
        <w:ind w:left="224" w:hanging="159"/>
      </w:pPr>
      <w:rPr>
        <w:rFonts w:ascii="Symbol" w:hAnsi="Symbol" w:cs="Symbol" w:hint="default"/>
        <w:w w:val="100"/>
        <w:sz w:val="18"/>
        <w:szCs w:val="18"/>
      </w:rPr>
    </w:lvl>
  </w:abstractNum>
  <w:abstractNum w:abstractNumId="19" w15:restartNumberingAfterBreak="0">
    <w:nsid w:val="00000017"/>
    <w:multiLevelType w:val="singleLevel"/>
    <w:tmpl w:val="00000017"/>
    <w:name w:val="WW8Num23"/>
    <w:lvl w:ilvl="0">
      <w:numFmt w:val="bullet"/>
      <w:lvlText w:val="◻"/>
      <w:lvlJc w:val="left"/>
      <w:pPr>
        <w:tabs>
          <w:tab w:val="num" w:pos="708"/>
        </w:tabs>
        <w:ind w:left="223" w:hanging="159"/>
      </w:pPr>
      <w:rPr>
        <w:rFonts w:ascii="Symbol" w:hAnsi="Symbol" w:cs="Symbol" w:hint="default"/>
        <w:w w:val="100"/>
        <w:sz w:val="18"/>
        <w:szCs w:val="18"/>
        <w:lang w:val="pt-BR" w:bidi="pt-BR"/>
      </w:rPr>
    </w:lvl>
  </w:abstractNum>
  <w:abstractNum w:abstractNumId="20" w15:restartNumberingAfterBreak="0">
    <w:nsid w:val="00000018"/>
    <w:multiLevelType w:val="singleLevel"/>
    <w:tmpl w:val="00000018"/>
    <w:name w:val="WW8Num24"/>
    <w:lvl w:ilvl="0">
      <w:numFmt w:val="bullet"/>
      <w:lvlText w:val="◻"/>
      <w:lvlJc w:val="left"/>
      <w:pPr>
        <w:tabs>
          <w:tab w:val="num" w:pos="708"/>
        </w:tabs>
        <w:ind w:left="69" w:hanging="159"/>
      </w:pPr>
      <w:rPr>
        <w:rFonts w:ascii="Symbol" w:hAnsi="Symbol" w:cs="Symbol" w:hint="default"/>
        <w:w w:val="100"/>
        <w:sz w:val="18"/>
        <w:szCs w:val="18"/>
        <w:lang w:val="pt-BR" w:bidi="pt-BR"/>
      </w:rPr>
    </w:lvl>
  </w:abstractNum>
  <w:abstractNum w:abstractNumId="21" w15:restartNumberingAfterBreak="0">
    <w:nsid w:val="00000019"/>
    <w:multiLevelType w:val="singleLevel"/>
    <w:tmpl w:val="00000019"/>
    <w:name w:val="WW8Num25"/>
    <w:lvl w:ilvl="0">
      <w:numFmt w:val="bullet"/>
      <w:lvlText w:val="◻"/>
      <w:lvlJc w:val="left"/>
      <w:pPr>
        <w:tabs>
          <w:tab w:val="num" w:pos="708"/>
        </w:tabs>
        <w:ind w:left="224" w:hanging="159"/>
      </w:pPr>
      <w:rPr>
        <w:rFonts w:ascii="Symbol" w:hAnsi="Symbol" w:cs="Symbol" w:hint="default"/>
        <w:w w:val="100"/>
        <w:sz w:val="18"/>
        <w:szCs w:val="18"/>
      </w:rPr>
    </w:lvl>
  </w:abstractNum>
  <w:abstractNum w:abstractNumId="22" w15:restartNumberingAfterBreak="0">
    <w:nsid w:val="0000001A"/>
    <w:multiLevelType w:val="singleLevel"/>
    <w:tmpl w:val="0000001A"/>
    <w:name w:val="WW8Num26"/>
    <w:lvl w:ilvl="0">
      <w:numFmt w:val="bullet"/>
      <w:lvlText w:val="◻"/>
      <w:lvlJc w:val="left"/>
      <w:pPr>
        <w:tabs>
          <w:tab w:val="num" w:pos="708"/>
        </w:tabs>
        <w:ind w:left="223" w:hanging="159"/>
      </w:pPr>
      <w:rPr>
        <w:rFonts w:ascii="Symbol" w:hAnsi="Symbol" w:cs="Symbol" w:hint="default"/>
        <w:w w:val="100"/>
        <w:sz w:val="18"/>
        <w:szCs w:val="18"/>
        <w:lang w:val="pt-BR" w:bidi="pt-BR"/>
      </w:rPr>
    </w:lvl>
  </w:abstractNum>
  <w:abstractNum w:abstractNumId="23" w15:restartNumberingAfterBreak="0">
    <w:nsid w:val="0000001C"/>
    <w:multiLevelType w:val="singleLevel"/>
    <w:tmpl w:val="0000001C"/>
    <w:name w:val="WW8Num28"/>
    <w:lvl w:ilvl="0">
      <w:numFmt w:val="bullet"/>
      <w:lvlText w:val="◻"/>
      <w:lvlJc w:val="left"/>
      <w:pPr>
        <w:tabs>
          <w:tab w:val="num" w:pos="708"/>
        </w:tabs>
        <w:ind w:left="226" w:hanging="159"/>
      </w:pPr>
      <w:rPr>
        <w:rFonts w:ascii="Symbol" w:hAnsi="Symbol" w:cs="Symbol" w:hint="default"/>
        <w:w w:val="100"/>
        <w:sz w:val="18"/>
        <w:szCs w:val="18"/>
        <w:lang w:val="pt-BR" w:bidi="pt-BR"/>
      </w:rPr>
    </w:lvl>
  </w:abstractNum>
  <w:abstractNum w:abstractNumId="24" w15:restartNumberingAfterBreak="0">
    <w:nsid w:val="0000001D"/>
    <w:multiLevelType w:val="singleLevel"/>
    <w:tmpl w:val="0000001D"/>
    <w:name w:val="WW8Num29"/>
    <w:lvl w:ilvl="0">
      <w:numFmt w:val="bullet"/>
      <w:lvlText w:val="◻"/>
      <w:lvlJc w:val="left"/>
      <w:pPr>
        <w:tabs>
          <w:tab w:val="num" w:pos="708"/>
        </w:tabs>
        <w:ind w:left="196" w:hanging="159"/>
      </w:pPr>
      <w:rPr>
        <w:rFonts w:ascii="Symbol" w:hAnsi="Symbol" w:cs="Symbol" w:hint="default"/>
        <w:w w:val="100"/>
        <w:sz w:val="18"/>
        <w:szCs w:val="18"/>
      </w:rPr>
    </w:lvl>
  </w:abstractNum>
  <w:abstractNum w:abstractNumId="25" w15:restartNumberingAfterBreak="0">
    <w:nsid w:val="00000020"/>
    <w:multiLevelType w:val="singleLevel"/>
    <w:tmpl w:val="00000020"/>
    <w:name w:val="WW8Num32"/>
    <w:lvl w:ilvl="0">
      <w:numFmt w:val="bullet"/>
      <w:lvlText w:val="◻"/>
      <w:lvlJc w:val="left"/>
      <w:pPr>
        <w:tabs>
          <w:tab w:val="num" w:pos="708"/>
        </w:tabs>
        <w:ind w:left="226" w:hanging="159"/>
      </w:pPr>
      <w:rPr>
        <w:rFonts w:ascii="Symbol" w:hAnsi="Symbol" w:cs="Symbol" w:hint="default"/>
        <w:w w:val="100"/>
        <w:sz w:val="18"/>
        <w:szCs w:val="18"/>
        <w:lang w:val="pt-BR" w:bidi="pt-BR"/>
      </w:rPr>
    </w:lvl>
  </w:abstractNum>
  <w:abstractNum w:abstractNumId="26" w15:restartNumberingAfterBreak="0">
    <w:nsid w:val="00000021"/>
    <w:multiLevelType w:val="singleLevel"/>
    <w:tmpl w:val="00000021"/>
    <w:name w:val="WW8Num33"/>
    <w:lvl w:ilvl="0">
      <w:numFmt w:val="bullet"/>
      <w:lvlText w:val="◻"/>
      <w:lvlJc w:val="left"/>
      <w:pPr>
        <w:tabs>
          <w:tab w:val="num" w:pos="708"/>
        </w:tabs>
        <w:ind w:left="70" w:hanging="159"/>
      </w:pPr>
      <w:rPr>
        <w:rFonts w:ascii="Symbol" w:hAnsi="Symbol" w:cs="Symbol" w:hint="default"/>
        <w:w w:val="100"/>
        <w:sz w:val="18"/>
        <w:szCs w:val="18"/>
      </w:rPr>
    </w:lvl>
  </w:abstractNum>
  <w:abstractNum w:abstractNumId="27" w15:restartNumberingAfterBreak="0">
    <w:nsid w:val="00000022"/>
    <w:multiLevelType w:val="singleLevel"/>
    <w:tmpl w:val="00000022"/>
    <w:name w:val="WW8Num34"/>
    <w:lvl w:ilvl="0">
      <w:numFmt w:val="bullet"/>
      <w:lvlText w:val="◻"/>
      <w:lvlJc w:val="left"/>
      <w:pPr>
        <w:tabs>
          <w:tab w:val="num" w:pos="708"/>
        </w:tabs>
        <w:ind w:left="227" w:hanging="159"/>
      </w:pPr>
      <w:rPr>
        <w:rFonts w:ascii="Symbol" w:hAnsi="Symbol" w:cs="Symbol" w:hint="default"/>
        <w:w w:val="100"/>
        <w:sz w:val="18"/>
        <w:szCs w:val="18"/>
        <w:lang w:val="pt-BR" w:bidi="pt-BR"/>
      </w:rPr>
    </w:lvl>
  </w:abstractNum>
  <w:abstractNum w:abstractNumId="28" w15:restartNumberingAfterBreak="0">
    <w:nsid w:val="00000024"/>
    <w:multiLevelType w:val="singleLevel"/>
    <w:tmpl w:val="00000024"/>
    <w:name w:val="WW8Num36"/>
    <w:lvl w:ilvl="0">
      <w:numFmt w:val="bullet"/>
      <w:lvlText w:val="◻"/>
      <w:lvlJc w:val="left"/>
      <w:pPr>
        <w:tabs>
          <w:tab w:val="num" w:pos="708"/>
        </w:tabs>
        <w:ind w:left="196" w:hanging="159"/>
      </w:pPr>
      <w:rPr>
        <w:rFonts w:ascii="Symbol" w:hAnsi="Symbol" w:cs="Symbol" w:hint="default"/>
        <w:w w:val="100"/>
        <w:sz w:val="18"/>
        <w:szCs w:val="18"/>
      </w:rPr>
    </w:lvl>
  </w:abstractNum>
  <w:abstractNum w:abstractNumId="29" w15:restartNumberingAfterBreak="0">
    <w:nsid w:val="00000025"/>
    <w:multiLevelType w:val="singleLevel"/>
    <w:tmpl w:val="00000025"/>
    <w:name w:val="WW8Num37"/>
    <w:lvl w:ilvl="0">
      <w:numFmt w:val="bullet"/>
      <w:lvlText w:val="◻"/>
      <w:lvlJc w:val="left"/>
      <w:pPr>
        <w:tabs>
          <w:tab w:val="num" w:pos="708"/>
        </w:tabs>
        <w:ind w:left="228" w:hanging="159"/>
      </w:pPr>
      <w:rPr>
        <w:rFonts w:ascii="Symbol" w:hAnsi="Symbol" w:cs="Symbol" w:hint="default"/>
        <w:w w:val="100"/>
        <w:sz w:val="18"/>
        <w:szCs w:val="18"/>
      </w:rPr>
    </w:lvl>
  </w:abstractNum>
  <w:abstractNum w:abstractNumId="30" w15:restartNumberingAfterBreak="0">
    <w:nsid w:val="00000026"/>
    <w:multiLevelType w:val="singleLevel"/>
    <w:tmpl w:val="00000026"/>
    <w:name w:val="WW8Num38"/>
    <w:lvl w:ilvl="0">
      <w:numFmt w:val="bullet"/>
      <w:lvlText w:val="◻"/>
      <w:lvlJc w:val="left"/>
      <w:pPr>
        <w:tabs>
          <w:tab w:val="num" w:pos="708"/>
        </w:tabs>
        <w:ind w:left="196" w:hanging="159"/>
      </w:pPr>
      <w:rPr>
        <w:rFonts w:ascii="Symbol" w:hAnsi="Symbol" w:cs="Symbol" w:hint="default"/>
        <w:w w:val="100"/>
        <w:sz w:val="18"/>
        <w:szCs w:val="18"/>
      </w:rPr>
    </w:lvl>
  </w:abstractNum>
  <w:abstractNum w:abstractNumId="31" w15:restartNumberingAfterBreak="0">
    <w:nsid w:val="00000027"/>
    <w:multiLevelType w:val="singleLevel"/>
    <w:tmpl w:val="00000027"/>
    <w:name w:val="WW8Num39"/>
    <w:lvl w:ilvl="0">
      <w:numFmt w:val="bullet"/>
      <w:lvlText w:val="◻"/>
      <w:lvlJc w:val="left"/>
      <w:pPr>
        <w:tabs>
          <w:tab w:val="num" w:pos="708"/>
        </w:tabs>
        <w:ind w:left="224" w:hanging="159"/>
      </w:pPr>
      <w:rPr>
        <w:rFonts w:ascii="Symbol" w:hAnsi="Symbol" w:cs="Symbol" w:hint="default"/>
        <w:w w:val="100"/>
        <w:sz w:val="18"/>
        <w:szCs w:val="18"/>
      </w:rPr>
    </w:lvl>
  </w:abstractNum>
  <w:abstractNum w:abstractNumId="32" w15:restartNumberingAfterBreak="0">
    <w:nsid w:val="00000028"/>
    <w:multiLevelType w:val="singleLevel"/>
    <w:tmpl w:val="00000028"/>
    <w:name w:val="WW8Num40"/>
    <w:lvl w:ilvl="0">
      <w:numFmt w:val="bullet"/>
      <w:lvlText w:val="◻"/>
      <w:lvlJc w:val="left"/>
      <w:pPr>
        <w:tabs>
          <w:tab w:val="num" w:pos="708"/>
        </w:tabs>
        <w:ind w:left="224" w:hanging="159"/>
      </w:pPr>
      <w:rPr>
        <w:rFonts w:ascii="Symbol" w:hAnsi="Symbol" w:cs="Symbol" w:hint="default"/>
        <w:w w:val="100"/>
        <w:sz w:val="18"/>
        <w:szCs w:val="18"/>
      </w:rPr>
    </w:lvl>
  </w:abstractNum>
  <w:abstractNum w:abstractNumId="33" w15:restartNumberingAfterBreak="0">
    <w:nsid w:val="00000029"/>
    <w:multiLevelType w:val="singleLevel"/>
    <w:tmpl w:val="00000029"/>
    <w:name w:val="WW8Num41"/>
    <w:lvl w:ilvl="0">
      <w:numFmt w:val="bullet"/>
      <w:lvlText w:val="◻"/>
      <w:lvlJc w:val="left"/>
      <w:pPr>
        <w:tabs>
          <w:tab w:val="num" w:pos="708"/>
        </w:tabs>
        <w:ind w:left="227" w:hanging="159"/>
      </w:pPr>
      <w:rPr>
        <w:rFonts w:ascii="Symbol" w:hAnsi="Symbol" w:cs="Symbol" w:hint="default"/>
        <w:w w:val="100"/>
        <w:sz w:val="18"/>
        <w:szCs w:val="18"/>
        <w:lang w:val="pt-BR" w:bidi="pt-BR"/>
      </w:rPr>
    </w:lvl>
  </w:abstractNum>
  <w:abstractNum w:abstractNumId="34" w15:restartNumberingAfterBreak="0">
    <w:nsid w:val="0000002B"/>
    <w:multiLevelType w:val="singleLevel"/>
    <w:tmpl w:val="0000002B"/>
    <w:name w:val="WW8Num43"/>
    <w:lvl w:ilvl="0">
      <w:numFmt w:val="bullet"/>
      <w:lvlText w:val="◻"/>
      <w:lvlJc w:val="left"/>
      <w:pPr>
        <w:tabs>
          <w:tab w:val="num" w:pos="708"/>
        </w:tabs>
        <w:ind w:left="223" w:hanging="159"/>
      </w:pPr>
      <w:rPr>
        <w:rFonts w:ascii="Symbol" w:hAnsi="Symbol" w:cs="Symbol" w:hint="default"/>
        <w:w w:val="100"/>
        <w:sz w:val="18"/>
        <w:szCs w:val="18"/>
        <w:lang w:val="pt-BR" w:bidi="pt-BR"/>
      </w:rPr>
    </w:lvl>
  </w:abstractNum>
  <w:abstractNum w:abstractNumId="35" w15:restartNumberingAfterBreak="0">
    <w:nsid w:val="0000002D"/>
    <w:multiLevelType w:val="singleLevel"/>
    <w:tmpl w:val="0000002D"/>
    <w:name w:val="WW8Num45"/>
    <w:lvl w:ilvl="0">
      <w:numFmt w:val="bullet"/>
      <w:lvlText w:val="◻"/>
      <w:lvlJc w:val="left"/>
      <w:pPr>
        <w:tabs>
          <w:tab w:val="num" w:pos="708"/>
        </w:tabs>
        <w:ind w:left="228" w:hanging="159"/>
      </w:pPr>
      <w:rPr>
        <w:rFonts w:ascii="Symbol" w:hAnsi="Symbol" w:cs="Symbol" w:hint="default"/>
        <w:w w:val="100"/>
        <w:sz w:val="18"/>
        <w:szCs w:val="18"/>
      </w:rPr>
    </w:lvl>
  </w:abstractNum>
  <w:abstractNum w:abstractNumId="36" w15:restartNumberingAfterBreak="0">
    <w:nsid w:val="00000031"/>
    <w:multiLevelType w:val="singleLevel"/>
    <w:tmpl w:val="00000031"/>
    <w:name w:val="WW8Num49"/>
    <w:lvl w:ilvl="0">
      <w:numFmt w:val="bullet"/>
      <w:lvlText w:val="◻"/>
      <w:lvlJc w:val="left"/>
      <w:pPr>
        <w:tabs>
          <w:tab w:val="num" w:pos="708"/>
        </w:tabs>
        <w:ind w:left="196" w:hanging="159"/>
      </w:pPr>
      <w:rPr>
        <w:rFonts w:ascii="Symbol" w:hAnsi="Symbol" w:cs="Symbol" w:hint="default"/>
        <w:w w:val="100"/>
        <w:sz w:val="18"/>
        <w:szCs w:val="18"/>
      </w:rPr>
    </w:lvl>
  </w:abstractNum>
  <w:abstractNum w:abstractNumId="37" w15:restartNumberingAfterBreak="0">
    <w:nsid w:val="00000032"/>
    <w:multiLevelType w:val="singleLevel"/>
    <w:tmpl w:val="00000032"/>
    <w:name w:val="WW8Num50"/>
    <w:lvl w:ilvl="0">
      <w:numFmt w:val="bullet"/>
      <w:lvlText w:val="◻"/>
      <w:lvlJc w:val="left"/>
      <w:pPr>
        <w:tabs>
          <w:tab w:val="num" w:pos="708"/>
        </w:tabs>
        <w:ind w:left="227" w:hanging="159"/>
      </w:pPr>
      <w:rPr>
        <w:rFonts w:ascii="Symbol" w:hAnsi="Symbol" w:cs="Symbol" w:hint="default"/>
        <w:w w:val="100"/>
        <w:sz w:val="18"/>
        <w:szCs w:val="18"/>
        <w:lang w:val="pt-BR" w:bidi="pt-BR"/>
      </w:rPr>
    </w:lvl>
  </w:abstractNum>
  <w:abstractNum w:abstractNumId="38" w15:restartNumberingAfterBreak="0">
    <w:nsid w:val="00000033"/>
    <w:multiLevelType w:val="singleLevel"/>
    <w:tmpl w:val="00000033"/>
    <w:name w:val="WW8Num51"/>
    <w:lvl w:ilvl="0">
      <w:numFmt w:val="bullet"/>
      <w:lvlText w:val="◻"/>
      <w:lvlJc w:val="left"/>
      <w:pPr>
        <w:tabs>
          <w:tab w:val="num" w:pos="708"/>
        </w:tabs>
        <w:ind w:left="223" w:hanging="159"/>
      </w:pPr>
      <w:rPr>
        <w:rFonts w:ascii="Symbol" w:hAnsi="Symbol" w:cs="Symbol" w:hint="default"/>
        <w:w w:val="100"/>
        <w:sz w:val="18"/>
        <w:szCs w:val="18"/>
        <w:lang w:val="pt-BR" w:bidi="pt-BR"/>
      </w:rPr>
    </w:lvl>
  </w:abstractNum>
  <w:abstractNum w:abstractNumId="39" w15:restartNumberingAfterBreak="0">
    <w:nsid w:val="00112FA6"/>
    <w:multiLevelType w:val="multilevel"/>
    <w:tmpl w:val="67442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0172CE0"/>
    <w:multiLevelType w:val="hybridMultilevel"/>
    <w:tmpl w:val="AA1EB916"/>
    <w:lvl w:ilvl="0" w:tplc="0082E292">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244AA">
      <w:start w:val="1"/>
      <w:numFmt w:val="lowerLetter"/>
      <w:lvlText w:val="%2"/>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269A4">
      <w:start w:val="1"/>
      <w:numFmt w:val="lowerRoman"/>
      <w:lvlText w:val="%3"/>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A99EE">
      <w:start w:val="1"/>
      <w:numFmt w:val="decimal"/>
      <w:lvlText w:val="%4"/>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9479AC">
      <w:start w:val="1"/>
      <w:numFmt w:val="lowerLetter"/>
      <w:lvlText w:val="%5"/>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28136">
      <w:start w:val="1"/>
      <w:numFmt w:val="lowerRoman"/>
      <w:lvlText w:val="%6"/>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A75A4">
      <w:start w:val="1"/>
      <w:numFmt w:val="decimal"/>
      <w:lvlText w:val="%7"/>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0F072">
      <w:start w:val="1"/>
      <w:numFmt w:val="lowerLetter"/>
      <w:lvlText w:val="%8"/>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2C1206">
      <w:start w:val="1"/>
      <w:numFmt w:val="lowerRoman"/>
      <w:lvlText w:val="%9"/>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05023F8"/>
    <w:multiLevelType w:val="hybridMultilevel"/>
    <w:tmpl w:val="1EA287BC"/>
    <w:lvl w:ilvl="0" w:tplc="B2F26BEC">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BC3240">
      <w:start w:val="1"/>
      <w:numFmt w:val="lowerLetter"/>
      <w:lvlText w:val="%2"/>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67214">
      <w:start w:val="1"/>
      <w:numFmt w:val="lowerRoman"/>
      <w:lvlText w:val="%3"/>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ED300">
      <w:start w:val="1"/>
      <w:numFmt w:val="decimal"/>
      <w:lvlText w:val="%4"/>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3C852A">
      <w:start w:val="1"/>
      <w:numFmt w:val="lowerLetter"/>
      <w:lvlText w:val="%5"/>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34570C">
      <w:start w:val="1"/>
      <w:numFmt w:val="lowerRoman"/>
      <w:lvlText w:val="%6"/>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0896E">
      <w:start w:val="1"/>
      <w:numFmt w:val="decimal"/>
      <w:lvlText w:val="%7"/>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EB482">
      <w:start w:val="1"/>
      <w:numFmt w:val="lowerLetter"/>
      <w:lvlText w:val="%8"/>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E8462">
      <w:start w:val="1"/>
      <w:numFmt w:val="lowerRoman"/>
      <w:lvlText w:val="%9"/>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05E449A"/>
    <w:multiLevelType w:val="hybridMultilevel"/>
    <w:tmpl w:val="F100497A"/>
    <w:lvl w:ilvl="0" w:tplc="19D205B6">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4589C">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EC96E">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C941C">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C9750">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05C9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DAFE92">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2B790">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0F738">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0E9224B"/>
    <w:multiLevelType w:val="multilevel"/>
    <w:tmpl w:val="BF6A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12B6EAB"/>
    <w:multiLevelType w:val="multilevel"/>
    <w:tmpl w:val="C1A8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12E77B3"/>
    <w:multiLevelType w:val="multilevel"/>
    <w:tmpl w:val="A0846B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19321F9"/>
    <w:multiLevelType w:val="multilevel"/>
    <w:tmpl w:val="1C7A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1C750B4"/>
    <w:multiLevelType w:val="multilevel"/>
    <w:tmpl w:val="8620DB0C"/>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249689C"/>
    <w:multiLevelType w:val="multilevel"/>
    <w:tmpl w:val="ECE8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252427D"/>
    <w:multiLevelType w:val="hybridMultilevel"/>
    <w:tmpl w:val="0B8A1F2A"/>
    <w:lvl w:ilvl="0" w:tplc="DD047E0E">
      <w:start w:val="1"/>
      <w:numFmt w:val="lowerLetter"/>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2A74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0A41E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CE18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A57B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0D8D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52DA0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CBE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F23B9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38950AD"/>
    <w:multiLevelType w:val="multilevel"/>
    <w:tmpl w:val="87F437DC"/>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4D210E9"/>
    <w:multiLevelType w:val="hybridMultilevel"/>
    <w:tmpl w:val="D15AFB7E"/>
    <w:lvl w:ilvl="0" w:tplc="A212304A">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0B0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40BC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A28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0A73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87F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6C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440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89E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56D6015"/>
    <w:multiLevelType w:val="multilevel"/>
    <w:tmpl w:val="AFB6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5751299"/>
    <w:multiLevelType w:val="hybridMultilevel"/>
    <w:tmpl w:val="45DA3EFE"/>
    <w:lvl w:ilvl="0" w:tplc="238652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EA4462">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749AD0">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C4B9C">
      <w:start w:val="1"/>
      <w:numFmt w:val="lowerLetter"/>
      <w:lvlRestart w:val="0"/>
      <w:lvlText w:val="%4)"/>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E42F8">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4C4D2">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82FFE">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AC9BA">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83CD4">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5C15C21"/>
    <w:multiLevelType w:val="hybridMultilevel"/>
    <w:tmpl w:val="393E8C0E"/>
    <w:lvl w:ilvl="0" w:tplc="876A51CA">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A62CE">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C3BF4">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CA8F8">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AFC4C">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A0FAE">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01948">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824E96">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6377C">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61F7995"/>
    <w:multiLevelType w:val="multilevel"/>
    <w:tmpl w:val="33E4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63A0261"/>
    <w:multiLevelType w:val="multilevel"/>
    <w:tmpl w:val="01CC591E"/>
    <w:lvl w:ilvl="0">
      <w:start w:val="5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656411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07032C29"/>
    <w:multiLevelType w:val="hybridMultilevel"/>
    <w:tmpl w:val="BCE88E6C"/>
    <w:lvl w:ilvl="0" w:tplc="4244B64A">
      <w:start w:val="5"/>
      <w:numFmt w:val="lowerLetter"/>
      <w:lvlText w:val="%1."/>
      <w:lvlJc w:val="left"/>
      <w:pPr>
        <w:tabs>
          <w:tab w:val="num" w:pos="720"/>
        </w:tabs>
        <w:ind w:left="720" w:hanging="360"/>
      </w:pPr>
    </w:lvl>
    <w:lvl w:ilvl="1" w:tplc="DE4EF9F8" w:tentative="1">
      <w:start w:val="1"/>
      <w:numFmt w:val="decimal"/>
      <w:lvlText w:val="%2."/>
      <w:lvlJc w:val="left"/>
      <w:pPr>
        <w:tabs>
          <w:tab w:val="num" w:pos="1440"/>
        </w:tabs>
        <w:ind w:left="1440" w:hanging="360"/>
      </w:pPr>
    </w:lvl>
    <w:lvl w:ilvl="2" w:tplc="507AABFE" w:tentative="1">
      <w:start w:val="1"/>
      <w:numFmt w:val="decimal"/>
      <w:lvlText w:val="%3."/>
      <w:lvlJc w:val="left"/>
      <w:pPr>
        <w:tabs>
          <w:tab w:val="num" w:pos="2160"/>
        </w:tabs>
        <w:ind w:left="2160" w:hanging="360"/>
      </w:pPr>
    </w:lvl>
    <w:lvl w:ilvl="3" w:tplc="C4A229FC" w:tentative="1">
      <w:start w:val="1"/>
      <w:numFmt w:val="decimal"/>
      <w:lvlText w:val="%4."/>
      <w:lvlJc w:val="left"/>
      <w:pPr>
        <w:tabs>
          <w:tab w:val="num" w:pos="2880"/>
        </w:tabs>
        <w:ind w:left="2880" w:hanging="360"/>
      </w:pPr>
    </w:lvl>
    <w:lvl w:ilvl="4" w:tplc="0180E4D6" w:tentative="1">
      <w:start w:val="1"/>
      <w:numFmt w:val="decimal"/>
      <w:lvlText w:val="%5."/>
      <w:lvlJc w:val="left"/>
      <w:pPr>
        <w:tabs>
          <w:tab w:val="num" w:pos="3600"/>
        </w:tabs>
        <w:ind w:left="3600" w:hanging="360"/>
      </w:pPr>
    </w:lvl>
    <w:lvl w:ilvl="5" w:tplc="9138A612" w:tentative="1">
      <w:start w:val="1"/>
      <w:numFmt w:val="decimal"/>
      <w:lvlText w:val="%6."/>
      <w:lvlJc w:val="left"/>
      <w:pPr>
        <w:tabs>
          <w:tab w:val="num" w:pos="4320"/>
        </w:tabs>
        <w:ind w:left="4320" w:hanging="360"/>
      </w:pPr>
    </w:lvl>
    <w:lvl w:ilvl="6" w:tplc="9A6A6000" w:tentative="1">
      <w:start w:val="1"/>
      <w:numFmt w:val="decimal"/>
      <w:lvlText w:val="%7."/>
      <w:lvlJc w:val="left"/>
      <w:pPr>
        <w:tabs>
          <w:tab w:val="num" w:pos="5040"/>
        </w:tabs>
        <w:ind w:left="5040" w:hanging="360"/>
      </w:pPr>
    </w:lvl>
    <w:lvl w:ilvl="7" w:tplc="467C9108" w:tentative="1">
      <w:start w:val="1"/>
      <w:numFmt w:val="decimal"/>
      <w:lvlText w:val="%8."/>
      <w:lvlJc w:val="left"/>
      <w:pPr>
        <w:tabs>
          <w:tab w:val="num" w:pos="5760"/>
        </w:tabs>
        <w:ind w:left="5760" w:hanging="360"/>
      </w:pPr>
    </w:lvl>
    <w:lvl w:ilvl="8" w:tplc="5CBABF16" w:tentative="1">
      <w:start w:val="1"/>
      <w:numFmt w:val="decimal"/>
      <w:lvlText w:val="%9."/>
      <w:lvlJc w:val="left"/>
      <w:pPr>
        <w:tabs>
          <w:tab w:val="num" w:pos="6480"/>
        </w:tabs>
        <w:ind w:left="6480" w:hanging="360"/>
      </w:pPr>
    </w:lvl>
  </w:abstractNum>
  <w:abstractNum w:abstractNumId="59" w15:restartNumberingAfterBreak="0">
    <w:nsid w:val="07173210"/>
    <w:multiLevelType w:val="multilevel"/>
    <w:tmpl w:val="A23EAB80"/>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7737737"/>
    <w:multiLevelType w:val="multilevel"/>
    <w:tmpl w:val="A44EBD10"/>
    <w:lvl w:ilvl="0">
      <w:start w:val="1"/>
      <w:numFmt w:val="decimal"/>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78F26FB"/>
    <w:multiLevelType w:val="multilevel"/>
    <w:tmpl w:val="56B26778"/>
    <w:lvl w:ilvl="0">
      <w:start w:val="5"/>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7FB4E7C"/>
    <w:multiLevelType w:val="hybridMultilevel"/>
    <w:tmpl w:val="5A5007FC"/>
    <w:lvl w:ilvl="0" w:tplc="A0DEE4EC">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823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81E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9C23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EDD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08E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423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6CA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2E3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8111859"/>
    <w:multiLevelType w:val="hybridMultilevel"/>
    <w:tmpl w:val="95DA77A4"/>
    <w:lvl w:ilvl="0" w:tplc="32D0B20C">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098DC">
      <w:start w:val="1"/>
      <w:numFmt w:val="bullet"/>
      <w:lvlText w:val="o"/>
      <w:lvlJc w:val="left"/>
      <w:pPr>
        <w:ind w:left="1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03168">
      <w:start w:val="1"/>
      <w:numFmt w:val="bullet"/>
      <w:lvlText w:val="▪"/>
      <w:lvlJc w:val="left"/>
      <w:pPr>
        <w:ind w:left="1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4A596">
      <w:start w:val="1"/>
      <w:numFmt w:val="bullet"/>
      <w:lvlText w:val="•"/>
      <w:lvlJc w:val="left"/>
      <w:pPr>
        <w:ind w:left="2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E9004">
      <w:start w:val="1"/>
      <w:numFmt w:val="bullet"/>
      <w:lvlText w:val="o"/>
      <w:lvlJc w:val="left"/>
      <w:pPr>
        <w:ind w:left="3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84B9B0">
      <w:start w:val="1"/>
      <w:numFmt w:val="bullet"/>
      <w:lvlText w:val="▪"/>
      <w:lvlJc w:val="left"/>
      <w:pPr>
        <w:ind w:left="4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6C5308">
      <w:start w:val="1"/>
      <w:numFmt w:val="bullet"/>
      <w:lvlText w:val="•"/>
      <w:lvlJc w:val="left"/>
      <w:pPr>
        <w:ind w:left="4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687ADA">
      <w:start w:val="1"/>
      <w:numFmt w:val="bullet"/>
      <w:lvlText w:val="o"/>
      <w:lvlJc w:val="left"/>
      <w:pPr>
        <w:ind w:left="5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E29844">
      <w:start w:val="1"/>
      <w:numFmt w:val="bullet"/>
      <w:lvlText w:val="▪"/>
      <w:lvlJc w:val="left"/>
      <w:pPr>
        <w:ind w:left="6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84D1C7F"/>
    <w:multiLevelType w:val="multilevel"/>
    <w:tmpl w:val="FC1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8721E40"/>
    <w:multiLevelType w:val="multilevel"/>
    <w:tmpl w:val="4AAE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8747050"/>
    <w:multiLevelType w:val="multilevel"/>
    <w:tmpl w:val="F68AB76A"/>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9302A96"/>
    <w:multiLevelType w:val="hybridMultilevel"/>
    <w:tmpl w:val="028ADEB6"/>
    <w:lvl w:ilvl="0" w:tplc="AEA20E3A">
      <w:start w:val="2"/>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DC3E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657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0052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C41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289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80BD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28C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189A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9AC4F96"/>
    <w:multiLevelType w:val="hybridMultilevel"/>
    <w:tmpl w:val="CBC00274"/>
    <w:lvl w:ilvl="0" w:tplc="8C0666D2">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64544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CA2C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8325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A681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8554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87A8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72872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5ED77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9B87D0B"/>
    <w:multiLevelType w:val="hybridMultilevel"/>
    <w:tmpl w:val="C7384FDC"/>
    <w:lvl w:ilvl="0" w:tplc="33B06788">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50A1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78BD1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326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B86E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3AF5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5C4C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88CF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DA82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0A115756"/>
    <w:multiLevelType w:val="hybridMultilevel"/>
    <w:tmpl w:val="AA08782A"/>
    <w:lvl w:ilvl="0" w:tplc="4A0E67DC">
      <w:start w:val="1"/>
      <w:numFmt w:val="lowerLetter"/>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29A5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E47D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236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26C6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AAD12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0858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A6BE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A054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A120A2B"/>
    <w:multiLevelType w:val="multilevel"/>
    <w:tmpl w:val="AF586054"/>
    <w:lvl w:ilvl="0">
      <w:start w:val="4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AA043D0"/>
    <w:multiLevelType w:val="hybridMultilevel"/>
    <w:tmpl w:val="9ECEC9CA"/>
    <w:lvl w:ilvl="0" w:tplc="DAD48240">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20E0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6AF1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8AFE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6837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98B10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E7C8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01BB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0E52A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AE47915"/>
    <w:multiLevelType w:val="multilevel"/>
    <w:tmpl w:val="FD4AAC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B416DA2"/>
    <w:multiLevelType w:val="multilevel"/>
    <w:tmpl w:val="55B20D4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BFF587D"/>
    <w:multiLevelType w:val="multilevel"/>
    <w:tmpl w:val="029E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59674A"/>
    <w:multiLevelType w:val="multilevel"/>
    <w:tmpl w:val="89063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C6D752E"/>
    <w:multiLevelType w:val="multilevel"/>
    <w:tmpl w:val="6C26903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CAD097D"/>
    <w:multiLevelType w:val="hybridMultilevel"/>
    <w:tmpl w:val="4D40FE8C"/>
    <w:lvl w:ilvl="0" w:tplc="E68070C0">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4EE6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84B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2EC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8C92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CC39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F251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E48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68B3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CC21145"/>
    <w:multiLevelType w:val="multilevel"/>
    <w:tmpl w:val="614C38A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D1B691B"/>
    <w:multiLevelType w:val="multilevel"/>
    <w:tmpl w:val="0E482A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D581E21"/>
    <w:multiLevelType w:val="hybridMultilevel"/>
    <w:tmpl w:val="F8C65B0A"/>
    <w:lvl w:ilvl="0" w:tplc="07C45D60">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CDF28">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E6678">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CA788">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899AA">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3A6E9E">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E453E6">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961B04">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A51BE">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D837F44"/>
    <w:multiLevelType w:val="hybridMultilevel"/>
    <w:tmpl w:val="57CA50C2"/>
    <w:lvl w:ilvl="0" w:tplc="77209AD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860C5E">
      <w:start w:val="1"/>
      <w:numFmt w:val="bullet"/>
      <w:lvlText w:val="o"/>
      <w:lvlJc w:val="left"/>
      <w:pPr>
        <w:ind w:left="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DE2C22">
      <w:start w:val="1"/>
      <w:numFmt w:val="bullet"/>
      <w:lvlRestart w:val="0"/>
      <w:lvlText w:val="•"/>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F89C14">
      <w:start w:val="1"/>
      <w:numFmt w:val="bullet"/>
      <w:lvlText w:val="•"/>
      <w:lvlJc w:val="left"/>
      <w:pPr>
        <w:ind w:left="2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22C954">
      <w:start w:val="1"/>
      <w:numFmt w:val="bullet"/>
      <w:lvlText w:val="o"/>
      <w:lvlJc w:val="left"/>
      <w:pPr>
        <w:ind w:left="2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F8B73A">
      <w:start w:val="1"/>
      <w:numFmt w:val="bullet"/>
      <w:lvlText w:val="▪"/>
      <w:lvlJc w:val="left"/>
      <w:pPr>
        <w:ind w:left="3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BEEF5E">
      <w:start w:val="1"/>
      <w:numFmt w:val="bullet"/>
      <w:lvlText w:val="•"/>
      <w:lvlJc w:val="left"/>
      <w:pPr>
        <w:ind w:left="4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82F7AC">
      <w:start w:val="1"/>
      <w:numFmt w:val="bullet"/>
      <w:lvlText w:val="o"/>
      <w:lvlJc w:val="left"/>
      <w:pPr>
        <w:ind w:left="5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187A4E">
      <w:start w:val="1"/>
      <w:numFmt w:val="bullet"/>
      <w:lvlText w:val="▪"/>
      <w:lvlJc w:val="left"/>
      <w:pPr>
        <w:ind w:left="5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0DE83B20"/>
    <w:multiLevelType w:val="multilevel"/>
    <w:tmpl w:val="FCF0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EA62B28"/>
    <w:multiLevelType w:val="multilevel"/>
    <w:tmpl w:val="D51E829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EDC3785"/>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86" w15:restartNumberingAfterBreak="0">
    <w:nsid w:val="0EE230DF"/>
    <w:multiLevelType w:val="hybridMultilevel"/>
    <w:tmpl w:val="FAC035A0"/>
    <w:lvl w:ilvl="0" w:tplc="38CE8F40">
      <w:start w:val="1"/>
      <w:numFmt w:val="lowerLetter"/>
      <w:lvlText w:val="%1)"/>
      <w:lvlJc w:val="left"/>
      <w:pPr>
        <w:ind w:left="926" w:hanging="360"/>
      </w:pPr>
      <w:rPr>
        <w:rFonts w:hint="default"/>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87" w15:restartNumberingAfterBreak="0">
    <w:nsid w:val="0F81065B"/>
    <w:multiLevelType w:val="multilevel"/>
    <w:tmpl w:val="F8B84E5A"/>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0827D05"/>
    <w:multiLevelType w:val="hybridMultilevel"/>
    <w:tmpl w:val="E3A60458"/>
    <w:lvl w:ilvl="0" w:tplc="250CB67E">
      <w:start w:val="2"/>
      <w:numFmt w:val="lowerLetter"/>
      <w:lvlText w:val="%1."/>
      <w:lvlJc w:val="left"/>
      <w:pPr>
        <w:tabs>
          <w:tab w:val="num" w:pos="720"/>
        </w:tabs>
        <w:ind w:left="720" w:hanging="360"/>
      </w:pPr>
    </w:lvl>
    <w:lvl w:ilvl="1" w:tplc="6DB66460" w:tentative="1">
      <w:start w:val="1"/>
      <w:numFmt w:val="decimal"/>
      <w:lvlText w:val="%2."/>
      <w:lvlJc w:val="left"/>
      <w:pPr>
        <w:tabs>
          <w:tab w:val="num" w:pos="1440"/>
        </w:tabs>
        <w:ind w:left="1440" w:hanging="360"/>
      </w:pPr>
    </w:lvl>
    <w:lvl w:ilvl="2" w:tplc="14C4FA88" w:tentative="1">
      <w:start w:val="1"/>
      <w:numFmt w:val="decimal"/>
      <w:lvlText w:val="%3."/>
      <w:lvlJc w:val="left"/>
      <w:pPr>
        <w:tabs>
          <w:tab w:val="num" w:pos="2160"/>
        </w:tabs>
        <w:ind w:left="2160" w:hanging="360"/>
      </w:pPr>
    </w:lvl>
    <w:lvl w:ilvl="3" w:tplc="DC4868C0" w:tentative="1">
      <w:start w:val="1"/>
      <w:numFmt w:val="decimal"/>
      <w:lvlText w:val="%4."/>
      <w:lvlJc w:val="left"/>
      <w:pPr>
        <w:tabs>
          <w:tab w:val="num" w:pos="2880"/>
        </w:tabs>
        <w:ind w:left="2880" w:hanging="360"/>
      </w:pPr>
    </w:lvl>
    <w:lvl w:ilvl="4" w:tplc="177A25E0" w:tentative="1">
      <w:start w:val="1"/>
      <w:numFmt w:val="decimal"/>
      <w:lvlText w:val="%5."/>
      <w:lvlJc w:val="left"/>
      <w:pPr>
        <w:tabs>
          <w:tab w:val="num" w:pos="3600"/>
        </w:tabs>
        <w:ind w:left="3600" w:hanging="360"/>
      </w:pPr>
    </w:lvl>
    <w:lvl w:ilvl="5" w:tplc="527E0D06" w:tentative="1">
      <w:start w:val="1"/>
      <w:numFmt w:val="decimal"/>
      <w:lvlText w:val="%6."/>
      <w:lvlJc w:val="left"/>
      <w:pPr>
        <w:tabs>
          <w:tab w:val="num" w:pos="4320"/>
        </w:tabs>
        <w:ind w:left="4320" w:hanging="360"/>
      </w:pPr>
    </w:lvl>
    <w:lvl w:ilvl="6" w:tplc="EE6C3B3C" w:tentative="1">
      <w:start w:val="1"/>
      <w:numFmt w:val="decimal"/>
      <w:lvlText w:val="%7."/>
      <w:lvlJc w:val="left"/>
      <w:pPr>
        <w:tabs>
          <w:tab w:val="num" w:pos="5040"/>
        </w:tabs>
        <w:ind w:left="5040" w:hanging="360"/>
      </w:pPr>
    </w:lvl>
    <w:lvl w:ilvl="7" w:tplc="FF260366" w:tentative="1">
      <w:start w:val="1"/>
      <w:numFmt w:val="decimal"/>
      <w:lvlText w:val="%8."/>
      <w:lvlJc w:val="left"/>
      <w:pPr>
        <w:tabs>
          <w:tab w:val="num" w:pos="5760"/>
        </w:tabs>
        <w:ind w:left="5760" w:hanging="360"/>
      </w:pPr>
    </w:lvl>
    <w:lvl w:ilvl="8" w:tplc="D754473E" w:tentative="1">
      <w:start w:val="1"/>
      <w:numFmt w:val="decimal"/>
      <w:lvlText w:val="%9."/>
      <w:lvlJc w:val="left"/>
      <w:pPr>
        <w:tabs>
          <w:tab w:val="num" w:pos="6480"/>
        </w:tabs>
        <w:ind w:left="6480" w:hanging="360"/>
      </w:pPr>
    </w:lvl>
  </w:abstractNum>
  <w:abstractNum w:abstractNumId="89" w15:restartNumberingAfterBreak="0">
    <w:nsid w:val="10997CB1"/>
    <w:multiLevelType w:val="hybridMultilevel"/>
    <w:tmpl w:val="C10C9446"/>
    <w:lvl w:ilvl="0" w:tplc="E682B508">
      <w:start w:val="3"/>
      <w:numFmt w:val="lowerLetter"/>
      <w:lvlText w:val="%1."/>
      <w:lvlJc w:val="left"/>
      <w:pPr>
        <w:tabs>
          <w:tab w:val="num" w:pos="720"/>
        </w:tabs>
        <w:ind w:left="720" w:hanging="360"/>
      </w:pPr>
    </w:lvl>
    <w:lvl w:ilvl="1" w:tplc="8FC60CEA" w:tentative="1">
      <w:start w:val="1"/>
      <w:numFmt w:val="decimal"/>
      <w:lvlText w:val="%2."/>
      <w:lvlJc w:val="left"/>
      <w:pPr>
        <w:tabs>
          <w:tab w:val="num" w:pos="1440"/>
        </w:tabs>
        <w:ind w:left="1440" w:hanging="360"/>
      </w:pPr>
    </w:lvl>
    <w:lvl w:ilvl="2" w:tplc="B9686F7C" w:tentative="1">
      <w:start w:val="1"/>
      <w:numFmt w:val="decimal"/>
      <w:lvlText w:val="%3."/>
      <w:lvlJc w:val="left"/>
      <w:pPr>
        <w:tabs>
          <w:tab w:val="num" w:pos="2160"/>
        </w:tabs>
        <w:ind w:left="2160" w:hanging="360"/>
      </w:pPr>
    </w:lvl>
    <w:lvl w:ilvl="3" w:tplc="4ECC560A" w:tentative="1">
      <w:start w:val="1"/>
      <w:numFmt w:val="decimal"/>
      <w:lvlText w:val="%4."/>
      <w:lvlJc w:val="left"/>
      <w:pPr>
        <w:tabs>
          <w:tab w:val="num" w:pos="2880"/>
        </w:tabs>
        <w:ind w:left="2880" w:hanging="360"/>
      </w:pPr>
    </w:lvl>
    <w:lvl w:ilvl="4" w:tplc="33B8A340" w:tentative="1">
      <w:start w:val="1"/>
      <w:numFmt w:val="decimal"/>
      <w:lvlText w:val="%5."/>
      <w:lvlJc w:val="left"/>
      <w:pPr>
        <w:tabs>
          <w:tab w:val="num" w:pos="3600"/>
        </w:tabs>
        <w:ind w:left="3600" w:hanging="360"/>
      </w:pPr>
    </w:lvl>
    <w:lvl w:ilvl="5" w:tplc="44943E9A" w:tentative="1">
      <w:start w:val="1"/>
      <w:numFmt w:val="decimal"/>
      <w:lvlText w:val="%6."/>
      <w:lvlJc w:val="left"/>
      <w:pPr>
        <w:tabs>
          <w:tab w:val="num" w:pos="4320"/>
        </w:tabs>
        <w:ind w:left="4320" w:hanging="360"/>
      </w:pPr>
    </w:lvl>
    <w:lvl w:ilvl="6" w:tplc="2334E880" w:tentative="1">
      <w:start w:val="1"/>
      <w:numFmt w:val="decimal"/>
      <w:lvlText w:val="%7."/>
      <w:lvlJc w:val="left"/>
      <w:pPr>
        <w:tabs>
          <w:tab w:val="num" w:pos="5040"/>
        </w:tabs>
        <w:ind w:left="5040" w:hanging="360"/>
      </w:pPr>
    </w:lvl>
    <w:lvl w:ilvl="7" w:tplc="21C84A34" w:tentative="1">
      <w:start w:val="1"/>
      <w:numFmt w:val="decimal"/>
      <w:lvlText w:val="%8."/>
      <w:lvlJc w:val="left"/>
      <w:pPr>
        <w:tabs>
          <w:tab w:val="num" w:pos="5760"/>
        </w:tabs>
        <w:ind w:left="5760" w:hanging="360"/>
      </w:pPr>
    </w:lvl>
    <w:lvl w:ilvl="8" w:tplc="2DC07978" w:tentative="1">
      <w:start w:val="1"/>
      <w:numFmt w:val="decimal"/>
      <w:lvlText w:val="%9."/>
      <w:lvlJc w:val="left"/>
      <w:pPr>
        <w:tabs>
          <w:tab w:val="num" w:pos="6480"/>
        </w:tabs>
        <w:ind w:left="6480" w:hanging="360"/>
      </w:pPr>
    </w:lvl>
  </w:abstractNum>
  <w:abstractNum w:abstractNumId="90" w15:restartNumberingAfterBreak="0">
    <w:nsid w:val="10CC1FBF"/>
    <w:multiLevelType w:val="multilevel"/>
    <w:tmpl w:val="27123C62"/>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150682E"/>
    <w:multiLevelType w:val="multilevel"/>
    <w:tmpl w:val="FF16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15F10E3"/>
    <w:multiLevelType w:val="multilevel"/>
    <w:tmpl w:val="216C90AE"/>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1824EDD"/>
    <w:multiLevelType w:val="multilevel"/>
    <w:tmpl w:val="994E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2B156EE"/>
    <w:multiLevelType w:val="multilevel"/>
    <w:tmpl w:val="701E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3217A98"/>
    <w:multiLevelType w:val="multilevel"/>
    <w:tmpl w:val="B65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33C277D"/>
    <w:multiLevelType w:val="hybridMultilevel"/>
    <w:tmpl w:val="1ED67772"/>
    <w:lvl w:ilvl="0" w:tplc="AB04536C">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2BA2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297C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657B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08F9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A6A9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C3D5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C1D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81CA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3AA1F2A"/>
    <w:multiLevelType w:val="hybridMultilevel"/>
    <w:tmpl w:val="6E644F20"/>
    <w:lvl w:ilvl="0" w:tplc="FDE84BDA">
      <w:start w:val="1"/>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823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8CE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28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80F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624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EA8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A71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0F3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3B417D1"/>
    <w:multiLevelType w:val="multilevel"/>
    <w:tmpl w:val="E44E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3C9360F"/>
    <w:multiLevelType w:val="hybridMultilevel"/>
    <w:tmpl w:val="39FA7E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0" w15:restartNumberingAfterBreak="0">
    <w:nsid w:val="13D170FD"/>
    <w:multiLevelType w:val="multilevel"/>
    <w:tmpl w:val="B6B0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3D75C3D"/>
    <w:multiLevelType w:val="hybridMultilevel"/>
    <w:tmpl w:val="983A7184"/>
    <w:lvl w:ilvl="0" w:tplc="37505E3C">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0CCB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D665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CEE7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3CD0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2C32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DC56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EE1C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0E8F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13E027FF"/>
    <w:multiLevelType w:val="hybridMultilevel"/>
    <w:tmpl w:val="24AC442C"/>
    <w:lvl w:ilvl="0" w:tplc="E0EC6F2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807296">
      <w:start w:val="1"/>
      <w:numFmt w:val="lowerLetter"/>
      <w:lvlText w:val="%2)"/>
      <w:lvlJc w:val="left"/>
      <w:pPr>
        <w:ind w:left="2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364B7E">
      <w:start w:val="1"/>
      <w:numFmt w:val="lowerRoman"/>
      <w:lvlText w:val="%3"/>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3831EE">
      <w:start w:val="1"/>
      <w:numFmt w:val="decimal"/>
      <w:lvlText w:val="%4"/>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6A77AC">
      <w:start w:val="1"/>
      <w:numFmt w:val="lowerLetter"/>
      <w:lvlText w:val="%5"/>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0CC6A0">
      <w:start w:val="1"/>
      <w:numFmt w:val="lowerRoman"/>
      <w:lvlText w:val="%6"/>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4877E8">
      <w:start w:val="1"/>
      <w:numFmt w:val="decimal"/>
      <w:lvlText w:val="%7"/>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541BEE">
      <w:start w:val="1"/>
      <w:numFmt w:val="lowerLetter"/>
      <w:lvlText w:val="%8"/>
      <w:lvlJc w:val="left"/>
      <w:pPr>
        <w:ind w:left="6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1473D2">
      <w:start w:val="1"/>
      <w:numFmt w:val="lowerRoman"/>
      <w:lvlText w:val="%9"/>
      <w:lvlJc w:val="left"/>
      <w:pPr>
        <w:ind w:left="7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145F3BF3"/>
    <w:multiLevelType w:val="hybridMultilevel"/>
    <w:tmpl w:val="3AF071E6"/>
    <w:lvl w:ilvl="0" w:tplc="E4344C52">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8AEF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A0778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273B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018D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29B9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4CFB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E8C8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7A6D6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4A5206A"/>
    <w:multiLevelType w:val="multilevel"/>
    <w:tmpl w:val="9558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5A4743F"/>
    <w:multiLevelType w:val="multilevel"/>
    <w:tmpl w:val="A5BA7E7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5D710D0"/>
    <w:multiLevelType w:val="multilevel"/>
    <w:tmpl w:val="7540987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63D444B"/>
    <w:multiLevelType w:val="multilevel"/>
    <w:tmpl w:val="76E46F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6711D0E"/>
    <w:multiLevelType w:val="multilevel"/>
    <w:tmpl w:val="AA38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6D46A23"/>
    <w:multiLevelType w:val="multilevel"/>
    <w:tmpl w:val="3EB6151E"/>
    <w:lvl w:ilvl="0">
      <w:start w:val="5"/>
      <w:numFmt w:val="decimal"/>
      <w:lvlText w:val="%1."/>
      <w:lvlJc w:val="left"/>
      <w:pPr>
        <w:ind w:left="7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16EC216E"/>
    <w:multiLevelType w:val="hybridMultilevel"/>
    <w:tmpl w:val="6682FA1C"/>
    <w:lvl w:ilvl="0" w:tplc="B93A8520">
      <w:start w:val="1"/>
      <w:numFmt w:val="lowerLetter"/>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ADAA4">
      <w:start w:val="1"/>
      <w:numFmt w:val="lowerLetter"/>
      <w:lvlText w:val="%2"/>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EF5CE">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2760A">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E0DA8">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F48A1E">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E66E0">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FAA1DC">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AD348">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7140D65"/>
    <w:multiLevelType w:val="multilevel"/>
    <w:tmpl w:val="23E6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72E6BE4"/>
    <w:multiLevelType w:val="hybridMultilevel"/>
    <w:tmpl w:val="D4F0A3C6"/>
    <w:lvl w:ilvl="0" w:tplc="906E5D78">
      <w:start w:val="2"/>
      <w:numFmt w:val="lowerLetter"/>
      <w:lvlText w:val="%1."/>
      <w:lvlJc w:val="left"/>
      <w:pPr>
        <w:tabs>
          <w:tab w:val="num" w:pos="720"/>
        </w:tabs>
        <w:ind w:left="720" w:hanging="360"/>
      </w:pPr>
    </w:lvl>
    <w:lvl w:ilvl="1" w:tplc="37B21E9E" w:tentative="1">
      <w:start w:val="1"/>
      <w:numFmt w:val="decimal"/>
      <w:lvlText w:val="%2."/>
      <w:lvlJc w:val="left"/>
      <w:pPr>
        <w:tabs>
          <w:tab w:val="num" w:pos="1440"/>
        </w:tabs>
        <w:ind w:left="1440" w:hanging="360"/>
      </w:pPr>
    </w:lvl>
    <w:lvl w:ilvl="2" w:tplc="12F49B68" w:tentative="1">
      <w:start w:val="1"/>
      <w:numFmt w:val="decimal"/>
      <w:lvlText w:val="%3."/>
      <w:lvlJc w:val="left"/>
      <w:pPr>
        <w:tabs>
          <w:tab w:val="num" w:pos="2160"/>
        </w:tabs>
        <w:ind w:left="2160" w:hanging="360"/>
      </w:pPr>
    </w:lvl>
    <w:lvl w:ilvl="3" w:tplc="7ACA3670" w:tentative="1">
      <w:start w:val="1"/>
      <w:numFmt w:val="decimal"/>
      <w:lvlText w:val="%4."/>
      <w:lvlJc w:val="left"/>
      <w:pPr>
        <w:tabs>
          <w:tab w:val="num" w:pos="2880"/>
        </w:tabs>
        <w:ind w:left="2880" w:hanging="360"/>
      </w:pPr>
    </w:lvl>
    <w:lvl w:ilvl="4" w:tplc="DACC5606" w:tentative="1">
      <w:start w:val="1"/>
      <w:numFmt w:val="decimal"/>
      <w:lvlText w:val="%5."/>
      <w:lvlJc w:val="left"/>
      <w:pPr>
        <w:tabs>
          <w:tab w:val="num" w:pos="3600"/>
        </w:tabs>
        <w:ind w:left="3600" w:hanging="360"/>
      </w:pPr>
    </w:lvl>
    <w:lvl w:ilvl="5" w:tplc="A2FAC6A8" w:tentative="1">
      <w:start w:val="1"/>
      <w:numFmt w:val="decimal"/>
      <w:lvlText w:val="%6."/>
      <w:lvlJc w:val="left"/>
      <w:pPr>
        <w:tabs>
          <w:tab w:val="num" w:pos="4320"/>
        </w:tabs>
        <w:ind w:left="4320" w:hanging="360"/>
      </w:pPr>
    </w:lvl>
    <w:lvl w:ilvl="6" w:tplc="A11E8026" w:tentative="1">
      <w:start w:val="1"/>
      <w:numFmt w:val="decimal"/>
      <w:lvlText w:val="%7."/>
      <w:lvlJc w:val="left"/>
      <w:pPr>
        <w:tabs>
          <w:tab w:val="num" w:pos="5040"/>
        </w:tabs>
        <w:ind w:left="5040" w:hanging="360"/>
      </w:pPr>
    </w:lvl>
    <w:lvl w:ilvl="7" w:tplc="BD6C6916" w:tentative="1">
      <w:start w:val="1"/>
      <w:numFmt w:val="decimal"/>
      <w:lvlText w:val="%8."/>
      <w:lvlJc w:val="left"/>
      <w:pPr>
        <w:tabs>
          <w:tab w:val="num" w:pos="5760"/>
        </w:tabs>
        <w:ind w:left="5760" w:hanging="360"/>
      </w:pPr>
    </w:lvl>
    <w:lvl w:ilvl="8" w:tplc="D354B360" w:tentative="1">
      <w:start w:val="1"/>
      <w:numFmt w:val="decimal"/>
      <w:lvlText w:val="%9."/>
      <w:lvlJc w:val="left"/>
      <w:pPr>
        <w:tabs>
          <w:tab w:val="num" w:pos="6480"/>
        </w:tabs>
        <w:ind w:left="6480" w:hanging="360"/>
      </w:pPr>
    </w:lvl>
  </w:abstractNum>
  <w:abstractNum w:abstractNumId="113" w15:restartNumberingAfterBreak="0">
    <w:nsid w:val="173C02D6"/>
    <w:multiLevelType w:val="multilevel"/>
    <w:tmpl w:val="EC36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7A13445"/>
    <w:multiLevelType w:val="hybridMultilevel"/>
    <w:tmpl w:val="EA32FC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1837266C"/>
    <w:multiLevelType w:val="multilevel"/>
    <w:tmpl w:val="7EA62D6C"/>
    <w:lvl w:ilvl="0">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84127A9"/>
    <w:multiLevelType w:val="multilevel"/>
    <w:tmpl w:val="9358240A"/>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8484652"/>
    <w:multiLevelType w:val="multilevel"/>
    <w:tmpl w:val="FC388B5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8FE7CEB"/>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19" w15:restartNumberingAfterBreak="0">
    <w:nsid w:val="198E24A2"/>
    <w:multiLevelType w:val="multilevel"/>
    <w:tmpl w:val="299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98F2BDE"/>
    <w:multiLevelType w:val="hybridMultilevel"/>
    <w:tmpl w:val="58262F88"/>
    <w:lvl w:ilvl="0" w:tplc="F9E8BAC0">
      <w:start w:val="1"/>
      <w:numFmt w:val="bullet"/>
      <w:lvlText w:val="•"/>
      <w:lvlJc w:val="left"/>
      <w:pPr>
        <w:ind w:left="1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8A7366">
      <w:start w:val="1"/>
      <w:numFmt w:val="bullet"/>
      <w:lvlText w:val="o"/>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025658">
      <w:start w:val="1"/>
      <w:numFmt w:val="bullet"/>
      <w:lvlText w:val="▪"/>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6E3AA4">
      <w:start w:val="1"/>
      <w:numFmt w:val="bullet"/>
      <w:lvlText w:val="•"/>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E8A14C">
      <w:start w:val="1"/>
      <w:numFmt w:val="bullet"/>
      <w:lvlText w:val="o"/>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248AE0">
      <w:start w:val="1"/>
      <w:numFmt w:val="bullet"/>
      <w:lvlText w:val="▪"/>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60086E">
      <w:start w:val="1"/>
      <w:numFmt w:val="bullet"/>
      <w:lvlText w:val="•"/>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2AC8FC">
      <w:start w:val="1"/>
      <w:numFmt w:val="bullet"/>
      <w:lvlText w:val="o"/>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4296AC">
      <w:start w:val="1"/>
      <w:numFmt w:val="bullet"/>
      <w:lvlText w:val="▪"/>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19E512B2"/>
    <w:multiLevelType w:val="hybridMultilevel"/>
    <w:tmpl w:val="F40C0A5C"/>
    <w:lvl w:ilvl="0" w:tplc="D6D40E6A">
      <w:start w:val="1"/>
      <w:numFmt w:val="lowerLetter"/>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4F7F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CB16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0D05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C40F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441B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0CA7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A64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20124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A403392"/>
    <w:multiLevelType w:val="hybridMultilevel"/>
    <w:tmpl w:val="6D8AC9B6"/>
    <w:lvl w:ilvl="0" w:tplc="05829506">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87A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C0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183E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4F8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0CB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EA24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4DF4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7A4E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A532251"/>
    <w:multiLevelType w:val="multilevel"/>
    <w:tmpl w:val="89E4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A6B2D83"/>
    <w:multiLevelType w:val="hybridMultilevel"/>
    <w:tmpl w:val="5D90B5A0"/>
    <w:lvl w:ilvl="0" w:tplc="4E3CA796">
      <w:start w:val="10"/>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0080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36BE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4C6F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9201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9EC2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0835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F02B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222C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AC23071"/>
    <w:multiLevelType w:val="hybridMultilevel"/>
    <w:tmpl w:val="2946C222"/>
    <w:lvl w:ilvl="0" w:tplc="FC4EE016">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6" w15:restartNumberingAfterBreak="0">
    <w:nsid w:val="1B5703D1"/>
    <w:multiLevelType w:val="multilevel"/>
    <w:tmpl w:val="38F80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B8E57C3"/>
    <w:multiLevelType w:val="multilevel"/>
    <w:tmpl w:val="2B2C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B925E2A"/>
    <w:multiLevelType w:val="multilevel"/>
    <w:tmpl w:val="7E6EE46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BBA6DC9"/>
    <w:multiLevelType w:val="multilevel"/>
    <w:tmpl w:val="3DC066DE"/>
    <w:lvl w:ilvl="0">
      <w:start w:val="1"/>
      <w:numFmt w:val="decimal"/>
      <w:lvlText w:val="%1 -"/>
      <w:lvlJc w:val="left"/>
      <w:pPr>
        <w:tabs>
          <w:tab w:val="num" w:pos="4188"/>
        </w:tabs>
        <w:ind w:left="4188" w:hanging="360"/>
      </w:pPr>
    </w:lvl>
    <w:lvl w:ilvl="1">
      <w:start w:val="1"/>
      <w:numFmt w:val="decimal"/>
      <w:pStyle w:val="Prop-Ttulo1"/>
      <w:lvlText w:val="%1.%2 -"/>
      <w:lvlJc w:val="left"/>
      <w:pPr>
        <w:tabs>
          <w:tab w:val="num" w:pos="720"/>
        </w:tabs>
        <w:ind w:left="360" w:hanging="360"/>
      </w:pPr>
    </w:lvl>
    <w:lvl w:ilvl="2">
      <w:start w:val="1"/>
      <w:numFmt w:val="decimal"/>
      <w:lvlText w:val="%1.%2.%3 -"/>
      <w:lvlJc w:val="left"/>
      <w:pPr>
        <w:tabs>
          <w:tab w:val="num" w:pos="108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0" w15:restartNumberingAfterBreak="0">
    <w:nsid w:val="1C19305C"/>
    <w:multiLevelType w:val="multilevel"/>
    <w:tmpl w:val="0F86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C2D1197"/>
    <w:multiLevelType w:val="multilevel"/>
    <w:tmpl w:val="268A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C4B2BB1"/>
    <w:multiLevelType w:val="hybridMultilevel"/>
    <w:tmpl w:val="C6E6F1A6"/>
    <w:lvl w:ilvl="0" w:tplc="EF00731C">
      <w:start w:val="1"/>
      <w:numFmt w:val="lowerLetter"/>
      <w:lvlText w:val="%1)"/>
      <w:lvlJc w:val="left"/>
      <w:pPr>
        <w:ind w:left="1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1292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EEE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46B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8ED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6026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006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A1F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414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1C4E0ABB"/>
    <w:multiLevelType w:val="multilevel"/>
    <w:tmpl w:val="C9BA8AA8"/>
    <w:lvl w:ilvl="0">
      <w:start w:val="1"/>
      <w:numFmt w:val="decimal"/>
      <w:lvlText w:val="%1."/>
      <w:lvlJc w:val="left"/>
      <w:pPr>
        <w:ind w:left="7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C745258"/>
    <w:multiLevelType w:val="multilevel"/>
    <w:tmpl w:val="A71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C7974C2"/>
    <w:multiLevelType w:val="hybridMultilevel"/>
    <w:tmpl w:val="ED88083C"/>
    <w:lvl w:ilvl="0" w:tplc="36E07CDC">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E7E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AB9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4BE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8452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ADC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E86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CD9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8CE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C7C0A56"/>
    <w:multiLevelType w:val="multilevel"/>
    <w:tmpl w:val="5E3A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CC56179"/>
    <w:multiLevelType w:val="multilevel"/>
    <w:tmpl w:val="60202BE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CFC180C"/>
    <w:multiLevelType w:val="multilevel"/>
    <w:tmpl w:val="54EE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D266435"/>
    <w:multiLevelType w:val="hybridMultilevel"/>
    <w:tmpl w:val="3E909B06"/>
    <w:lvl w:ilvl="0" w:tplc="E32ED7A6">
      <w:start w:val="10"/>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3C1F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2269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743C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0A38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C3B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E50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078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287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DF155CE"/>
    <w:multiLevelType w:val="multilevel"/>
    <w:tmpl w:val="EBCA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E2B0401"/>
    <w:multiLevelType w:val="hybridMultilevel"/>
    <w:tmpl w:val="8E8C18E6"/>
    <w:lvl w:ilvl="0" w:tplc="970E9E3A">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4E66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68FC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AF62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C6A6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900E3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CC25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9C2E8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0816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1E316990"/>
    <w:multiLevelType w:val="hybridMultilevel"/>
    <w:tmpl w:val="1FB6C90E"/>
    <w:lvl w:ilvl="0" w:tplc="A92CA03E">
      <w:start w:val="1"/>
      <w:numFmt w:val="low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E69AC">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2E15C">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0073A">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A56C0">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86B50">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A599C">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0A17E6">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6FD80">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E583D1D"/>
    <w:multiLevelType w:val="multilevel"/>
    <w:tmpl w:val="9110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EB94C74"/>
    <w:multiLevelType w:val="hybridMultilevel"/>
    <w:tmpl w:val="662AF026"/>
    <w:lvl w:ilvl="0" w:tplc="978656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C6CF6">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4CE26A">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EB4D0">
      <w:start w:val="1"/>
      <w:numFmt w:val="lowerLetter"/>
      <w:lvlRestart w:val="0"/>
      <w:lvlText w:val="%4)"/>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8B0E8">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26EF1E">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06228">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AE15A">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D4E11C">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EBB1A2B"/>
    <w:multiLevelType w:val="hybridMultilevel"/>
    <w:tmpl w:val="39E446DC"/>
    <w:lvl w:ilvl="0" w:tplc="BC8021A6">
      <w:start w:val="2"/>
      <w:numFmt w:val="lowerLetter"/>
      <w:lvlText w:val="%1."/>
      <w:lvlJc w:val="left"/>
      <w:pPr>
        <w:tabs>
          <w:tab w:val="num" w:pos="720"/>
        </w:tabs>
        <w:ind w:left="720" w:hanging="360"/>
      </w:pPr>
    </w:lvl>
    <w:lvl w:ilvl="1" w:tplc="253A6FEE" w:tentative="1">
      <w:start w:val="1"/>
      <w:numFmt w:val="decimal"/>
      <w:lvlText w:val="%2."/>
      <w:lvlJc w:val="left"/>
      <w:pPr>
        <w:tabs>
          <w:tab w:val="num" w:pos="1440"/>
        </w:tabs>
        <w:ind w:left="1440" w:hanging="360"/>
      </w:pPr>
    </w:lvl>
    <w:lvl w:ilvl="2" w:tplc="7D0E14D8" w:tentative="1">
      <w:start w:val="1"/>
      <w:numFmt w:val="decimal"/>
      <w:lvlText w:val="%3."/>
      <w:lvlJc w:val="left"/>
      <w:pPr>
        <w:tabs>
          <w:tab w:val="num" w:pos="2160"/>
        </w:tabs>
        <w:ind w:left="2160" w:hanging="360"/>
      </w:pPr>
    </w:lvl>
    <w:lvl w:ilvl="3" w:tplc="0F769726" w:tentative="1">
      <w:start w:val="1"/>
      <w:numFmt w:val="decimal"/>
      <w:lvlText w:val="%4."/>
      <w:lvlJc w:val="left"/>
      <w:pPr>
        <w:tabs>
          <w:tab w:val="num" w:pos="2880"/>
        </w:tabs>
        <w:ind w:left="2880" w:hanging="360"/>
      </w:pPr>
    </w:lvl>
    <w:lvl w:ilvl="4" w:tplc="FA66D6AA" w:tentative="1">
      <w:start w:val="1"/>
      <w:numFmt w:val="decimal"/>
      <w:lvlText w:val="%5."/>
      <w:lvlJc w:val="left"/>
      <w:pPr>
        <w:tabs>
          <w:tab w:val="num" w:pos="3600"/>
        </w:tabs>
        <w:ind w:left="3600" w:hanging="360"/>
      </w:pPr>
    </w:lvl>
    <w:lvl w:ilvl="5" w:tplc="B9C8E020" w:tentative="1">
      <w:start w:val="1"/>
      <w:numFmt w:val="decimal"/>
      <w:lvlText w:val="%6."/>
      <w:lvlJc w:val="left"/>
      <w:pPr>
        <w:tabs>
          <w:tab w:val="num" w:pos="4320"/>
        </w:tabs>
        <w:ind w:left="4320" w:hanging="360"/>
      </w:pPr>
    </w:lvl>
    <w:lvl w:ilvl="6" w:tplc="C8BEC484" w:tentative="1">
      <w:start w:val="1"/>
      <w:numFmt w:val="decimal"/>
      <w:lvlText w:val="%7."/>
      <w:lvlJc w:val="left"/>
      <w:pPr>
        <w:tabs>
          <w:tab w:val="num" w:pos="5040"/>
        </w:tabs>
        <w:ind w:left="5040" w:hanging="360"/>
      </w:pPr>
    </w:lvl>
    <w:lvl w:ilvl="7" w:tplc="82D007D0" w:tentative="1">
      <w:start w:val="1"/>
      <w:numFmt w:val="decimal"/>
      <w:lvlText w:val="%8."/>
      <w:lvlJc w:val="left"/>
      <w:pPr>
        <w:tabs>
          <w:tab w:val="num" w:pos="5760"/>
        </w:tabs>
        <w:ind w:left="5760" w:hanging="360"/>
      </w:pPr>
    </w:lvl>
    <w:lvl w:ilvl="8" w:tplc="FB58E7E0" w:tentative="1">
      <w:start w:val="1"/>
      <w:numFmt w:val="decimal"/>
      <w:lvlText w:val="%9."/>
      <w:lvlJc w:val="left"/>
      <w:pPr>
        <w:tabs>
          <w:tab w:val="num" w:pos="6480"/>
        </w:tabs>
        <w:ind w:left="6480" w:hanging="360"/>
      </w:pPr>
    </w:lvl>
  </w:abstractNum>
  <w:abstractNum w:abstractNumId="146" w15:restartNumberingAfterBreak="0">
    <w:nsid w:val="1EDD3653"/>
    <w:multiLevelType w:val="hybridMultilevel"/>
    <w:tmpl w:val="7A2425AE"/>
    <w:lvl w:ilvl="0" w:tplc="0B38CAE6">
      <w:start w:val="1"/>
      <w:numFmt w:val="lowerLetter"/>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86D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4187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4C82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04F8F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E580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72FDA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2371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80725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EF725CE"/>
    <w:multiLevelType w:val="multilevel"/>
    <w:tmpl w:val="15F0E98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FA23E11"/>
    <w:multiLevelType w:val="multilevel"/>
    <w:tmpl w:val="BFBAF33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FA35B6A"/>
    <w:multiLevelType w:val="multilevel"/>
    <w:tmpl w:val="63CC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01A2E4A"/>
    <w:multiLevelType w:val="multilevel"/>
    <w:tmpl w:val="F1725E3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0907DDE"/>
    <w:multiLevelType w:val="hybridMultilevel"/>
    <w:tmpl w:val="04D6DBD0"/>
    <w:lvl w:ilvl="0" w:tplc="441099DC">
      <w:start w:val="3"/>
      <w:numFmt w:val="lowerLetter"/>
      <w:lvlText w:val="%1."/>
      <w:lvlJc w:val="left"/>
      <w:pPr>
        <w:tabs>
          <w:tab w:val="num" w:pos="720"/>
        </w:tabs>
        <w:ind w:left="720" w:hanging="360"/>
      </w:pPr>
    </w:lvl>
    <w:lvl w:ilvl="1" w:tplc="F600EDE2" w:tentative="1">
      <w:start w:val="1"/>
      <w:numFmt w:val="decimal"/>
      <w:lvlText w:val="%2."/>
      <w:lvlJc w:val="left"/>
      <w:pPr>
        <w:tabs>
          <w:tab w:val="num" w:pos="1440"/>
        </w:tabs>
        <w:ind w:left="1440" w:hanging="360"/>
      </w:pPr>
    </w:lvl>
    <w:lvl w:ilvl="2" w:tplc="94AACBE2" w:tentative="1">
      <w:start w:val="1"/>
      <w:numFmt w:val="decimal"/>
      <w:lvlText w:val="%3."/>
      <w:lvlJc w:val="left"/>
      <w:pPr>
        <w:tabs>
          <w:tab w:val="num" w:pos="2160"/>
        </w:tabs>
        <w:ind w:left="2160" w:hanging="360"/>
      </w:pPr>
    </w:lvl>
    <w:lvl w:ilvl="3" w:tplc="5B8693DA" w:tentative="1">
      <w:start w:val="1"/>
      <w:numFmt w:val="decimal"/>
      <w:lvlText w:val="%4."/>
      <w:lvlJc w:val="left"/>
      <w:pPr>
        <w:tabs>
          <w:tab w:val="num" w:pos="2880"/>
        </w:tabs>
        <w:ind w:left="2880" w:hanging="360"/>
      </w:pPr>
    </w:lvl>
    <w:lvl w:ilvl="4" w:tplc="9804672A" w:tentative="1">
      <w:start w:val="1"/>
      <w:numFmt w:val="decimal"/>
      <w:lvlText w:val="%5."/>
      <w:lvlJc w:val="left"/>
      <w:pPr>
        <w:tabs>
          <w:tab w:val="num" w:pos="3600"/>
        </w:tabs>
        <w:ind w:left="3600" w:hanging="360"/>
      </w:pPr>
    </w:lvl>
    <w:lvl w:ilvl="5" w:tplc="2842F172" w:tentative="1">
      <w:start w:val="1"/>
      <w:numFmt w:val="decimal"/>
      <w:lvlText w:val="%6."/>
      <w:lvlJc w:val="left"/>
      <w:pPr>
        <w:tabs>
          <w:tab w:val="num" w:pos="4320"/>
        </w:tabs>
        <w:ind w:left="4320" w:hanging="360"/>
      </w:pPr>
    </w:lvl>
    <w:lvl w:ilvl="6" w:tplc="5E7C14A6" w:tentative="1">
      <w:start w:val="1"/>
      <w:numFmt w:val="decimal"/>
      <w:lvlText w:val="%7."/>
      <w:lvlJc w:val="left"/>
      <w:pPr>
        <w:tabs>
          <w:tab w:val="num" w:pos="5040"/>
        </w:tabs>
        <w:ind w:left="5040" w:hanging="360"/>
      </w:pPr>
    </w:lvl>
    <w:lvl w:ilvl="7" w:tplc="731206BC" w:tentative="1">
      <w:start w:val="1"/>
      <w:numFmt w:val="decimal"/>
      <w:lvlText w:val="%8."/>
      <w:lvlJc w:val="left"/>
      <w:pPr>
        <w:tabs>
          <w:tab w:val="num" w:pos="5760"/>
        </w:tabs>
        <w:ind w:left="5760" w:hanging="360"/>
      </w:pPr>
    </w:lvl>
    <w:lvl w:ilvl="8" w:tplc="A84875F0" w:tentative="1">
      <w:start w:val="1"/>
      <w:numFmt w:val="decimal"/>
      <w:lvlText w:val="%9."/>
      <w:lvlJc w:val="left"/>
      <w:pPr>
        <w:tabs>
          <w:tab w:val="num" w:pos="6480"/>
        </w:tabs>
        <w:ind w:left="6480" w:hanging="360"/>
      </w:pPr>
    </w:lvl>
  </w:abstractNum>
  <w:abstractNum w:abstractNumId="152" w15:restartNumberingAfterBreak="0">
    <w:nsid w:val="21EF18DB"/>
    <w:multiLevelType w:val="hybridMultilevel"/>
    <w:tmpl w:val="6ADE32DE"/>
    <w:lvl w:ilvl="0" w:tplc="C4184ACA">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EF0A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EBED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657A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2601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D843F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EC03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8698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8A81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20A14CA"/>
    <w:multiLevelType w:val="hybridMultilevel"/>
    <w:tmpl w:val="961E9FE6"/>
    <w:lvl w:ilvl="0" w:tplc="A23EAEE8">
      <w:start w:val="1"/>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C79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ABA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C699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0C02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247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01E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C257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AA7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2E016DF"/>
    <w:multiLevelType w:val="hybridMultilevel"/>
    <w:tmpl w:val="3C3ACFF8"/>
    <w:lvl w:ilvl="0" w:tplc="1D744FF4">
      <w:start w:val="1"/>
      <w:numFmt w:val="lowerLetter"/>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4DB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21B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E7D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2B87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E02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E00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A70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456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360577A"/>
    <w:multiLevelType w:val="hybridMultilevel"/>
    <w:tmpl w:val="321CB760"/>
    <w:lvl w:ilvl="0" w:tplc="90F47A72">
      <w:start w:val="7"/>
      <w:numFmt w:val="lowerLetter"/>
      <w:lvlText w:val="%1."/>
      <w:lvlJc w:val="left"/>
      <w:pPr>
        <w:tabs>
          <w:tab w:val="num" w:pos="720"/>
        </w:tabs>
        <w:ind w:left="720" w:hanging="360"/>
      </w:pPr>
    </w:lvl>
    <w:lvl w:ilvl="1" w:tplc="C3B4815A" w:tentative="1">
      <w:start w:val="1"/>
      <w:numFmt w:val="decimal"/>
      <w:lvlText w:val="%2."/>
      <w:lvlJc w:val="left"/>
      <w:pPr>
        <w:tabs>
          <w:tab w:val="num" w:pos="1440"/>
        </w:tabs>
        <w:ind w:left="1440" w:hanging="360"/>
      </w:pPr>
    </w:lvl>
    <w:lvl w:ilvl="2" w:tplc="CDDAA44A" w:tentative="1">
      <w:start w:val="1"/>
      <w:numFmt w:val="decimal"/>
      <w:lvlText w:val="%3."/>
      <w:lvlJc w:val="left"/>
      <w:pPr>
        <w:tabs>
          <w:tab w:val="num" w:pos="2160"/>
        </w:tabs>
        <w:ind w:left="2160" w:hanging="360"/>
      </w:pPr>
    </w:lvl>
    <w:lvl w:ilvl="3" w:tplc="19F2D658" w:tentative="1">
      <w:start w:val="1"/>
      <w:numFmt w:val="decimal"/>
      <w:lvlText w:val="%4."/>
      <w:lvlJc w:val="left"/>
      <w:pPr>
        <w:tabs>
          <w:tab w:val="num" w:pos="2880"/>
        </w:tabs>
        <w:ind w:left="2880" w:hanging="360"/>
      </w:pPr>
    </w:lvl>
    <w:lvl w:ilvl="4" w:tplc="693809DC" w:tentative="1">
      <w:start w:val="1"/>
      <w:numFmt w:val="decimal"/>
      <w:lvlText w:val="%5."/>
      <w:lvlJc w:val="left"/>
      <w:pPr>
        <w:tabs>
          <w:tab w:val="num" w:pos="3600"/>
        </w:tabs>
        <w:ind w:left="3600" w:hanging="360"/>
      </w:pPr>
    </w:lvl>
    <w:lvl w:ilvl="5" w:tplc="C1FA4EBE" w:tentative="1">
      <w:start w:val="1"/>
      <w:numFmt w:val="decimal"/>
      <w:lvlText w:val="%6."/>
      <w:lvlJc w:val="left"/>
      <w:pPr>
        <w:tabs>
          <w:tab w:val="num" w:pos="4320"/>
        </w:tabs>
        <w:ind w:left="4320" w:hanging="360"/>
      </w:pPr>
    </w:lvl>
    <w:lvl w:ilvl="6" w:tplc="1F507FEE" w:tentative="1">
      <w:start w:val="1"/>
      <w:numFmt w:val="decimal"/>
      <w:lvlText w:val="%7."/>
      <w:lvlJc w:val="left"/>
      <w:pPr>
        <w:tabs>
          <w:tab w:val="num" w:pos="5040"/>
        </w:tabs>
        <w:ind w:left="5040" w:hanging="360"/>
      </w:pPr>
    </w:lvl>
    <w:lvl w:ilvl="7" w:tplc="62105BB8" w:tentative="1">
      <w:start w:val="1"/>
      <w:numFmt w:val="decimal"/>
      <w:lvlText w:val="%8."/>
      <w:lvlJc w:val="left"/>
      <w:pPr>
        <w:tabs>
          <w:tab w:val="num" w:pos="5760"/>
        </w:tabs>
        <w:ind w:left="5760" w:hanging="360"/>
      </w:pPr>
    </w:lvl>
    <w:lvl w:ilvl="8" w:tplc="37B0C06C" w:tentative="1">
      <w:start w:val="1"/>
      <w:numFmt w:val="decimal"/>
      <w:lvlText w:val="%9."/>
      <w:lvlJc w:val="left"/>
      <w:pPr>
        <w:tabs>
          <w:tab w:val="num" w:pos="6480"/>
        </w:tabs>
        <w:ind w:left="6480" w:hanging="360"/>
      </w:pPr>
    </w:lvl>
  </w:abstractNum>
  <w:abstractNum w:abstractNumId="156" w15:restartNumberingAfterBreak="0">
    <w:nsid w:val="237159AF"/>
    <w:multiLevelType w:val="multilevel"/>
    <w:tmpl w:val="B5CC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38148A1"/>
    <w:multiLevelType w:val="multilevel"/>
    <w:tmpl w:val="2AA6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4145D60"/>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59" w15:restartNumberingAfterBreak="0">
    <w:nsid w:val="24645142"/>
    <w:multiLevelType w:val="multilevel"/>
    <w:tmpl w:val="5010D6F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4C31718"/>
    <w:multiLevelType w:val="hybridMultilevel"/>
    <w:tmpl w:val="440CFEE2"/>
    <w:lvl w:ilvl="0" w:tplc="E47E574E">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AF7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F21A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5C96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ACCE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D471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6EED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B683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B287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24ED4339"/>
    <w:multiLevelType w:val="hybridMultilevel"/>
    <w:tmpl w:val="50506E78"/>
    <w:lvl w:ilvl="0" w:tplc="8DC67AE2">
      <w:start w:val="1"/>
      <w:numFmt w:val="decimal"/>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C17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6A3F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085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C80A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861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C7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C4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47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513085A"/>
    <w:multiLevelType w:val="multilevel"/>
    <w:tmpl w:val="39D64842"/>
    <w:lvl w:ilvl="0">
      <w:start w:val="1"/>
      <w:numFmt w:val="low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3" w15:restartNumberingAfterBreak="0">
    <w:nsid w:val="25586501"/>
    <w:multiLevelType w:val="hybridMultilevel"/>
    <w:tmpl w:val="501E02DE"/>
    <w:lvl w:ilvl="0" w:tplc="5B4AAF84">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F4DF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C07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01C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6B0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C1D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EE4E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EAE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838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258C3653"/>
    <w:multiLevelType w:val="multilevel"/>
    <w:tmpl w:val="77046CFC"/>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5FF56EC"/>
    <w:multiLevelType w:val="multilevel"/>
    <w:tmpl w:val="BE3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685071A"/>
    <w:multiLevelType w:val="hybridMultilevel"/>
    <w:tmpl w:val="260AD900"/>
    <w:lvl w:ilvl="0" w:tplc="823807E0">
      <w:start w:val="3"/>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2D4A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AE6D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6D30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ECFBF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F033F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E082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A00D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E77C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268B4921"/>
    <w:multiLevelType w:val="multilevel"/>
    <w:tmpl w:val="6234CC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68E4287"/>
    <w:multiLevelType w:val="multilevel"/>
    <w:tmpl w:val="D34A6956"/>
    <w:lvl w:ilvl="0">
      <w:start w:val="5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270D4A5E"/>
    <w:multiLevelType w:val="hybridMultilevel"/>
    <w:tmpl w:val="5FEC41DE"/>
    <w:lvl w:ilvl="0" w:tplc="35C4255A">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CE9CC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A6650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4E87F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86225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6EC5D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A643B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BA972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90FD1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27396A56"/>
    <w:multiLevelType w:val="hybridMultilevel"/>
    <w:tmpl w:val="812E46A6"/>
    <w:lvl w:ilvl="0" w:tplc="E0F49128">
      <w:start w:val="1"/>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E5D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EB9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CE1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2051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4B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25F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631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0D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27DF5A09"/>
    <w:multiLevelType w:val="hybridMultilevel"/>
    <w:tmpl w:val="711A69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28E80F2B"/>
    <w:multiLevelType w:val="multilevel"/>
    <w:tmpl w:val="4B6E26D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292C3016"/>
    <w:multiLevelType w:val="hybridMultilevel"/>
    <w:tmpl w:val="E0467F5C"/>
    <w:lvl w:ilvl="0" w:tplc="8D68367E">
      <w:start w:val="1"/>
      <w:numFmt w:val="lowerLetter"/>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C26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CFB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E68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419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A11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C9A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CE6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64B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29705ECA"/>
    <w:multiLevelType w:val="hybridMultilevel"/>
    <w:tmpl w:val="87B21C44"/>
    <w:lvl w:ilvl="0" w:tplc="E6AE3F06">
      <w:start w:val="1"/>
      <w:numFmt w:val="lowerLetter"/>
      <w:lvlText w:val="%1)"/>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8107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E95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432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C64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694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60D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C3A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AC69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98E56A4"/>
    <w:multiLevelType w:val="hybridMultilevel"/>
    <w:tmpl w:val="16B0D204"/>
    <w:lvl w:ilvl="0" w:tplc="63C6FF2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41A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AFF6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84126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23AF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E198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E7AA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6280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0DD0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29DB607F"/>
    <w:multiLevelType w:val="multilevel"/>
    <w:tmpl w:val="843C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A0E255C"/>
    <w:multiLevelType w:val="multilevel"/>
    <w:tmpl w:val="E9A2A9C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A18218B"/>
    <w:multiLevelType w:val="multilevel"/>
    <w:tmpl w:val="2E8A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A3731B0"/>
    <w:multiLevelType w:val="hybridMultilevel"/>
    <w:tmpl w:val="DFE27A5A"/>
    <w:lvl w:ilvl="0" w:tplc="406E2516">
      <w:start w:val="1"/>
      <w:numFmt w:val="decimal"/>
      <w:lvlText w:val="%1."/>
      <w:lvlJc w:val="left"/>
      <w:pPr>
        <w:ind w:left="14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15106322">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AEF6C00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ACA6F876">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6D02587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D64E1BA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EB6C37E6">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E880033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57BC555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180" w15:restartNumberingAfterBreak="0">
    <w:nsid w:val="2A77423E"/>
    <w:multiLevelType w:val="multilevel"/>
    <w:tmpl w:val="F8F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A942517"/>
    <w:multiLevelType w:val="multilevel"/>
    <w:tmpl w:val="3392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9D048E"/>
    <w:multiLevelType w:val="multilevel"/>
    <w:tmpl w:val="F3F241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B150306"/>
    <w:multiLevelType w:val="multilevel"/>
    <w:tmpl w:val="632E44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B1929BD"/>
    <w:multiLevelType w:val="multilevel"/>
    <w:tmpl w:val="02F6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B3D75C5"/>
    <w:multiLevelType w:val="hybridMultilevel"/>
    <w:tmpl w:val="AE9E50B0"/>
    <w:lvl w:ilvl="0" w:tplc="016E3F16">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10A2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804E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8FC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2DE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265C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908F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EC79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62D8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B9F3D70"/>
    <w:multiLevelType w:val="hybridMultilevel"/>
    <w:tmpl w:val="53204DA2"/>
    <w:lvl w:ilvl="0" w:tplc="B26A07B8">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225C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786CE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C092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B0426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66D5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C3CE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A130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4CA5C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BF05F96"/>
    <w:multiLevelType w:val="multilevel"/>
    <w:tmpl w:val="6BAE7D7C"/>
    <w:lvl w:ilvl="0">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C846D33"/>
    <w:multiLevelType w:val="multilevel"/>
    <w:tmpl w:val="F9AE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D9F6388"/>
    <w:multiLevelType w:val="hybridMultilevel"/>
    <w:tmpl w:val="396E949E"/>
    <w:lvl w:ilvl="0" w:tplc="E1120888">
      <w:start w:val="3"/>
      <w:numFmt w:val="lowerLetter"/>
      <w:lvlText w:val="%1."/>
      <w:lvlJc w:val="left"/>
      <w:pPr>
        <w:tabs>
          <w:tab w:val="num" w:pos="720"/>
        </w:tabs>
        <w:ind w:left="720" w:hanging="360"/>
      </w:pPr>
    </w:lvl>
    <w:lvl w:ilvl="1" w:tplc="9E7A45AC" w:tentative="1">
      <w:start w:val="1"/>
      <w:numFmt w:val="decimal"/>
      <w:lvlText w:val="%2."/>
      <w:lvlJc w:val="left"/>
      <w:pPr>
        <w:tabs>
          <w:tab w:val="num" w:pos="1440"/>
        </w:tabs>
        <w:ind w:left="1440" w:hanging="360"/>
      </w:pPr>
    </w:lvl>
    <w:lvl w:ilvl="2" w:tplc="606A2D26" w:tentative="1">
      <w:start w:val="1"/>
      <w:numFmt w:val="decimal"/>
      <w:lvlText w:val="%3."/>
      <w:lvlJc w:val="left"/>
      <w:pPr>
        <w:tabs>
          <w:tab w:val="num" w:pos="2160"/>
        </w:tabs>
        <w:ind w:left="2160" w:hanging="360"/>
      </w:pPr>
    </w:lvl>
    <w:lvl w:ilvl="3" w:tplc="74F6840E" w:tentative="1">
      <w:start w:val="1"/>
      <w:numFmt w:val="decimal"/>
      <w:lvlText w:val="%4."/>
      <w:lvlJc w:val="left"/>
      <w:pPr>
        <w:tabs>
          <w:tab w:val="num" w:pos="2880"/>
        </w:tabs>
        <w:ind w:left="2880" w:hanging="360"/>
      </w:pPr>
    </w:lvl>
    <w:lvl w:ilvl="4" w:tplc="6FEC4A84" w:tentative="1">
      <w:start w:val="1"/>
      <w:numFmt w:val="decimal"/>
      <w:lvlText w:val="%5."/>
      <w:lvlJc w:val="left"/>
      <w:pPr>
        <w:tabs>
          <w:tab w:val="num" w:pos="3600"/>
        </w:tabs>
        <w:ind w:left="3600" w:hanging="360"/>
      </w:pPr>
    </w:lvl>
    <w:lvl w:ilvl="5" w:tplc="323CB742" w:tentative="1">
      <w:start w:val="1"/>
      <w:numFmt w:val="decimal"/>
      <w:lvlText w:val="%6."/>
      <w:lvlJc w:val="left"/>
      <w:pPr>
        <w:tabs>
          <w:tab w:val="num" w:pos="4320"/>
        </w:tabs>
        <w:ind w:left="4320" w:hanging="360"/>
      </w:pPr>
    </w:lvl>
    <w:lvl w:ilvl="6" w:tplc="FD3ED9A2" w:tentative="1">
      <w:start w:val="1"/>
      <w:numFmt w:val="decimal"/>
      <w:lvlText w:val="%7."/>
      <w:lvlJc w:val="left"/>
      <w:pPr>
        <w:tabs>
          <w:tab w:val="num" w:pos="5040"/>
        </w:tabs>
        <w:ind w:left="5040" w:hanging="360"/>
      </w:pPr>
    </w:lvl>
    <w:lvl w:ilvl="7" w:tplc="D058469A" w:tentative="1">
      <w:start w:val="1"/>
      <w:numFmt w:val="decimal"/>
      <w:lvlText w:val="%8."/>
      <w:lvlJc w:val="left"/>
      <w:pPr>
        <w:tabs>
          <w:tab w:val="num" w:pos="5760"/>
        </w:tabs>
        <w:ind w:left="5760" w:hanging="360"/>
      </w:pPr>
    </w:lvl>
    <w:lvl w:ilvl="8" w:tplc="E9DAF434" w:tentative="1">
      <w:start w:val="1"/>
      <w:numFmt w:val="decimal"/>
      <w:lvlText w:val="%9."/>
      <w:lvlJc w:val="left"/>
      <w:pPr>
        <w:tabs>
          <w:tab w:val="num" w:pos="6480"/>
        </w:tabs>
        <w:ind w:left="6480" w:hanging="360"/>
      </w:pPr>
    </w:lvl>
  </w:abstractNum>
  <w:abstractNum w:abstractNumId="190" w15:restartNumberingAfterBreak="0">
    <w:nsid w:val="2DD15D2E"/>
    <w:multiLevelType w:val="multilevel"/>
    <w:tmpl w:val="0564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DF2682B"/>
    <w:multiLevelType w:val="hybridMultilevel"/>
    <w:tmpl w:val="EFD09434"/>
    <w:lvl w:ilvl="0" w:tplc="F3DA7D9E">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B4D2A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2EBC3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ECD88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F2EED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F4A18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56E13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9C380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72909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2E71591F"/>
    <w:multiLevelType w:val="hybridMultilevel"/>
    <w:tmpl w:val="847AC628"/>
    <w:lvl w:ilvl="0" w:tplc="7D50C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0EEAA">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42870">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4DEDE">
      <w:start w:val="1"/>
      <w:numFmt w:val="lowerLetter"/>
      <w:lvlRestart w:val="0"/>
      <w:lvlText w:val="%4)"/>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6F2F0">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85644">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A117E">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DE156E">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DA3A6C">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ED73BE7"/>
    <w:multiLevelType w:val="multilevel"/>
    <w:tmpl w:val="AA2C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F133112"/>
    <w:multiLevelType w:val="multilevel"/>
    <w:tmpl w:val="8A1E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FBD1903"/>
    <w:multiLevelType w:val="multilevel"/>
    <w:tmpl w:val="8C0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09759A2"/>
    <w:multiLevelType w:val="multilevel"/>
    <w:tmpl w:val="CBD2E0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13743EF"/>
    <w:multiLevelType w:val="multilevel"/>
    <w:tmpl w:val="E2209B8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542A8B"/>
    <w:multiLevelType w:val="hybridMultilevel"/>
    <w:tmpl w:val="A1EC4618"/>
    <w:lvl w:ilvl="0" w:tplc="568EDC32">
      <w:start w:val="2"/>
      <w:numFmt w:val="lowerLetter"/>
      <w:lvlText w:val="%1."/>
      <w:lvlJc w:val="left"/>
      <w:pPr>
        <w:tabs>
          <w:tab w:val="num" w:pos="720"/>
        </w:tabs>
        <w:ind w:left="720" w:hanging="360"/>
      </w:pPr>
    </w:lvl>
    <w:lvl w:ilvl="1" w:tplc="1952A9D8" w:tentative="1">
      <w:start w:val="1"/>
      <w:numFmt w:val="decimal"/>
      <w:lvlText w:val="%2."/>
      <w:lvlJc w:val="left"/>
      <w:pPr>
        <w:tabs>
          <w:tab w:val="num" w:pos="1440"/>
        </w:tabs>
        <w:ind w:left="1440" w:hanging="360"/>
      </w:pPr>
    </w:lvl>
    <w:lvl w:ilvl="2" w:tplc="30BCE5C2" w:tentative="1">
      <w:start w:val="1"/>
      <w:numFmt w:val="decimal"/>
      <w:lvlText w:val="%3."/>
      <w:lvlJc w:val="left"/>
      <w:pPr>
        <w:tabs>
          <w:tab w:val="num" w:pos="2160"/>
        </w:tabs>
        <w:ind w:left="2160" w:hanging="360"/>
      </w:pPr>
    </w:lvl>
    <w:lvl w:ilvl="3" w:tplc="F06E6264" w:tentative="1">
      <w:start w:val="1"/>
      <w:numFmt w:val="decimal"/>
      <w:lvlText w:val="%4."/>
      <w:lvlJc w:val="left"/>
      <w:pPr>
        <w:tabs>
          <w:tab w:val="num" w:pos="2880"/>
        </w:tabs>
        <w:ind w:left="2880" w:hanging="360"/>
      </w:pPr>
    </w:lvl>
    <w:lvl w:ilvl="4" w:tplc="F56A65B6" w:tentative="1">
      <w:start w:val="1"/>
      <w:numFmt w:val="decimal"/>
      <w:lvlText w:val="%5."/>
      <w:lvlJc w:val="left"/>
      <w:pPr>
        <w:tabs>
          <w:tab w:val="num" w:pos="3600"/>
        </w:tabs>
        <w:ind w:left="3600" w:hanging="360"/>
      </w:pPr>
    </w:lvl>
    <w:lvl w:ilvl="5" w:tplc="9334B688" w:tentative="1">
      <w:start w:val="1"/>
      <w:numFmt w:val="decimal"/>
      <w:lvlText w:val="%6."/>
      <w:lvlJc w:val="left"/>
      <w:pPr>
        <w:tabs>
          <w:tab w:val="num" w:pos="4320"/>
        </w:tabs>
        <w:ind w:left="4320" w:hanging="360"/>
      </w:pPr>
    </w:lvl>
    <w:lvl w:ilvl="6" w:tplc="11D0A058" w:tentative="1">
      <w:start w:val="1"/>
      <w:numFmt w:val="decimal"/>
      <w:lvlText w:val="%7."/>
      <w:lvlJc w:val="left"/>
      <w:pPr>
        <w:tabs>
          <w:tab w:val="num" w:pos="5040"/>
        </w:tabs>
        <w:ind w:left="5040" w:hanging="360"/>
      </w:pPr>
    </w:lvl>
    <w:lvl w:ilvl="7" w:tplc="C5C6C984" w:tentative="1">
      <w:start w:val="1"/>
      <w:numFmt w:val="decimal"/>
      <w:lvlText w:val="%8."/>
      <w:lvlJc w:val="left"/>
      <w:pPr>
        <w:tabs>
          <w:tab w:val="num" w:pos="5760"/>
        </w:tabs>
        <w:ind w:left="5760" w:hanging="360"/>
      </w:pPr>
    </w:lvl>
    <w:lvl w:ilvl="8" w:tplc="4836BBD4" w:tentative="1">
      <w:start w:val="1"/>
      <w:numFmt w:val="decimal"/>
      <w:lvlText w:val="%9."/>
      <w:lvlJc w:val="left"/>
      <w:pPr>
        <w:tabs>
          <w:tab w:val="num" w:pos="6480"/>
        </w:tabs>
        <w:ind w:left="6480" w:hanging="360"/>
      </w:pPr>
    </w:lvl>
  </w:abstractNum>
  <w:abstractNum w:abstractNumId="199" w15:restartNumberingAfterBreak="0">
    <w:nsid w:val="31E976E3"/>
    <w:multiLevelType w:val="multilevel"/>
    <w:tmpl w:val="88F6D4B4"/>
    <w:lvl w:ilvl="0">
      <w:start w:val="3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329A770D"/>
    <w:multiLevelType w:val="multilevel"/>
    <w:tmpl w:val="F8B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2F225DB"/>
    <w:multiLevelType w:val="multilevel"/>
    <w:tmpl w:val="EB1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2F65261"/>
    <w:multiLevelType w:val="multilevel"/>
    <w:tmpl w:val="33AC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35D371B"/>
    <w:multiLevelType w:val="multilevel"/>
    <w:tmpl w:val="86FC07CC"/>
    <w:lvl w:ilvl="0">
      <w:start w:val="5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339229C3"/>
    <w:multiLevelType w:val="multilevel"/>
    <w:tmpl w:val="C19C240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3E049F3"/>
    <w:multiLevelType w:val="hybridMultilevel"/>
    <w:tmpl w:val="81BA1E6C"/>
    <w:lvl w:ilvl="0" w:tplc="558A1684">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476DE">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4048C6">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E844">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060C4">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811D8">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81270">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A2A44A">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6F9F8">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34316825"/>
    <w:multiLevelType w:val="multilevel"/>
    <w:tmpl w:val="4CD0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4C357BC"/>
    <w:multiLevelType w:val="multilevel"/>
    <w:tmpl w:val="2CBA34D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34C65387"/>
    <w:multiLevelType w:val="multilevel"/>
    <w:tmpl w:val="78A2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4CB0B7F"/>
    <w:multiLevelType w:val="multilevel"/>
    <w:tmpl w:val="5A10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4EF7AC6"/>
    <w:multiLevelType w:val="hybridMultilevel"/>
    <w:tmpl w:val="B85ACAC8"/>
    <w:lvl w:ilvl="0" w:tplc="D2243128">
      <w:start w:val="1"/>
      <w:numFmt w:val="lowerLetter"/>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26948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C88C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CACB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C37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0339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E3C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44A0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2869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35373E37"/>
    <w:multiLevelType w:val="multilevel"/>
    <w:tmpl w:val="22C0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68B3DF9"/>
    <w:multiLevelType w:val="multilevel"/>
    <w:tmpl w:val="8D8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68C5EAF"/>
    <w:multiLevelType w:val="multilevel"/>
    <w:tmpl w:val="52C0117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6A76B35"/>
    <w:multiLevelType w:val="multilevel"/>
    <w:tmpl w:val="5ABE8836"/>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36C84486"/>
    <w:multiLevelType w:val="hybridMultilevel"/>
    <w:tmpl w:val="1E5C186E"/>
    <w:lvl w:ilvl="0" w:tplc="8E40B6D6">
      <w:start w:val="4"/>
      <w:numFmt w:val="lowerLetter"/>
      <w:lvlText w:val="%1."/>
      <w:lvlJc w:val="left"/>
      <w:pPr>
        <w:tabs>
          <w:tab w:val="num" w:pos="720"/>
        </w:tabs>
        <w:ind w:left="720" w:hanging="360"/>
      </w:pPr>
    </w:lvl>
    <w:lvl w:ilvl="1" w:tplc="ACC243AA" w:tentative="1">
      <w:start w:val="1"/>
      <w:numFmt w:val="decimal"/>
      <w:lvlText w:val="%2."/>
      <w:lvlJc w:val="left"/>
      <w:pPr>
        <w:tabs>
          <w:tab w:val="num" w:pos="1440"/>
        </w:tabs>
        <w:ind w:left="1440" w:hanging="360"/>
      </w:pPr>
    </w:lvl>
    <w:lvl w:ilvl="2" w:tplc="384C46DA" w:tentative="1">
      <w:start w:val="1"/>
      <w:numFmt w:val="decimal"/>
      <w:lvlText w:val="%3."/>
      <w:lvlJc w:val="left"/>
      <w:pPr>
        <w:tabs>
          <w:tab w:val="num" w:pos="2160"/>
        </w:tabs>
        <w:ind w:left="2160" w:hanging="360"/>
      </w:pPr>
    </w:lvl>
    <w:lvl w:ilvl="3" w:tplc="A39E62EC" w:tentative="1">
      <w:start w:val="1"/>
      <w:numFmt w:val="decimal"/>
      <w:lvlText w:val="%4."/>
      <w:lvlJc w:val="left"/>
      <w:pPr>
        <w:tabs>
          <w:tab w:val="num" w:pos="2880"/>
        </w:tabs>
        <w:ind w:left="2880" w:hanging="360"/>
      </w:pPr>
    </w:lvl>
    <w:lvl w:ilvl="4" w:tplc="59463180" w:tentative="1">
      <w:start w:val="1"/>
      <w:numFmt w:val="decimal"/>
      <w:lvlText w:val="%5."/>
      <w:lvlJc w:val="left"/>
      <w:pPr>
        <w:tabs>
          <w:tab w:val="num" w:pos="3600"/>
        </w:tabs>
        <w:ind w:left="3600" w:hanging="360"/>
      </w:pPr>
    </w:lvl>
    <w:lvl w:ilvl="5" w:tplc="8A601100" w:tentative="1">
      <w:start w:val="1"/>
      <w:numFmt w:val="decimal"/>
      <w:lvlText w:val="%6."/>
      <w:lvlJc w:val="left"/>
      <w:pPr>
        <w:tabs>
          <w:tab w:val="num" w:pos="4320"/>
        </w:tabs>
        <w:ind w:left="4320" w:hanging="360"/>
      </w:pPr>
    </w:lvl>
    <w:lvl w:ilvl="6" w:tplc="AB6E3E7C" w:tentative="1">
      <w:start w:val="1"/>
      <w:numFmt w:val="decimal"/>
      <w:lvlText w:val="%7."/>
      <w:lvlJc w:val="left"/>
      <w:pPr>
        <w:tabs>
          <w:tab w:val="num" w:pos="5040"/>
        </w:tabs>
        <w:ind w:left="5040" w:hanging="360"/>
      </w:pPr>
    </w:lvl>
    <w:lvl w:ilvl="7" w:tplc="6ED09382" w:tentative="1">
      <w:start w:val="1"/>
      <w:numFmt w:val="decimal"/>
      <w:lvlText w:val="%8."/>
      <w:lvlJc w:val="left"/>
      <w:pPr>
        <w:tabs>
          <w:tab w:val="num" w:pos="5760"/>
        </w:tabs>
        <w:ind w:left="5760" w:hanging="360"/>
      </w:pPr>
    </w:lvl>
    <w:lvl w:ilvl="8" w:tplc="5E52E26E" w:tentative="1">
      <w:start w:val="1"/>
      <w:numFmt w:val="decimal"/>
      <w:lvlText w:val="%9."/>
      <w:lvlJc w:val="left"/>
      <w:pPr>
        <w:tabs>
          <w:tab w:val="num" w:pos="6480"/>
        </w:tabs>
        <w:ind w:left="6480" w:hanging="360"/>
      </w:pPr>
    </w:lvl>
  </w:abstractNum>
  <w:abstractNum w:abstractNumId="216" w15:restartNumberingAfterBreak="0">
    <w:nsid w:val="371B3DC3"/>
    <w:multiLevelType w:val="multilevel"/>
    <w:tmpl w:val="6850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71C5A32"/>
    <w:multiLevelType w:val="multilevel"/>
    <w:tmpl w:val="0B089C9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72546B8"/>
    <w:multiLevelType w:val="multilevel"/>
    <w:tmpl w:val="75F47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84209BA"/>
    <w:multiLevelType w:val="hybridMultilevel"/>
    <w:tmpl w:val="AD2261EE"/>
    <w:lvl w:ilvl="0" w:tplc="5B008100">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2EA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ABE2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EAE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02F06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09E0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0499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6B85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4034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38555CF8"/>
    <w:multiLevelType w:val="hybridMultilevel"/>
    <w:tmpl w:val="9C08720C"/>
    <w:lvl w:ilvl="0" w:tplc="DACEC3C6">
      <w:start w:val="1"/>
      <w:numFmt w:val="lowerLetter"/>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583E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AE243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641D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C6D5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0B05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30934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8A13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693C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392040F5"/>
    <w:multiLevelType w:val="hybridMultilevel"/>
    <w:tmpl w:val="567EB252"/>
    <w:lvl w:ilvl="0" w:tplc="90A46462">
      <w:start w:val="1"/>
      <w:numFmt w:val="lowerLetter"/>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ED0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C670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76218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A775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EA2C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6309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A8A6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A8BBA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39A1248D"/>
    <w:multiLevelType w:val="multilevel"/>
    <w:tmpl w:val="C1BAB1E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A2F5171"/>
    <w:multiLevelType w:val="multilevel"/>
    <w:tmpl w:val="4F748E54"/>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A48296D"/>
    <w:multiLevelType w:val="hybridMultilevel"/>
    <w:tmpl w:val="F4F60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15:restartNumberingAfterBreak="0">
    <w:nsid w:val="3A5A3D04"/>
    <w:multiLevelType w:val="multilevel"/>
    <w:tmpl w:val="E230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A9E0422"/>
    <w:multiLevelType w:val="hybridMultilevel"/>
    <w:tmpl w:val="82F80AD6"/>
    <w:lvl w:ilvl="0" w:tplc="2BAE1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2A60A">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E31EA">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271BA">
      <w:start w:val="1"/>
      <w:numFmt w:val="lowerLetter"/>
      <w:lvlRestart w:val="0"/>
      <w:lvlText w:val="%4)"/>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68A4F0">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C0A54">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43B7A">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8D3C8">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5A0634">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3AD42940"/>
    <w:multiLevelType w:val="hybridMultilevel"/>
    <w:tmpl w:val="55DC6C86"/>
    <w:lvl w:ilvl="0" w:tplc="DDB29114">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06B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5C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CE3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CD2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E6C5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04A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1A2A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224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3ADF4776"/>
    <w:multiLevelType w:val="hybridMultilevel"/>
    <w:tmpl w:val="7B921FDA"/>
    <w:lvl w:ilvl="0" w:tplc="0416001B">
      <w:start w:val="1"/>
      <w:numFmt w:val="lowerRoman"/>
      <w:lvlText w:val="%1."/>
      <w:lvlJc w:val="right"/>
      <w:pPr>
        <w:ind w:left="1440" w:hanging="360"/>
      </w:pPr>
      <w:rPr>
        <w:rFont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9" w15:restartNumberingAfterBreak="0">
    <w:nsid w:val="3B480257"/>
    <w:multiLevelType w:val="hybridMultilevel"/>
    <w:tmpl w:val="06B6CD46"/>
    <w:lvl w:ilvl="0" w:tplc="8A5ED208">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229E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D6DC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7E1D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4C83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AE23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B869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24CD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50DF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0" w15:restartNumberingAfterBreak="0">
    <w:nsid w:val="3B5032FF"/>
    <w:multiLevelType w:val="multilevel"/>
    <w:tmpl w:val="2BB4F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B766854"/>
    <w:multiLevelType w:val="hybridMultilevel"/>
    <w:tmpl w:val="736EAE7E"/>
    <w:lvl w:ilvl="0" w:tplc="C9D442AA">
      <w:start w:val="4"/>
      <w:numFmt w:val="lowerLetter"/>
      <w:lvlText w:val="%1."/>
      <w:lvlJc w:val="left"/>
      <w:pPr>
        <w:tabs>
          <w:tab w:val="num" w:pos="720"/>
        </w:tabs>
        <w:ind w:left="720" w:hanging="360"/>
      </w:pPr>
    </w:lvl>
    <w:lvl w:ilvl="1" w:tplc="E168E5B6" w:tentative="1">
      <w:start w:val="1"/>
      <w:numFmt w:val="decimal"/>
      <w:lvlText w:val="%2."/>
      <w:lvlJc w:val="left"/>
      <w:pPr>
        <w:tabs>
          <w:tab w:val="num" w:pos="1440"/>
        </w:tabs>
        <w:ind w:left="1440" w:hanging="360"/>
      </w:pPr>
    </w:lvl>
    <w:lvl w:ilvl="2" w:tplc="2F7893DC" w:tentative="1">
      <w:start w:val="1"/>
      <w:numFmt w:val="decimal"/>
      <w:lvlText w:val="%3."/>
      <w:lvlJc w:val="left"/>
      <w:pPr>
        <w:tabs>
          <w:tab w:val="num" w:pos="2160"/>
        </w:tabs>
        <w:ind w:left="2160" w:hanging="360"/>
      </w:pPr>
    </w:lvl>
    <w:lvl w:ilvl="3" w:tplc="0B0AD70E" w:tentative="1">
      <w:start w:val="1"/>
      <w:numFmt w:val="decimal"/>
      <w:lvlText w:val="%4."/>
      <w:lvlJc w:val="left"/>
      <w:pPr>
        <w:tabs>
          <w:tab w:val="num" w:pos="2880"/>
        </w:tabs>
        <w:ind w:left="2880" w:hanging="360"/>
      </w:pPr>
    </w:lvl>
    <w:lvl w:ilvl="4" w:tplc="E36E8FB4" w:tentative="1">
      <w:start w:val="1"/>
      <w:numFmt w:val="decimal"/>
      <w:lvlText w:val="%5."/>
      <w:lvlJc w:val="left"/>
      <w:pPr>
        <w:tabs>
          <w:tab w:val="num" w:pos="3600"/>
        </w:tabs>
        <w:ind w:left="3600" w:hanging="360"/>
      </w:pPr>
    </w:lvl>
    <w:lvl w:ilvl="5" w:tplc="6BF2BF5E" w:tentative="1">
      <w:start w:val="1"/>
      <w:numFmt w:val="decimal"/>
      <w:lvlText w:val="%6."/>
      <w:lvlJc w:val="left"/>
      <w:pPr>
        <w:tabs>
          <w:tab w:val="num" w:pos="4320"/>
        </w:tabs>
        <w:ind w:left="4320" w:hanging="360"/>
      </w:pPr>
    </w:lvl>
    <w:lvl w:ilvl="6" w:tplc="22822882" w:tentative="1">
      <w:start w:val="1"/>
      <w:numFmt w:val="decimal"/>
      <w:lvlText w:val="%7."/>
      <w:lvlJc w:val="left"/>
      <w:pPr>
        <w:tabs>
          <w:tab w:val="num" w:pos="5040"/>
        </w:tabs>
        <w:ind w:left="5040" w:hanging="360"/>
      </w:pPr>
    </w:lvl>
    <w:lvl w:ilvl="7" w:tplc="8D84AA3C" w:tentative="1">
      <w:start w:val="1"/>
      <w:numFmt w:val="decimal"/>
      <w:lvlText w:val="%8."/>
      <w:lvlJc w:val="left"/>
      <w:pPr>
        <w:tabs>
          <w:tab w:val="num" w:pos="5760"/>
        </w:tabs>
        <w:ind w:left="5760" w:hanging="360"/>
      </w:pPr>
    </w:lvl>
    <w:lvl w:ilvl="8" w:tplc="51AC8278" w:tentative="1">
      <w:start w:val="1"/>
      <w:numFmt w:val="decimal"/>
      <w:lvlText w:val="%9."/>
      <w:lvlJc w:val="left"/>
      <w:pPr>
        <w:tabs>
          <w:tab w:val="num" w:pos="6480"/>
        </w:tabs>
        <w:ind w:left="6480" w:hanging="360"/>
      </w:pPr>
    </w:lvl>
  </w:abstractNum>
  <w:abstractNum w:abstractNumId="232" w15:restartNumberingAfterBreak="0">
    <w:nsid w:val="3C124E4D"/>
    <w:multiLevelType w:val="hybridMultilevel"/>
    <w:tmpl w:val="263AD78C"/>
    <w:lvl w:ilvl="0" w:tplc="D250ED40">
      <w:start w:val="1"/>
      <w:numFmt w:val="lowerLetter"/>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DCD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661C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2E8A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4AD6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A199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8DDB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EDB7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8844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3C64010D"/>
    <w:multiLevelType w:val="hybridMultilevel"/>
    <w:tmpl w:val="E738F320"/>
    <w:lvl w:ilvl="0" w:tplc="DDDCF7E2">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461D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365BC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A241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6752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AF23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C127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694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8EFA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3C7E7DC9"/>
    <w:multiLevelType w:val="multilevel"/>
    <w:tmpl w:val="C15C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C8465FE"/>
    <w:multiLevelType w:val="multilevel"/>
    <w:tmpl w:val="39D64842"/>
    <w:lvl w:ilvl="0">
      <w:start w:val="1"/>
      <w:numFmt w:val="low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6" w15:restartNumberingAfterBreak="0">
    <w:nsid w:val="3C931AB2"/>
    <w:multiLevelType w:val="multilevel"/>
    <w:tmpl w:val="9C86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3CEC6937"/>
    <w:multiLevelType w:val="hybridMultilevel"/>
    <w:tmpl w:val="770C90FE"/>
    <w:lvl w:ilvl="0" w:tplc="EBF22380">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9EEE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3A94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F6D0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620C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566D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3ADB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4898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1813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D301B48"/>
    <w:multiLevelType w:val="hybridMultilevel"/>
    <w:tmpl w:val="A03228E8"/>
    <w:lvl w:ilvl="0" w:tplc="A6FED60A">
      <w:start w:val="6"/>
      <w:numFmt w:val="lowerLetter"/>
      <w:lvlText w:val="%1."/>
      <w:lvlJc w:val="left"/>
      <w:pPr>
        <w:tabs>
          <w:tab w:val="num" w:pos="720"/>
        </w:tabs>
        <w:ind w:left="720" w:hanging="360"/>
      </w:pPr>
    </w:lvl>
    <w:lvl w:ilvl="1" w:tplc="D35C2A8E" w:tentative="1">
      <w:start w:val="1"/>
      <w:numFmt w:val="decimal"/>
      <w:lvlText w:val="%2."/>
      <w:lvlJc w:val="left"/>
      <w:pPr>
        <w:tabs>
          <w:tab w:val="num" w:pos="1440"/>
        </w:tabs>
        <w:ind w:left="1440" w:hanging="360"/>
      </w:pPr>
    </w:lvl>
    <w:lvl w:ilvl="2" w:tplc="D9623E30" w:tentative="1">
      <w:start w:val="1"/>
      <w:numFmt w:val="decimal"/>
      <w:lvlText w:val="%3."/>
      <w:lvlJc w:val="left"/>
      <w:pPr>
        <w:tabs>
          <w:tab w:val="num" w:pos="2160"/>
        </w:tabs>
        <w:ind w:left="2160" w:hanging="360"/>
      </w:pPr>
    </w:lvl>
    <w:lvl w:ilvl="3" w:tplc="12780ACE" w:tentative="1">
      <w:start w:val="1"/>
      <w:numFmt w:val="decimal"/>
      <w:lvlText w:val="%4."/>
      <w:lvlJc w:val="left"/>
      <w:pPr>
        <w:tabs>
          <w:tab w:val="num" w:pos="2880"/>
        </w:tabs>
        <w:ind w:left="2880" w:hanging="360"/>
      </w:pPr>
    </w:lvl>
    <w:lvl w:ilvl="4" w:tplc="CE344CD0" w:tentative="1">
      <w:start w:val="1"/>
      <w:numFmt w:val="decimal"/>
      <w:lvlText w:val="%5."/>
      <w:lvlJc w:val="left"/>
      <w:pPr>
        <w:tabs>
          <w:tab w:val="num" w:pos="3600"/>
        </w:tabs>
        <w:ind w:left="3600" w:hanging="360"/>
      </w:pPr>
    </w:lvl>
    <w:lvl w:ilvl="5" w:tplc="466AC908" w:tentative="1">
      <w:start w:val="1"/>
      <w:numFmt w:val="decimal"/>
      <w:lvlText w:val="%6."/>
      <w:lvlJc w:val="left"/>
      <w:pPr>
        <w:tabs>
          <w:tab w:val="num" w:pos="4320"/>
        </w:tabs>
        <w:ind w:left="4320" w:hanging="360"/>
      </w:pPr>
    </w:lvl>
    <w:lvl w:ilvl="6" w:tplc="D96C9344" w:tentative="1">
      <w:start w:val="1"/>
      <w:numFmt w:val="decimal"/>
      <w:lvlText w:val="%7."/>
      <w:lvlJc w:val="left"/>
      <w:pPr>
        <w:tabs>
          <w:tab w:val="num" w:pos="5040"/>
        </w:tabs>
        <w:ind w:left="5040" w:hanging="360"/>
      </w:pPr>
    </w:lvl>
    <w:lvl w:ilvl="7" w:tplc="396AE59E" w:tentative="1">
      <w:start w:val="1"/>
      <w:numFmt w:val="decimal"/>
      <w:lvlText w:val="%8."/>
      <w:lvlJc w:val="left"/>
      <w:pPr>
        <w:tabs>
          <w:tab w:val="num" w:pos="5760"/>
        </w:tabs>
        <w:ind w:left="5760" w:hanging="360"/>
      </w:pPr>
    </w:lvl>
    <w:lvl w:ilvl="8" w:tplc="71927D2C" w:tentative="1">
      <w:start w:val="1"/>
      <w:numFmt w:val="decimal"/>
      <w:lvlText w:val="%9."/>
      <w:lvlJc w:val="left"/>
      <w:pPr>
        <w:tabs>
          <w:tab w:val="num" w:pos="6480"/>
        </w:tabs>
        <w:ind w:left="6480" w:hanging="360"/>
      </w:pPr>
    </w:lvl>
  </w:abstractNum>
  <w:abstractNum w:abstractNumId="239" w15:restartNumberingAfterBreak="0">
    <w:nsid w:val="3D8D1E0B"/>
    <w:multiLevelType w:val="multilevel"/>
    <w:tmpl w:val="7004BF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3D93794A"/>
    <w:multiLevelType w:val="multilevel"/>
    <w:tmpl w:val="D4F09A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3DE257F3"/>
    <w:multiLevelType w:val="hybridMultilevel"/>
    <w:tmpl w:val="932699AC"/>
    <w:lvl w:ilvl="0" w:tplc="D658A3DE">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8625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C25C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4BE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A9A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642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890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F8C3F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AA1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3E1C0ACC"/>
    <w:multiLevelType w:val="multilevel"/>
    <w:tmpl w:val="D922ADE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3E353374"/>
    <w:multiLevelType w:val="multilevel"/>
    <w:tmpl w:val="5C3CD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3E3D65A6"/>
    <w:multiLevelType w:val="hybridMultilevel"/>
    <w:tmpl w:val="D62262DA"/>
    <w:lvl w:ilvl="0" w:tplc="D4B25F32">
      <w:start w:val="1"/>
      <w:numFmt w:val="decimal"/>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8E5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80B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6FD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C6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23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274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804F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ACA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3E3E0555"/>
    <w:multiLevelType w:val="multilevel"/>
    <w:tmpl w:val="59D8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EE517A6"/>
    <w:multiLevelType w:val="multilevel"/>
    <w:tmpl w:val="D3B434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3EF32FDD"/>
    <w:multiLevelType w:val="hybridMultilevel"/>
    <w:tmpl w:val="D6C0FB9A"/>
    <w:lvl w:ilvl="0" w:tplc="E286A8FC">
      <w:start w:val="2"/>
      <w:numFmt w:val="lowerLetter"/>
      <w:lvlText w:val="%1."/>
      <w:lvlJc w:val="left"/>
      <w:pPr>
        <w:tabs>
          <w:tab w:val="num" w:pos="720"/>
        </w:tabs>
        <w:ind w:left="720" w:hanging="360"/>
      </w:pPr>
    </w:lvl>
    <w:lvl w:ilvl="1" w:tplc="47ECB2B2" w:tentative="1">
      <w:start w:val="1"/>
      <w:numFmt w:val="decimal"/>
      <w:lvlText w:val="%2."/>
      <w:lvlJc w:val="left"/>
      <w:pPr>
        <w:tabs>
          <w:tab w:val="num" w:pos="1440"/>
        </w:tabs>
        <w:ind w:left="1440" w:hanging="360"/>
      </w:pPr>
    </w:lvl>
    <w:lvl w:ilvl="2" w:tplc="D1B0EAE0" w:tentative="1">
      <w:start w:val="1"/>
      <w:numFmt w:val="decimal"/>
      <w:lvlText w:val="%3."/>
      <w:lvlJc w:val="left"/>
      <w:pPr>
        <w:tabs>
          <w:tab w:val="num" w:pos="2160"/>
        </w:tabs>
        <w:ind w:left="2160" w:hanging="360"/>
      </w:pPr>
    </w:lvl>
    <w:lvl w:ilvl="3" w:tplc="53463562" w:tentative="1">
      <w:start w:val="1"/>
      <w:numFmt w:val="decimal"/>
      <w:lvlText w:val="%4."/>
      <w:lvlJc w:val="left"/>
      <w:pPr>
        <w:tabs>
          <w:tab w:val="num" w:pos="2880"/>
        </w:tabs>
        <w:ind w:left="2880" w:hanging="360"/>
      </w:pPr>
    </w:lvl>
    <w:lvl w:ilvl="4" w:tplc="4A4CB260" w:tentative="1">
      <w:start w:val="1"/>
      <w:numFmt w:val="decimal"/>
      <w:lvlText w:val="%5."/>
      <w:lvlJc w:val="left"/>
      <w:pPr>
        <w:tabs>
          <w:tab w:val="num" w:pos="3600"/>
        </w:tabs>
        <w:ind w:left="3600" w:hanging="360"/>
      </w:pPr>
    </w:lvl>
    <w:lvl w:ilvl="5" w:tplc="85FC7616" w:tentative="1">
      <w:start w:val="1"/>
      <w:numFmt w:val="decimal"/>
      <w:lvlText w:val="%6."/>
      <w:lvlJc w:val="left"/>
      <w:pPr>
        <w:tabs>
          <w:tab w:val="num" w:pos="4320"/>
        </w:tabs>
        <w:ind w:left="4320" w:hanging="360"/>
      </w:pPr>
    </w:lvl>
    <w:lvl w:ilvl="6" w:tplc="91DE7154" w:tentative="1">
      <w:start w:val="1"/>
      <w:numFmt w:val="decimal"/>
      <w:lvlText w:val="%7."/>
      <w:lvlJc w:val="left"/>
      <w:pPr>
        <w:tabs>
          <w:tab w:val="num" w:pos="5040"/>
        </w:tabs>
        <w:ind w:left="5040" w:hanging="360"/>
      </w:pPr>
    </w:lvl>
    <w:lvl w:ilvl="7" w:tplc="3AC62DD4" w:tentative="1">
      <w:start w:val="1"/>
      <w:numFmt w:val="decimal"/>
      <w:lvlText w:val="%8."/>
      <w:lvlJc w:val="left"/>
      <w:pPr>
        <w:tabs>
          <w:tab w:val="num" w:pos="5760"/>
        </w:tabs>
        <w:ind w:left="5760" w:hanging="360"/>
      </w:pPr>
    </w:lvl>
    <w:lvl w:ilvl="8" w:tplc="64382EAC" w:tentative="1">
      <w:start w:val="1"/>
      <w:numFmt w:val="decimal"/>
      <w:lvlText w:val="%9."/>
      <w:lvlJc w:val="left"/>
      <w:pPr>
        <w:tabs>
          <w:tab w:val="num" w:pos="6480"/>
        </w:tabs>
        <w:ind w:left="6480" w:hanging="360"/>
      </w:pPr>
    </w:lvl>
  </w:abstractNum>
  <w:abstractNum w:abstractNumId="248" w15:restartNumberingAfterBreak="0">
    <w:nsid w:val="3F184D28"/>
    <w:multiLevelType w:val="hybridMultilevel"/>
    <w:tmpl w:val="8ED64D4C"/>
    <w:lvl w:ilvl="0" w:tplc="EC4E1934">
      <w:start w:val="2"/>
      <w:numFmt w:val="low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561906">
      <w:start w:val="1"/>
      <w:numFmt w:val="lowerLetter"/>
      <w:lvlText w:val="%2"/>
      <w:lvlJc w:val="left"/>
      <w:pPr>
        <w:ind w:left="1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83BAA">
      <w:start w:val="1"/>
      <w:numFmt w:val="lowerRoman"/>
      <w:lvlText w:val="%3"/>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8A46E">
      <w:start w:val="1"/>
      <w:numFmt w:val="decimal"/>
      <w:lvlText w:val="%4"/>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48E32">
      <w:start w:val="1"/>
      <w:numFmt w:val="lowerLetter"/>
      <w:lvlText w:val="%5"/>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A55B8">
      <w:start w:val="1"/>
      <w:numFmt w:val="lowerRoman"/>
      <w:lvlText w:val="%6"/>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84EC0">
      <w:start w:val="1"/>
      <w:numFmt w:val="decimal"/>
      <w:lvlText w:val="%7"/>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CC1AD8">
      <w:start w:val="1"/>
      <w:numFmt w:val="lowerLetter"/>
      <w:lvlText w:val="%8"/>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87632">
      <w:start w:val="1"/>
      <w:numFmt w:val="lowerRoman"/>
      <w:lvlText w:val="%9"/>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3F1973EA"/>
    <w:multiLevelType w:val="hybridMultilevel"/>
    <w:tmpl w:val="5DC0F010"/>
    <w:lvl w:ilvl="0" w:tplc="204EBEC4">
      <w:start w:val="1"/>
      <w:numFmt w:val="lowerRoman"/>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8A1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4DB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CA00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AA5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A4EC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C26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C5E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41C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3F4C7ED6"/>
    <w:multiLevelType w:val="hybridMultilevel"/>
    <w:tmpl w:val="43101D30"/>
    <w:lvl w:ilvl="0" w:tplc="03FC4F26">
      <w:start w:val="2"/>
      <w:numFmt w:val="lowerLetter"/>
      <w:lvlText w:val="%1."/>
      <w:lvlJc w:val="left"/>
      <w:pPr>
        <w:tabs>
          <w:tab w:val="num" w:pos="720"/>
        </w:tabs>
        <w:ind w:left="720" w:hanging="360"/>
      </w:pPr>
    </w:lvl>
    <w:lvl w:ilvl="1" w:tplc="DA8A608E" w:tentative="1">
      <w:start w:val="1"/>
      <w:numFmt w:val="decimal"/>
      <w:lvlText w:val="%2."/>
      <w:lvlJc w:val="left"/>
      <w:pPr>
        <w:tabs>
          <w:tab w:val="num" w:pos="1440"/>
        </w:tabs>
        <w:ind w:left="1440" w:hanging="360"/>
      </w:pPr>
    </w:lvl>
    <w:lvl w:ilvl="2" w:tplc="B7BE8F52" w:tentative="1">
      <w:start w:val="1"/>
      <w:numFmt w:val="decimal"/>
      <w:lvlText w:val="%3."/>
      <w:lvlJc w:val="left"/>
      <w:pPr>
        <w:tabs>
          <w:tab w:val="num" w:pos="2160"/>
        </w:tabs>
        <w:ind w:left="2160" w:hanging="360"/>
      </w:pPr>
    </w:lvl>
    <w:lvl w:ilvl="3" w:tplc="AF5E3092" w:tentative="1">
      <w:start w:val="1"/>
      <w:numFmt w:val="decimal"/>
      <w:lvlText w:val="%4."/>
      <w:lvlJc w:val="left"/>
      <w:pPr>
        <w:tabs>
          <w:tab w:val="num" w:pos="2880"/>
        </w:tabs>
        <w:ind w:left="2880" w:hanging="360"/>
      </w:pPr>
    </w:lvl>
    <w:lvl w:ilvl="4" w:tplc="B574AA9C" w:tentative="1">
      <w:start w:val="1"/>
      <w:numFmt w:val="decimal"/>
      <w:lvlText w:val="%5."/>
      <w:lvlJc w:val="left"/>
      <w:pPr>
        <w:tabs>
          <w:tab w:val="num" w:pos="3600"/>
        </w:tabs>
        <w:ind w:left="3600" w:hanging="360"/>
      </w:pPr>
    </w:lvl>
    <w:lvl w:ilvl="5" w:tplc="D2246CB0" w:tentative="1">
      <w:start w:val="1"/>
      <w:numFmt w:val="decimal"/>
      <w:lvlText w:val="%6."/>
      <w:lvlJc w:val="left"/>
      <w:pPr>
        <w:tabs>
          <w:tab w:val="num" w:pos="4320"/>
        </w:tabs>
        <w:ind w:left="4320" w:hanging="360"/>
      </w:pPr>
    </w:lvl>
    <w:lvl w:ilvl="6" w:tplc="F6A6D640" w:tentative="1">
      <w:start w:val="1"/>
      <w:numFmt w:val="decimal"/>
      <w:lvlText w:val="%7."/>
      <w:lvlJc w:val="left"/>
      <w:pPr>
        <w:tabs>
          <w:tab w:val="num" w:pos="5040"/>
        </w:tabs>
        <w:ind w:left="5040" w:hanging="360"/>
      </w:pPr>
    </w:lvl>
    <w:lvl w:ilvl="7" w:tplc="F692E53A" w:tentative="1">
      <w:start w:val="1"/>
      <w:numFmt w:val="decimal"/>
      <w:lvlText w:val="%8."/>
      <w:lvlJc w:val="left"/>
      <w:pPr>
        <w:tabs>
          <w:tab w:val="num" w:pos="5760"/>
        </w:tabs>
        <w:ind w:left="5760" w:hanging="360"/>
      </w:pPr>
    </w:lvl>
    <w:lvl w:ilvl="8" w:tplc="6756CF54" w:tentative="1">
      <w:start w:val="1"/>
      <w:numFmt w:val="decimal"/>
      <w:lvlText w:val="%9."/>
      <w:lvlJc w:val="left"/>
      <w:pPr>
        <w:tabs>
          <w:tab w:val="num" w:pos="6480"/>
        </w:tabs>
        <w:ind w:left="6480" w:hanging="360"/>
      </w:pPr>
    </w:lvl>
  </w:abstractNum>
  <w:abstractNum w:abstractNumId="251" w15:restartNumberingAfterBreak="0">
    <w:nsid w:val="3F94499E"/>
    <w:multiLevelType w:val="hybridMultilevel"/>
    <w:tmpl w:val="DAF23664"/>
    <w:lvl w:ilvl="0" w:tplc="037AC630">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C8CB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A69F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EC8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688A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742CA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482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E4BF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853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3FA31A50"/>
    <w:multiLevelType w:val="hybridMultilevel"/>
    <w:tmpl w:val="700048BC"/>
    <w:lvl w:ilvl="0" w:tplc="CDACFE68">
      <w:start w:val="1"/>
      <w:numFmt w:val="lowerLetter"/>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280B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AA96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ABD1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797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2F1F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8FBE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2262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AACF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3FAB31CB"/>
    <w:multiLevelType w:val="multilevel"/>
    <w:tmpl w:val="D4BA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F30F19"/>
    <w:multiLevelType w:val="multilevel"/>
    <w:tmpl w:val="EC18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FF54B63"/>
    <w:multiLevelType w:val="hybridMultilevel"/>
    <w:tmpl w:val="C020264A"/>
    <w:lvl w:ilvl="0" w:tplc="70002486">
      <w:start w:val="1"/>
      <w:numFmt w:val="lowerLetter"/>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82C9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273A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6E41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4968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4D19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4157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FC391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25BF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405F4B1D"/>
    <w:multiLevelType w:val="multilevel"/>
    <w:tmpl w:val="C152161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13C4CF1"/>
    <w:multiLevelType w:val="multilevel"/>
    <w:tmpl w:val="F3886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1755A32"/>
    <w:multiLevelType w:val="multilevel"/>
    <w:tmpl w:val="EF1A53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19B2C01"/>
    <w:multiLevelType w:val="hybridMultilevel"/>
    <w:tmpl w:val="B75A6672"/>
    <w:lvl w:ilvl="0" w:tplc="8D823722">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AA1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49A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0A5E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082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852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C42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01B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E68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41F061A9"/>
    <w:multiLevelType w:val="multilevel"/>
    <w:tmpl w:val="BEE4A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1FC1E3D"/>
    <w:multiLevelType w:val="multilevel"/>
    <w:tmpl w:val="7A28AFD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24F18A8"/>
    <w:multiLevelType w:val="multilevel"/>
    <w:tmpl w:val="1D4A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25C0CBA"/>
    <w:multiLevelType w:val="hybridMultilevel"/>
    <w:tmpl w:val="C844949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4" w15:restartNumberingAfterBreak="0">
    <w:nsid w:val="426C6A92"/>
    <w:multiLevelType w:val="hybridMultilevel"/>
    <w:tmpl w:val="788E55BC"/>
    <w:lvl w:ilvl="0" w:tplc="660A2D22">
      <w:start w:val="1"/>
      <w:numFmt w:val="lowerLetter"/>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63650">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E9664">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6675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0C2F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4FC12">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F4798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243F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EB350">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42B43A04"/>
    <w:multiLevelType w:val="multilevel"/>
    <w:tmpl w:val="BE44BB9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2EE7327"/>
    <w:multiLevelType w:val="multilevel"/>
    <w:tmpl w:val="CF162B46"/>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431D6778"/>
    <w:multiLevelType w:val="multilevel"/>
    <w:tmpl w:val="5AB408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32226FE"/>
    <w:multiLevelType w:val="hybridMultilevel"/>
    <w:tmpl w:val="4456FAA4"/>
    <w:lvl w:ilvl="0" w:tplc="EF0C4BB8">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A9EC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861A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BC5B1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6146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C02C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6A56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4D78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4B51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43474143"/>
    <w:multiLevelType w:val="multilevel"/>
    <w:tmpl w:val="EF2023F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379400E"/>
    <w:multiLevelType w:val="multilevel"/>
    <w:tmpl w:val="1AE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39B4308"/>
    <w:multiLevelType w:val="multilevel"/>
    <w:tmpl w:val="83F0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4595BEF"/>
    <w:multiLevelType w:val="multilevel"/>
    <w:tmpl w:val="58B68FF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46E67D8"/>
    <w:multiLevelType w:val="hybridMultilevel"/>
    <w:tmpl w:val="2BB8B08E"/>
    <w:lvl w:ilvl="0" w:tplc="C868C42A">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65BDA">
      <w:start w:val="1"/>
      <w:numFmt w:val="lowerLetter"/>
      <w:lvlText w:val="%2"/>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4610E">
      <w:start w:val="1"/>
      <w:numFmt w:val="lowerRoman"/>
      <w:lvlText w:val="%3"/>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E67C4">
      <w:start w:val="1"/>
      <w:numFmt w:val="decimal"/>
      <w:lvlText w:val="%4"/>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E16D4">
      <w:start w:val="1"/>
      <w:numFmt w:val="lowerLetter"/>
      <w:lvlText w:val="%5"/>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05642">
      <w:start w:val="1"/>
      <w:numFmt w:val="lowerRoman"/>
      <w:lvlText w:val="%6"/>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A2DC6">
      <w:start w:val="1"/>
      <w:numFmt w:val="decimal"/>
      <w:lvlText w:val="%7"/>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8415A">
      <w:start w:val="1"/>
      <w:numFmt w:val="lowerLetter"/>
      <w:lvlText w:val="%8"/>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50918C">
      <w:start w:val="1"/>
      <w:numFmt w:val="lowerRoman"/>
      <w:lvlText w:val="%9"/>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44C32E99"/>
    <w:multiLevelType w:val="hybridMultilevel"/>
    <w:tmpl w:val="BAA032FE"/>
    <w:lvl w:ilvl="0" w:tplc="8BE8BAC0">
      <w:start w:val="1"/>
      <w:numFmt w:val="bullet"/>
      <w:lvlText w:val="•"/>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3800A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58644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A4877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A8D7C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E2FC0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D068C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061F0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24803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5" w15:restartNumberingAfterBreak="0">
    <w:nsid w:val="45A33D85"/>
    <w:multiLevelType w:val="hybridMultilevel"/>
    <w:tmpl w:val="6908B6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6" w15:restartNumberingAfterBreak="0">
    <w:nsid w:val="460166BD"/>
    <w:multiLevelType w:val="multilevel"/>
    <w:tmpl w:val="3A844FDE"/>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7" w15:restartNumberingAfterBreak="0">
    <w:nsid w:val="46501C7A"/>
    <w:multiLevelType w:val="hybridMultilevel"/>
    <w:tmpl w:val="56F68CEA"/>
    <w:lvl w:ilvl="0" w:tplc="8D9CFF3A">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183EB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FE1CD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32CEB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C4BDE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C6254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90D02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3EB0B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B2342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8" w15:restartNumberingAfterBreak="0">
    <w:nsid w:val="467B1867"/>
    <w:multiLevelType w:val="multilevel"/>
    <w:tmpl w:val="AAD0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6B424E1"/>
    <w:multiLevelType w:val="hybridMultilevel"/>
    <w:tmpl w:val="FD6CC43A"/>
    <w:lvl w:ilvl="0" w:tplc="8B98C470">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34420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F89E10">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14D97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104E7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72855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FA191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1CC90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5664D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0" w15:restartNumberingAfterBreak="0">
    <w:nsid w:val="47165267"/>
    <w:multiLevelType w:val="hybridMultilevel"/>
    <w:tmpl w:val="DDEADECE"/>
    <w:lvl w:ilvl="0" w:tplc="1A50F328">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E0F6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C27B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6E05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AE0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4D56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E611C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C116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C6FF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475379B0"/>
    <w:multiLevelType w:val="multilevel"/>
    <w:tmpl w:val="59602C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7747D9A"/>
    <w:multiLevelType w:val="multilevel"/>
    <w:tmpl w:val="BC688E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47A958D6"/>
    <w:multiLevelType w:val="multilevel"/>
    <w:tmpl w:val="7F204FB0"/>
    <w:lvl w:ilvl="0">
      <w:start w:val="5"/>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48411BC0"/>
    <w:multiLevelType w:val="multilevel"/>
    <w:tmpl w:val="900ED6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8593F39"/>
    <w:multiLevelType w:val="multilevel"/>
    <w:tmpl w:val="445A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8FE0C25"/>
    <w:multiLevelType w:val="multilevel"/>
    <w:tmpl w:val="1110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937772D"/>
    <w:multiLevelType w:val="hybridMultilevel"/>
    <w:tmpl w:val="A5E030B6"/>
    <w:lvl w:ilvl="0" w:tplc="06F8B030">
      <w:start w:val="3"/>
      <w:numFmt w:val="lowerLetter"/>
      <w:lvlText w:val="%1."/>
      <w:lvlJc w:val="left"/>
      <w:pPr>
        <w:tabs>
          <w:tab w:val="num" w:pos="720"/>
        </w:tabs>
        <w:ind w:left="720" w:hanging="360"/>
      </w:pPr>
    </w:lvl>
    <w:lvl w:ilvl="1" w:tplc="B0ECD41C" w:tentative="1">
      <w:start w:val="1"/>
      <w:numFmt w:val="decimal"/>
      <w:lvlText w:val="%2."/>
      <w:lvlJc w:val="left"/>
      <w:pPr>
        <w:tabs>
          <w:tab w:val="num" w:pos="1440"/>
        </w:tabs>
        <w:ind w:left="1440" w:hanging="360"/>
      </w:pPr>
    </w:lvl>
    <w:lvl w:ilvl="2" w:tplc="E4AE8138" w:tentative="1">
      <w:start w:val="1"/>
      <w:numFmt w:val="decimal"/>
      <w:lvlText w:val="%3."/>
      <w:lvlJc w:val="left"/>
      <w:pPr>
        <w:tabs>
          <w:tab w:val="num" w:pos="2160"/>
        </w:tabs>
        <w:ind w:left="2160" w:hanging="360"/>
      </w:pPr>
    </w:lvl>
    <w:lvl w:ilvl="3" w:tplc="C05C4188" w:tentative="1">
      <w:start w:val="1"/>
      <w:numFmt w:val="decimal"/>
      <w:lvlText w:val="%4."/>
      <w:lvlJc w:val="left"/>
      <w:pPr>
        <w:tabs>
          <w:tab w:val="num" w:pos="2880"/>
        </w:tabs>
        <w:ind w:left="2880" w:hanging="360"/>
      </w:pPr>
    </w:lvl>
    <w:lvl w:ilvl="4" w:tplc="9266DC96" w:tentative="1">
      <w:start w:val="1"/>
      <w:numFmt w:val="decimal"/>
      <w:lvlText w:val="%5."/>
      <w:lvlJc w:val="left"/>
      <w:pPr>
        <w:tabs>
          <w:tab w:val="num" w:pos="3600"/>
        </w:tabs>
        <w:ind w:left="3600" w:hanging="360"/>
      </w:pPr>
    </w:lvl>
    <w:lvl w:ilvl="5" w:tplc="20E082F2" w:tentative="1">
      <w:start w:val="1"/>
      <w:numFmt w:val="decimal"/>
      <w:lvlText w:val="%6."/>
      <w:lvlJc w:val="left"/>
      <w:pPr>
        <w:tabs>
          <w:tab w:val="num" w:pos="4320"/>
        </w:tabs>
        <w:ind w:left="4320" w:hanging="360"/>
      </w:pPr>
    </w:lvl>
    <w:lvl w:ilvl="6" w:tplc="0F80E758" w:tentative="1">
      <w:start w:val="1"/>
      <w:numFmt w:val="decimal"/>
      <w:lvlText w:val="%7."/>
      <w:lvlJc w:val="left"/>
      <w:pPr>
        <w:tabs>
          <w:tab w:val="num" w:pos="5040"/>
        </w:tabs>
        <w:ind w:left="5040" w:hanging="360"/>
      </w:pPr>
    </w:lvl>
    <w:lvl w:ilvl="7" w:tplc="D5AA9712" w:tentative="1">
      <w:start w:val="1"/>
      <w:numFmt w:val="decimal"/>
      <w:lvlText w:val="%8."/>
      <w:lvlJc w:val="left"/>
      <w:pPr>
        <w:tabs>
          <w:tab w:val="num" w:pos="5760"/>
        </w:tabs>
        <w:ind w:left="5760" w:hanging="360"/>
      </w:pPr>
    </w:lvl>
    <w:lvl w:ilvl="8" w:tplc="F3B868C8" w:tentative="1">
      <w:start w:val="1"/>
      <w:numFmt w:val="decimal"/>
      <w:lvlText w:val="%9."/>
      <w:lvlJc w:val="left"/>
      <w:pPr>
        <w:tabs>
          <w:tab w:val="num" w:pos="6480"/>
        </w:tabs>
        <w:ind w:left="6480" w:hanging="360"/>
      </w:pPr>
    </w:lvl>
  </w:abstractNum>
  <w:abstractNum w:abstractNumId="288" w15:restartNumberingAfterBreak="0">
    <w:nsid w:val="49602D96"/>
    <w:multiLevelType w:val="hybridMultilevel"/>
    <w:tmpl w:val="2E224358"/>
    <w:lvl w:ilvl="0" w:tplc="E154CF6A">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A0C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2744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284C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8A97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6C91F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A62E4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2748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621B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49811775"/>
    <w:multiLevelType w:val="hybridMultilevel"/>
    <w:tmpl w:val="1D546B98"/>
    <w:lvl w:ilvl="0" w:tplc="0B68EDB0">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4EA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812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847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649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E03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606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8B4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2FF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49D37145"/>
    <w:multiLevelType w:val="multilevel"/>
    <w:tmpl w:val="4A7E5AC4"/>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49FB5AB8"/>
    <w:multiLevelType w:val="multilevel"/>
    <w:tmpl w:val="3F08772E"/>
    <w:lvl w:ilvl="0">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4A0D2393"/>
    <w:multiLevelType w:val="multilevel"/>
    <w:tmpl w:val="0DBA0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4A684560"/>
    <w:multiLevelType w:val="hybridMultilevel"/>
    <w:tmpl w:val="5EE03058"/>
    <w:lvl w:ilvl="0" w:tplc="2E4219BC">
      <w:start w:val="1"/>
      <w:numFmt w:val="decimal"/>
      <w:lvlText w:val="%1."/>
      <w:lvlJc w:val="left"/>
      <w:pPr>
        <w:ind w:left="8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7E7FAA">
      <w:start w:val="1"/>
      <w:numFmt w:val="lowerLetter"/>
      <w:lvlText w:val="%2"/>
      <w:lvlJc w:val="left"/>
      <w:pPr>
        <w:ind w:left="15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1FACFF4">
      <w:start w:val="1"/>
      <w:numFmt w:val="lowerRoman"/>
      <w:lvlText w:val="%3"/>
      <w:lvlJc w:val="left"/>
      <w:pPr>
        <w:ind w:left="2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7CA27D6">
      <w:start w:val="1"/>
      <w:numFmt w:val="decimal"/>
      <w:lvlText w:val="%4"/>
      <w:lvlJc w:val="left"/>
      <w:pPr>
        <w:ind w:left="29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7C2B892">
      <w:start w:val="1"/>
      <w:numFmt w:val="lowerLetter"/>
      <w:lvlText w:val="%5"/>
      <w:lvlJc w:val="left"/>
      <w:pPr>
        <w:ind w:left="3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3A45232">
      <w:start w:val="1"/>
      <w:numFmt w:val="lowerRoman"/>
      <w:lvlText w:val="%6"/>
      <w:lvlJc w:val="left"/>
      <w:pPr>
        <w:ind w:left="44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53A8F00">
      <w:start w:val="1"/>
      <w:numFmt w:val="decimal"/>
      <w:lvlText w:val="%7"/>
      <w:lvlJc w:val="left"/>
      <w:pPr>
        <w:ind w:left="51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000598E">
      <w:start w:val="1"/>
      <w:numFmt w:val="lowerLetter"/>
      <w:lvlText w:val="%8"/>
      <w:lvlJc w:val="left"/>
      <w:pPr>
        <w:ind w:left="58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16C99CE">
      <w:start w:val="1"/>
      <w:numFmt w:val="lowerRoman"/>
      <w:lvlText w:val="%9"/>
      <w:lvlJc w:val="left"/>
      <w:pPr>
        <w:ind w:left="65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4" w15:restartNumberingAfterBreak="0">
    <w:nsid w:val="4AC23506"/>
    <w:multiLevelType w:val="hybridMultilevel"/>
    <w:tmpl w:val="A6021D60"/>
    <w:lvl w:ilvl="0" w:tplc="45CC2FE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80C27A">
      <w:start w:val="1"/>
      <w:numFmt w:val="bullet"/>
      <w:lvlText w:val="o"/>
      <w:lvlJc w:val="left"/>
      <w:pPr>
        <w:ind w:left="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5A51DE">
      <w:start w:val="1"/>
      <w:numFmt w:val="bullet"/>
      <w:lvlRestart w:val="0"/>
      <w:lvlText w:val="•"/>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C364B20">
      <w:start w:val="1"/>
      <w:numFmt w:val="bullet"/>
      <w:lvlText w:val="•"/>
      <w:lvlJc w:val="left"/>
      <w:pPr>
        <w:ind w:left="2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7EFE38">
      <w:start w:val="1"/>
      <w:numFmt w:val="bullet"/>
      <w:lvlText w:val="o"/>
      <w:lvlJc w:val="left"/>
      <w:pPr>
        <w:ind w:left="2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0CBE16">
      <w:start w:val="1"/>
      <w:numFmt w:val="bullet"/>
      <w:lvlText w:val="▪"/>
      <w:lvlJc w:val="left"/>
      <w:pPr>
        <w:ind w:left="3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78527A">
      <w:start w:val="1"/>
      <w:numFmt w:val="bullet"/>
      <w:lvlText w:val="•"/>
      <w:lvlJc w:val="left"/>
      <w:pPr>
        <w:ind w:left="4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247206">
      <w:start w:val="1"/>
      <w:numFmt w:val="bullet"/>
      <w:lvlText w:val="o"/>
      <w:lvlJc w:val="left"/>
      <w:pPr>
        <w:ind w:left="5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9EDC48">
      <w:start w:val="1"/>
      <w:numFmt w:val="bullet"/>
      <w:lvlText w:val="▪"/>
      <w:lvlJc w:val="left"/>
      <w:pPr>
        <w:ind w:left="5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5" w15:restartNumberingAfterBreak="0">
    <w:nsid w:val="4AC76AF7"/>
    <w:multiLevelType w:val="multilevel"/>
    <w:tmpl w:val="AB7ADE0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4AEF03A3"/>
    <w:multiLevelType w:val="hybridMultilevel"/>
    <w:tmpl w:val="89389D84"/>
    <w:lvl w:ilvl="0" w:tplc="599E964C">
      <w:start w:val="1"/>
      <w:numFmt w:val="lowerLetter"/>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2657EA">
      <w:start w:val="1"/>
      <w:numFmt w:val="lowerLetter"/>
      <w:lvlText w:val="%2"/>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AA4D8">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00B16">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6CBF78">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A293A">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5ED7AC">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80BCAE">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86C6C">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4AF72407"/>
    <w:multiLevelType w:val="hybridMultilevel"/>
    <w:tmpl w:val="9474D30C"/>
    <w:lvl w:ilvl="0" w:tplc="0858629A">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A7E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E4935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6C6B3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564C8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CCEB8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7E854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1CC97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4AAD6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8" w15:restartNumberingAfterBreak="0">
    <w:nsid w:val="4B21797D"/>
    <w:multiLevelType w:val="multilevel"/>
    <w:tmpl w:val="2738E4FE"/>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B7E6BEC"/>
    <w:multiLevelType w:val="multilevel"/>
    <w:tmpl w:val="1522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B9F4FEF"/>
    <w:multiLevelType w:val="multilevel"/>
    <w:tmpl w:val="8B0E0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4BB23026"/>
    <w:multiLevelType w:val="hybridMultilevel"/>
    <w:tmpl w:val="C748D064"/>
    <w:lvl w:ilvl="0" w:tplc="28E09260">
      <w:start w:val="1"/>
      <w:numFmt w:val="lowerLetter"/>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C587C">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6DB8A">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06BC">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84294">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0188E">
      <w:start w:val="1"/>
      <w:numFmt w:val="lowerRoman"/>
      <w:lvlText w:val="%6"/>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60246">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49E66">
      <w:start w:val="1"/>
      <w:numFmt w:val="lowerLetter"/>
      <w:lvlText w:val="%8"/>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850DE">
      <w:start w:val="1"/>
      <w:numFmt w:val="lowerRoman"/>
      <w:lvlText w:val="%9"/>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4C220389"/>
    <w:multiLevelType w:val="multilevel"/>
    <w:tmpl w:val="AFB6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C2332DD"/>
    <w:multiLevelType w:val="multilevel"/>
    <w:tmpl w:val="1468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C40787B"/>
    <w:multiLevelType w:val="multilevel"/>
    <w:tmpl w:val="91920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4CAF0B6A"/>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06" w15:restartNumberingAfterBreak="0">
    <w:nsid w:val="4CDC6760"/>
    <w:multiLevelType w:val="multilevel"/>
    <w:tmpl w:val="318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CEE1E65"/>
    <w:multiLevelType w:val="multilevel"/>
    <w:tmpl w:val="60E4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CFF0D46"/>
    <w:multiLevelType w:val="multilevel"/>
    <w:tmpl w:val="EB66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D0B5C5B"/>
    <w:multiLevelType w:val="multilevel"/>
    <w:tmpl w:val="9B4E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4DB13A63"/>
    <w:multiLevelType w:val="multilevel"/>
    <w:tmpl w:val="4B10181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4DE0611B"/>
    <w:multiLevelType w:val="hybridMultilevel"/>
    <w:tmpl w:val="18141776"/>
    <w:lvl w:ilvl="0" w:tplc="4F8C2524">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DC5D26">
      <w:start w:val="1"/>
      <w:numFmt w:val="bullet"/>
      <w:lvlText w:val="o"/>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583C96">
      <w:start w:val="1"/>
      <w:numFmt w:val="bullet"/>
      <w:lvlText w:val="▪"/>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2AFBDA">
      <w:start w:val="1"/>
      <w:numFmt w:val="bullet"/>
      <w:lvlText w:val="•"/>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426CF6">
      <w:start w:val="1"/>
      <w:numFmt w:val="bullet"/>
      <w:lvlText w:val="o"/>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09DEC">
      <w:start w:val="1"/>
      <w:numFmt w:val="bullet"/>
      <w:lvlText w:val="▪"/>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58504E">
      <w:start w:val="1"/>
      <w:numFmt w:val="bullet"/>
      <w:lvlText w:val="•"/>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B272CA">
      <w:start w:val="1"/>
      <w:numFmt w:val="bullet"/>
      <w:lvlText w:val="o"/>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9E52E0">
      <w:start w:val="1"/>
      <w:numFmt w:val="bullet"/>
      <w:lvlText w:val="▪"/>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2" w15:restartNumberingAfterBreak="0">
    <w:nsid w:val="4DF615F4"/>
    <w:multiLevelType w:val="hybridMultilevel"/>
    <w:tmpl w:val="DF683C76"/>
    <w:lvl w:ilvl="0" w:tplc="EE783152">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347E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425C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C076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4893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46C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EA51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3885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78E2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4ECC255B"/>
    <w:multiLevelType w:val="multilevel"/>
    <w:tmpl w:val="9EF6B65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4F3863DA"/>
    <w:multiLevelType w:val="hybridMultilevel"/>
    <w:tmpl w:val="C5E21F32"/>
    <w:lvl w:ilvl="0" w:tplc="01EAB3F0">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A944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0361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EB5B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4946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430F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729B3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1CBF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0D71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4F66348E"/>
    <w:multiLevelType w:val="multilevel"/>
    <w:tmpl w:val="D23E369C"/>
    <w:lvl w:ilvl="0">
      <w:start w:val="4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4F787714"/>
    <w:multiLevelType w:val="multilevel"/>
    <w:tmpl w:val="05A6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0435D8C"/>
    <w:multiLevelType w:val="multilevel"/>
    <w:tmpl w:val="1464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0866F5F"/>
    <w:multiLevelType w:val="hybridMultilevel"/>
    <w:tmpl w:val="A01E39A6"/>
    <w:lvl w:ilvl="0" w:tplc="E01C33A0">
      <w:start w:val="3"/>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28F1B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4028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6BE4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670B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0917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068A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E81D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4688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511F6A77"/>
    <w:multiLevelType w:val="multilevel"/>
    <w:tmpl w:val="2B8C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22A626D"/>
    <w:multiLevelType w:val="multilevel"/>
    <w:tmpl w:val="6B76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2B4794B"/>
    <w:multiLevelType w:val="multilevel"/>
    <w:tmpl w:val="F4F874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2D03CAE"/>
    <w:multiLevelType w:val="multilevel"/>
    <w:tmpl w:val="319489F2"/>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534426F5"/>
    <w:multiLevelType w:val="hybridMultilevel"/>
    <w:tmpl w:val="65C21B4C"/>
    <w:lvl w:ilvl="0" w:tplc="7E68F9BE">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034B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876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EFD0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6CBAA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672F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401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84DE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CB64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53984347"/>
    <w:multiLevelType w:val="hybridMultilevel"/>
    <w:tmpl w:val="7BDC48B8"/>
    <w:lvl w:ilvl="0" w:tplc="2C7E5176">
      <w:start w:val="1"/>
      <w:numFmt w:val="lowerLetter"/>
      <w:lvlText w:val="%1)"/>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671C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10F5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C00B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8460E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D50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FB3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46A7A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C791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542D0609"/>
    <w:multiLevelType w:val="multilevel"/>
    <w:tmpl w:val="53B0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43123CB"/>
    <w:multiLevelType w:val="hybridMultilevel"/>
    <w:tmpl w:val="B8C02CEA"/>
    <w:lvl w:ilvl="0" w:tplc="746E41FA">
      <w:start w:val="2"/>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430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80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22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89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7C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CC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ED1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C8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547A193A"/>
    <w:multiLevelType w:val="multilevel"/>
    <w:tmpl w:val="E9F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4BB5FBA"/>
    <w:multiLevelType w:val="multilevel"/>
    <w:tmpl w:val="57D270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5444A38"/>
    <w:multiLevelType w:val="hybridMultilevel"/>
    <w:tmpl w:val="363288A8"/>
    <w:lvl w:ilvl="0" w:tplc="0416001B">
      <w:start w:val="1"/>
      <w:numFmt w:val="low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0" w15:restartNumberingAfterBreak="0">
    <w:nsid w:val="56195426"/>
    <w:multiLevelType w:val="multilevel"/>
    <w:tmpl w:val="176C0536"/>
    <w:lvl w:ilvl="0">
      <w:start w:val="1"/>
      <w:numFmt w:val="decimal"/>
      <w:lvlText w:val="%1."/>
      <w:lvlJc w:val="left"/>
      <w:pPr>
        <w:ind w:left="17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56525DCF"/>
    <w:multiLevelType w:val="hybridMultilevel"/>
    <w:tmpl w:val="134229CC"/>
    <w:lvl w:ilvl="0" w:tplc="D7242BB4">
      <w:start w:val="1"/>
      <w:numFmt w:val="lowerLetter"/>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0ED4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E4B8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0318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2D9C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60F8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6599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451F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68E1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56955D7C"/>
    <w:multiLevelType w:val="multilevel"/>
    <w:tmpl w:val="5E96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6CC0F14"/>
    <w:multiLevelType w:val="hybridMultilevel"/>
    <w:tmpl w:val="589CB576"/>
    <w:lvl w:ilvl="0" w:tplc="F642E59C">
      <w:start w:val="1"/>
      <w:numFmt w:val="lowerLetter"/>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A92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D24A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E23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E24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2B8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86B9C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AF7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088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579D715F"/>
    <w:multiLevelType w:val="hybridMultilevel"/>
    <w:tmpl w:val="2D7A3042"/>
    <w:lvl w:ilvl="0" w:tplc="DCE4BCB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24B7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6524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A5CA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14D3B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E880F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CA46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E4908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ADDC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57B33D24"/>
    <w:multiLevelType w:val="hybridMultilevel"/>
    <w:tmpl w:val="7BB67724"/>
    <w:lvl w:ilvl="0" w:tplc="37E6C0FA">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2A0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6846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FE3E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A839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723D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0230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DE80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DA08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6" w15:restartNumberingAfterBreak="0">
    <w:nsid w:val="57B7402C"/>
    <w:multiLevelType w:val="multilevel"/>
    <w:tmpl w:val="37E22F6C"/>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57ED76D9"/>
    <w:multiLevelType w:val="hybridMultilevel"/>
    <w:tmpl w:val="83EA1292"/>
    <w:lvl w:ilvl="0" w:tplc="EED06248">
      <w:start w:val="1"/>
      <w:numFmt w:val="decimal"/>
      <w:lvlText w:val="%1."/>
      <w:lvlJc w:val="left"/>
      <w:pPr>
        <w:ind w:left="14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FBFE01BC">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E60E478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FB9AF31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B6EE67F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728278F0">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FC3C4638">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31F611B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619272E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338" w15:restartNumberingAfterBreak="0">
    <w:nsid w:val="59044679"/>
    <w:multiLevelType w:val="hybridMultilevel"/>
    <w:tmpl w:val="A32EA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9" w15:restartNumberingAfterBreak="0">
    <w:nsid w:val="59154EEE"/>
    <w:multiLevelType w:val="multilevel"/>
    <w:tmpl w:val="A3C66DBA"/>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593B04C7"/>
    <w:multiLevelType w:val="multilevel"/>
    <w:tmpl w:val="E352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9596EFA"/>
    <w:multiLevelType w:val="hybridMultilevel"/>
    <w:tmpl w:val="685893D2"/>
    <w:lvl w:ilvl="0" w:tplc="4A04035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8B77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2C8F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E2134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897C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0348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90D7C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702F2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AB0B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59DA4B3D"/>
    <w:multiLevelType w:val="multilevel"/>
    <w:tmpl w:val="42D0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A3B6271"/>
    <w:multiLevelType w:val="hybridMultilevel"/>
    <w:tmpl w:val="BB9249B8"/>
    <w:lvl w:ilvl="0" w:tplc="667ACBD2">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FC484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76380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2AC0D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F8DE2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EAC70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489D1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4C26D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A8C05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4" w15:restartNumberingAfterBreak="0">
    <w:nsid w:val="5A6F273E"/>
    <w:multiLevelType w:val="multilevel"/>
    <w:tmpl w:val="5EB6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A720750"/>
    <w:multiLevelType w:val="multilevel"/>
    <w:tmpl w:val="8DB61094"/>
    <w:lvl w:ilvl="0">
      <w:start w:val="3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5A7E690D"/>
    <w:multiLevelType w:val="multilevel"/>
    <w:tmpl w:val="DD40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AE14166"/>
    <w:multiLevelType w:val="multilevel"/>
    <w:tmpl w:val="70C0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BE11C02"/>
    <w:multiLevelType w:val="hybridMultilevel"/>
    <w:tmpl w:val="3D66FF64"/>
    <w:lvl w:ilvl="0" w:tplc="536E3DEA">
      <w:start w:val="1"/>
      <w:numFmt w:val="lowerLetter"/>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057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A97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A6B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00A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D824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476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6E3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EE8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5C24259D"/>
    <w:multiLevelType w:val="hybridMultilevel"/>
    <w:tmpl w:val="75EEB3C4"/>
    <w:lvl w:ilvl="0" w:tplc="D2300FBE">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6CF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90011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645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0604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067B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4C57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669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2AA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5C3A543D"/>
    <w:multiLevelType w:val="hybridMultilevel"/>
    <w:tmpl w:val="F932A172"/>
    <w:lvl w:ilvl="0" w:tplc="239693F8">
      <w:start w:val="3"/>
      <w:numFmt w:val="lowerLetter"/>
      <w:lvlText w:val="%1."/>
      <w:lvlJc w:val="left"/>
      <w:pPr>
        <w:tabs>
          <w:tab w:val="num" w:pos="720"/>
        </w:tabs>
        <w:ind w:left="720" w:hanging="360"/>
      </w:pPr>
    </w:lvl>
    <w:lvl w:ilvl="1" w:tplc="22441044" w:tentative="1">
      <w:start w:val="1"/>
      <w:numFmt w:val="decimal"/>
      <w:lvlText w:val="%2."/>
      <w:lvlJc w:val="left"/>
      <w:pPr>
        <w:tabs>
          <w:tab w:val="num" w:pos="1440"/>
        </w:tabs>
        <w:ind w:left="1440" w:hanging="360"/>
      </w:pPr>
    </w:lvl>
    <w:lvl w:ilvl="2" w:tplc="422638EC" w:tentative="1">
      <w:start w:val="1"/>
      <w:numFmt w:val="decimal"/>
      <w:lvlText w:val="%3."/>
      <w:lvlJc w:val="left"/>
      <w:pPr>
        <w:tabs>
          <w:tab w:val="num" w:pos="2160"/>
        </w:tabs>
        <w:ind w:left="2160" w:hanging="360"/>
      </w:pPr>
    </w:lvl>
    <w:lvl w:ilvl="3" w:tplc="12FA47EA" w:tentative="1">
      <w:start w:val="1"/>
      <w:numFmt w:val="decimal"/>
      <w:lvlText w:val="%4."/>
      <w:lvlJc w:val="left"/>
      <w:pPr>
        <w:tabs>
          <w:tab w:val="num" w:pos="2880"/>
        </w:tabs>
        <w:ind w:left="2880" w:hanging="360"/>
      </w:pPr>
    </w:lvl>
    <w:lvl w:ilvl="4" w:tplc="4B30D978" w:tentative="1">
      <w:start w:val="1"/>
      <w:numFmt w:val="decimal"/>
      <w:lvlText w:val="%5."/>
      <w:lvlJc w:val="left"/>
      <w:pPr>
        <w:tabs>
          <w:tab w:val="num" w:pos="3600"/>
        </w:tabs>
        <w:ind w:left="3600" w:hanging="360"/>
      </w:pPr>
    </w:lvl>
    <w:lvl w:ilvl="5" w:tplc="94421AAC" w:tentative="1">
      <w:start w:val="1"/>
      <w:numFmt w:val="decimal"/>
      <w:lvlText w:val="%6."/>
      <w:lvlJc w:val="left"/>
      <w:pPr>
        <w:tabs>
          <w:tab w:val="num" w:pos="4320"/>
        </w:tabs>
        <w:ind w:left="4320" w:hanging="360"/>
      </w:pPr>
    </w:lvl>
    <w:lvl w:ilvl="6" w:tplc="92401030" w:tentative="1">
      <w:start w:val="1"/>
      <w:numFmt w:val="decimal"/>
      <w:lvlText w:val="%7."/>
      <w:lvlJc w:val="left"/>
      <w:pPr>
        <w:tabs>
          <w:tab w:val="num" w:pos="5040"/>
        </w:tabs>
        <w:ind w:left="5040" w:hanging="360"/>
      </w:pPr>
    </w:lvl>
    <w:lvl w:ilvl="7" w:tplc="610437D0" w:tentative="1">
      <w:start w:val="1"/>
      <w:numFmt w:val="decimal"/>
      <w:lvlText w:val="%8."/>
      <w:lvlJc w:val="left"/>
      <w:pPr>
        <w:tabs>
          <w:tab w:val="num" w:pos="5760"/>
        </w:tabs>
        <w:ind w:left="5760" w:hanging="360"/>
      </w:pPr>
    </w:lvl>
    <w:lvl w:ilvl="8" w:tplc="7F9C18F2" w:tentative="1">
      <w:start w:val="1"/>
      <w:numFmt w:val="decimal"/>
      <w:lvlText w:val="%9."/>
      <w:lvlJc w:val="left"/>
      <w:pPr>
        <w:tabs>
          <w:tab w:val="num" w:pos="6480"/>
        </w:tabs>
        <w:ind w:left="6480" w:hanging="360"/>
      </w:pPr>
    </w:lvl>
  </w:abstractNum>
  <w:abstractNum w:abstractNumId="351" w15:restartNumberingAfterBreak="0">
    <w:nsid w:val="5C5274C8"/>
    <w:multiLevelType w:val="multilevel"/>
    <w:tmpl w:val="C1E2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C6B3BBD"/>
    <w:multiLevelType w:val="multilevel"/>
    <w:tmpl w:val="2334DDDE"/>
    <w:lvl w:ilvl="0">
      <w:start w:val="1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5C8365F5"/>
    <w:multiLevelType w:val="hybridMultilevel"/>
    <w:tmpl w:val="7A06C8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4" w15:restartNumberingAfterBreak="0">
    <w:nsid w:val="5CB3025B"/>
    <w:multiLevelType w:val="multilevel"/>
    <w:tmpl w:val="2950324E"/>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5CC94203"/>
    <w:multiLevelType w:val="multilevel"/>
    <w:tmpl w:val="6DD06168"/>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5CF74CE8"/>
    <w:multiLevelType w:val="multilevel"/>
    <w:tmpl w:val="2F9601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D31637F"/>
    <w:multiLevelType w:val="multilevel"/>
    <w:tmpl w:val="B7EA10EC"/>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5D507EED"/>
    <w:multiLevelType w:val="multilevel"/>
    <w:tmpl w:val="613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D96146E"/>
    <w:multiLevelType w:val="multilevel"/>
    <w:tmpl w:val="E6F83D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E2162D1"/>
    <w:multiLevelType w:val="multilevel"/>
    <w:tmpl w:val="6ED2F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5E25725D"/>
    <w:multiLevelType w:val="multilevel"/>
    <w:tmpl w:val="41D05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5E842A06"/>
    <w:multiLevelType w:val="multilevel"/>
    <w:tmpl w:val="B642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F477AF6"/>
    <w:multiLevelType w:val="multilevel"/>
    <w:tmpl w:val="E9F8714A"/>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5FEA637A"/>
    <w:multiLevelType w:val="multilevel"/>
    <w:tmpl w:val="3636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FEC1F2A"/>
    <w:multiLevelType w:val="hybridMultilevel"/>
    <w:tmpl w:val="92CC2E9C"/>
    <w:lvl w:ilvl="0" w:tplc="982AEEB0">
      <w:start w:val="1"/>
      <w:numFmt w:val="lowerLetter"/>
      <w:lvlText w:val="%1)"/>
      <w:lvlJc w:val="left"/>
      <w:pPr>
        <w:ind w:left="2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C44AC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82E33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C3EB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E1EC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EF21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EE54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C8C6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CD3E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60403A9A"/>
    <w:multiLevelType w:val="hybridMultilevel"/>
    <w:tmpl w:val="DB44734C"/>
    <w:lvl w:ilvl="0" w:tplc="B46E5E4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C915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4204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6937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86C81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ECD3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A4418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2698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80825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60405084"/>
    <w:multiLevelType w:val="multilevel"/>
    <w:tmpl w:val="55066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60D5060C"/>
    <w:multiLevelType w:val="multilevel"/>
    <w:tmpl w:val="2FA8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0E87174"/>
    <w:multiLevelType w:val="hybridMultilevel"/>
    <w:tmpl w:val="97841F68"/>
    <w:lvl w:ilvl="0" w:tplc="27C630B6">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FC47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7EC4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4E2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6457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E683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6AA1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7845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0072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612C2F3F"/>
    <w:multiLevelType w:val="multilevel"/>
    <w:tmpl w:val="5E5A002E"/>
    <w:lvl w:ilvl="0">
      <w:start w:val="5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616812FC"/>
    <w:multiLevelType w:val="multilevel"/>
    <w:tmpl w:val="F5F0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17D5258"/>
    <w:multiLevelType w:val="hybridMultilevel"/>
    <w:tmpl w:val="7C0C7D58"/>
    <w:lvl w:ilvl="0" w:tplc="065A1F88">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98CF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56408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843F0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CEB6B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E0BEC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5243D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A6A93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4A81A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3" w15:restartNumberingAfterBreak="0">
    <w:nsid w:val="62411BDF"/>
    <w:multiLevelType w:val="hybridMultilevel"/>
    <w:tmpl w:val="DB3E6E3C"/>
    <w:lvl w:ilvl="0" w:tplc="78AE30E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AC4620">
      <w:start w:val="1"/>
      <w:numFmt w:val="lowerLetter"/>
      <w:lvlText w:val="%2)"/>
      <w:lvlJc w:val="left"/>
      <w:pPr>
        <w:ind w:left="2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94C114">
      <w:start w:val="1"/>
      <w:numFmt w:val="lowerRoman"/>
      <w:lvlText w:val="%3"/>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0A1F80">
      <w:start w:val="1"/>
      <w:numFmt w:val="decimal"/>
      <w:lvlText w:val="%4"/>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FB202B6">
      <w:start w:val="1"/>
      <w:numFmt w:val="lowerLetter"/>
      <w:lvlText w:val="%5"/>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0AA6E4">
      <w:start w:val="1"/>
      <w:numFmt w:val="lowerRoman"/>
      <w:lvlText w:val="%6"/>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BE7AF2">
      <w:start w:val="1"/>
      <w:numFmt w:val="decimal"/>
      <w:lvlText w:val="%7"/>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B01E30">
      <w:start w:val="1"/>
      <w:numFmt w:val="lowerLetter"/>
      <w:lvlText w:val="%8"/>
      <w:lvlJc w:val="left"/>
      <w:pPr>
        <w:ind w:left="6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086B4A">
      <w:start w:val="1"/>
      <w:numFmt w:val="lowerRoman"/>
      <w:lvlText w:val="%9"/>
      <w:lvlJc w:val="left"/>
      <w:pPr>
        <w:ind w:left="7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4" w15:restartNumberingAfterBreak="0">
    <w:nsid w:val="624F467E"/>
    <w:multiLevelType w:val="multilevel"/>
    <w:tmpl w:val="35BA9E50"/>
    <w:lvl w:ilvl="0">
      <w:start w:val="4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627B5337"/>
    <w:multiLevelType w:val="multilevel"/>
    <w:tmpl w:val="5F6A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2800575"/>
    <w:multiLevelType w:val="hybridMultilevel"/>
    <w:tmpl w:val="2BBAE2B0"/>
    <w:lvl w:ilvl="0" w:tplc="11228A20">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C6DCC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45E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6E06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C4A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6CE8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E50A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5C3AA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CF33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62CF7B3E"/>
    <w:multiLevelType w:val="hybridMultilevel"/>
    <w:tmpl w:val="A8568C18"/>
    <w:lvl w:ilvl="0" w:tplc="14E4DCAC">
      <w:start w:val="4"/>
      <w:numFmt w:val="lowerLetter"/>
      <w:lvlText w:val="%1."/>
      <w:lvlJc w:val="left"/>
      <w:pPr>
        <w:tabs>
          <w:tab w:val="num" w:pos="720"/>
        </w:tabs>
        <w:ind w:left="720" w:hanging="360"/>
      </w:pPr>
    </w:lvl>
    <w:lvl w:ilvl="1" w:tplc="66D0BFF6" w:tentative="1">
      <w:start w:val="1"/>
      <w:numFmt w:val="decimal"/>
      <w:lvlText w:val="%2."/>
      <w:lvlJc w:val="left"/>
      <w:pPr>
        <w:tabs>
          <w:tab w:val="num" w:pos="1440"/>
        </w:tabs>
        <w:ind w:left="1440" w:hanging="360"/>
      </w:pPr>
    </w:lvl>
    <w:lvl w:ilvl="2" w:tplc="B1EEA046" w:tentative="1">
      <w:start w:val="1"/>
      <w:numFmt w:val="decimal"/>
      <w:lvlText w:val="%3."/>
      <w:lvlJc w:val="left"/>
      <w:pPr>
        <w:tabs>
          <w:tab w:val="num" w:pos="2160"/>
        </w:tabs>
        <w:ind w:left="2160" w:hanging="360"/>
      </w:pPr>
    </w:lvl>
    <w:lvl w:ilvl="3" w:tplc="2874531E" w:tentative="1">
      <w:start w:val="1"/>
      <w:numFmt w:val="decimal"/>
      <w:lvlText w:val="%4."/>
      <w:lvlJc w:val="left"/>
      <w:pPr>
        <w:tabs>
          <w:tab w:val="num" w:pos="2880"/>
        </w:tabs>
        <w:ind w:left="2880" w:hanging="360"/>
      </w:pPr>
    </w:lvl>
    <w:lvl w:ilvl="4" w:tplc="3DC08364" w:tentative="1">
      <w:start w:val="1"/>
      <w:numFmt w:val="decimal"/>
      <w:lvlText w:val="%5."/>
      <w:lvlJc w:val="left"/>
      <w:pPr>
        <w:tabs>
          <w:tab w:val="num" w:pos="3600"/>
        </w:tabs>
        <w:ind w:left="3600" w:hanging="360"/>
      </w:pPr>
    </w:lvl>
    <w:lvl w:ilvl="5" w:tplc="12E67FD4" w:tentative="1">
      <w:start w:val="1"/>
      <w:numFmt w:val="decimal"/>
      <w:lvlText w:val="%6."/>
      <w:lvlJc w:val="left"/>
      <w:pPr>
        <w:tabs>
          <w:tab w:val="num" w:pos="4320"/>
        </w:tabs>
        <w:ind w:left="4320" w:hanging="360"/>
      </w:pPr>
    </w:lvl>
    <w:lvl w:ilvl="6" w:tplc="4C7A59BA" w:tentative="1">
      <w:start w:val="1"/>
      <w:numFmt w:val="decimal"/>
      <w:lvlText w:val="%7."/>
      <w:lvlJc w:val="left"/>
      <w:pPr>
        <w:tabs>
          <w:tab w:val="num" w:pos="5040"/>
        </w:tabs>
        <w:ind w:left="5040" w:hanging="360"/>
      </w:pPr>
    </w:lvl>
    <w:lvl w:ilvl="7" w:tplc="A4C827AE" w:tentative="1">
      <w:start w:val="1"/>
      <w:numFmt w:val="decimal"/>
      <w:lvlText w:val="%8."/>
      <w:lvlJc w:val="left"/>
      <w:pPr>
        <w:tabs>
          <w:tab w:val="num" w:pos="5760"/>
        </w:tabs>
        <w:ind w:left="5760" w:hanging="360"/>
      </w:pPr>
    </w:lvl>
    <w:lvl w:ilvl="8" w:tplc="AEF21A5E" w:tentative="1">
      <w:start w:val="1"/>
      <w:numFmt w:val="decimal"/>
      <w:lvlText w:val="%9."/>
      <w:lvlJc w:val="left"/>
      <w:pPr>
        <w:tabs>
          <w:tab w:val="num" w:pos="6480"/>
        </w:tabs>
        <w:ind w:left="6480" w:hanging="360"/>
      </w:pPr>
    </w:lvl>
  </w:abstractNum>
  <w:abstractNum w:abstractNumId="378" w15:restartNumberingAfterBreak="0">
    <w:nsid w:val="63393D2E"/>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79" w15:restartNumberingAfterBreak="0">
    <w:nsid w:val="64A42EB6"/>
    <w:multiLevelType w:val="multilevel"/>
    <w:tmpl w:val="5EFC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4A85D34"/>
    <w:multiLevelType w:val="multilevel"/>
    <w:tmpl w:val="A27C0EC2"/>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652A5191"/>
    <w:multiLevelType w:val="multilevel"/>
    <w:tmpl w:val="FB86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58D1A4E"/>
    <w:multiLevelType w:val="hybridMultilevel"/>
    <w:tmpl w:val="CF8E31B0"/>
    <w:lvl w:ilvl="0" w:tplc="B6404038">
      <w:start w:val="1"/>
      <w:numFmt w:val="lowerLetter"/>
      <w:lvlText w:val="%1)"/>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2E8B1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AC5A6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29A4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0CFE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CD70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6C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02E0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8525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661C0E3B"/>
    <w:multiLevelType w:val="hybridMultilevel"/>
    <w:tmpl w:val="410CFE28"/>
    <w:lvl w:ilvl="0" w:tplc="CDAA9888">
      <w:start w:val="2"/>
      <w:numFmt w:val="low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EC779A">
      <w:start w:val="1"/>
      <w:numFmt w:val="lowerLetter"/>
      <w:lvlText w:val="%2"/>
      <w:lvlJc w:val="left"/>
      <w:pPr>
        <w:ind w:left="1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2AA10">
      <w:start w:val="1"/>
      <w:numFmt w:val="lowerRoman"/>
      <w:lvlText w:val="%3"/>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4D0CC">
      <w:start w:val="1"/>
      <w:numFmt w:val="decimal"/>
      <w:lvlText w:val="%4"/>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F0159A">
      <w:start w:val="1"/>
      <w:numFmt w:val="lowerLetter"/>
      <w:lvlText w:val="%5"/>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CB7D2">
      <w:start w:val="1"/>
      <w:numFmt w:val="lowerRoman"/>
      <w:lvlText w:val="%6"/>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1C4974">
      <w:start w:val="1"/>
      <w:numFmt w:val="decimal"/>
      <w:lvlText w:val="%7"/>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E402A">
      <w:start w:val="1"/>
      <w:numFmt w:val="lowerLetter"/>
      <w:lvlText w:val="%8"/>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8989A">
      <w:start w:val="1"/>
      <w:numFmt w:val="lowerRoman"/>
      <w:lvlText w:val="%9"/>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66353E2D"/>
    <w:multiLevelType w:val="hybridMultilevel"/>
    <w:tmpl w:val="EAA8F012"/>
    <w:lvl w:ilvl="0" w:tplc="82184D1C">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E09000">
      <w:start w:val="1"/>
      <w:numFmt w:val="bullet"/>
      <w:lvlText w:val="o"/>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4EA4C">
      <w:start w:val="1"/>
      <w:numFmt w:val="bullet"/>
      <w:lvlText w:val="▪"/>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83948">
      <w:start w:val="1"/>
      <w:numFmt w:val="bullet"/>
      <w:lvlText w:val="•"/>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A0EB8">
      <w:start w:val="1"/>
      <w:numFmt w:val="bullet"/>
      <w:lvlText w:val="o"/>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86248">
      <w:start w:val="1"/>
      <w:numFmt w:val="bullet"/>
      <w:lvlText w:val="▪"/>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3C0B8E">
      <w:start w:val="1"/>
      <w:numFmt w:val="bullet"/>
      <w:lvlText w:val="•"/>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2A915C">
      <w:start w:val="1"/>
      <w:numFmt w:val="bullet"/>
      <w:lvlText w:val="o"/>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691B4">
      <w:start w:val="1"/>
      <w:numFmt w:val="bullet"/>
      <w:lvlText w:val="▪"/>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66B16A55"/>
    <w:multiLevelType w:val="multilevel"/>
    <w:tmpl w:val="2640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6F357C3"/>
    <w:multiLevelType w:val="multilevel"/>
    <w:tmpl w:val="318062E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66F50960"/>
    <w:multiLevelType w:val="multilevel"/>
    <w:tmpl w:val="AB042DB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6F518F7"/>
    <w:multiLevelType w:val="multilevel"/>
    <w:tmpl w:val="D52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7957EED"/>
    <w:multiLevelType w:val="multilevel"/>
    <w:tmpl w:val="20F6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7AA420B"/>
    <w:multiLevelType w:val="multilevel"/>
    <w:tmpl w:val="E2323440"/>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67B26B97"/>
    <w:multiLevelType w:val="hybridMultilevel"/>
    <w:tmpl w:val="8848AC98"/>
    <w:lvl w:ilvl="0" w:tplc="D6DA10AA">
      <w:start w:val="1"/>
      <w:numFmt w:val="lowerLetter"/>
      <w:lvlText w:val="%1)"/>
      <w:lvlJc w:val="left"/>
      <w:pPr>
        <w:ind w:left="1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826F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245F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3E29E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019A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EDD3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4006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46AA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2BCE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67CF484B"/>
    <w:multiLevelType w:val="multilevel"/>
    <w:tmpl w:val="68CA819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80845C3"/>
    <w:multiLevelType w:val="multilevel"/>
    <w:tmpl w:val="FE8E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8513E1C"/>
    <w:multiLevelType w:val="hybridMultilevel"/>
    <w:tmpl w:val="02BA0C04"/>
    <w:lvl w:ilvl="0" w:tplc="68D2D7F4">
      <w:start w:val="1"/>
      <w:numFmt w:val="lowerLetter"/>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384B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24F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4C71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0D1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CD6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2F8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4F2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C11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6865345B"/>
    <w:multiLevelType w:val="hybridMultilevel"/>
    <w:tmpl w:val="8160DA76"/>
    <w:lvl w:ilvl="0" w:tplc="9E104A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22F82">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5661E2">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AAC90">
      <w:start w:val="1"/>
      <w:numFmt w:val="lowerLetter"/>
      <w:lvlRestart w:val="0"/>
      <w:lvlText w:val="%4)"/>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A53DE">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ED30C">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4980A">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E6D9CA">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EA80C">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68927ABF"/>
    <w:multiLevelType w:val="hybridMultilevel"/>
    <w:tmpl w:val="98BAAC6E"/>
    <w:lvl w:ilvl="0" w:tplc="932ECDD4">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BCC80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0C206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84A9F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00CDF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66488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32782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CF8D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3640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7" w15:restartNumberingAfterBreak="0">
    <w:nsid w:val="6911780B"/>
    <w:multiLevelType w:val="hybridMultilevel"/>
    <w:tmpl w:val="30F0D85A"/>
    <w:lvl w:ilvl="0" w:tplc="830021CC">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1EED8C">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6A1EBC">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F445E6">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D4EC30">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E0E55E">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70004A">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E85C8A">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88281E">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696510C3"/>
    <w:multiLevelType w:val="hybridMultilevel"/>
    <w:tmpl w:val="65829B58"/>
    <w:lvl w:ilvl="0" w:tplc="18444A58">
      <w:start w:val="2"/>
      <w:numFmt w:val="lowerLetter"/>
      <w:lvlText w:val="%1."/>
      <w:lvlJc w:val="left"/>
      <w:pPr>
        <w:tabs>
          <w:tab w:val="num" w:pos="720"/>
        </w:tabs>
        <w:ind w:left="720" w:hanging="360"/>
      </w:pPr>
    </w:lvl>
    <w:lvl w:ilvl="1" w:tplc="851E7A6C" w:tentative="1">
      <w:start w:val="1"/>
      <w:numFmt w:val="decimal"/>
      <w:lvlText w:val="%2."/>
      <w:lvlJc w:val="left"/>
      <w:pPr>
        <w:tabs>
          <w:tab w:val="num" w:pos="1440"/>
        </w:tabs>
        <w:ind w:left="1440" w:hanging="360"/>
      </w:pPr>
    </w:lvl>
    <w:lvl w:ilvl="2" w:tplc="FF8E7D34" w:tentative="1">
      <w:start w:val="1"/>
      <w:numFmt w:val="decimal"/>
      <w:lvlText w:val="%3."/>
      <w:lvlJc w:val="left"/>
      <w:pPr>
        <w:tabs>
          <w:tab w:val="num" w:pos="2160"/>
        </w:tabs>
        <w:ind w:left="2160" w:hanging="360"/>
      </w:pPr>
    </w:lvl>
    <w:lvl w:ilvl="3" w:tplc="BAFE3C72" w:tentative="1">
      <w:start w:val="1"/>
      <w:numFmt w:val="decimal"/>
      <w:lvlText w:val="%4."/>
      <w:lvlJc w:val="left"/>
      <w:pPr>
        <w:tabs>
          <w:tab w:val="num" w:pos="2880"/>
        </w:tabs>
        <w:ind w:left="2880" w:hanging="360"/>
      </w:pPr>
    </w:lvl>
    <w:lvl w:ilvl="4" w:tplc="3D484534" w:tentative="1">
      <w:start w:val="1"/>
      <w:numFmt w:val="decimal"/>
      <w:lvlText w:val="%5."/>
      <w:lvlJc w:val="left"/>
      <w:pPr>
        <w:tabs>
          <w:tab w:val="num" w:pos="3600"/>
        </w:tabs>
        <w:ind w:left="3600" w:hanging="360"/>
      </w:pPr>
    </w:lvl>
    <w:lvl w:ilvl="5" w:tplc="3A1A5018" w:tentative="1">
      <w:start w:val="1"/>
      <w:numFmt w:val="decimal"/>
      <w:lvlText w:val="%6."/>
      <w:lvlJc w:val="left"/>
      <w:pPr>
        <w:tabs>
          <w:tab w:val="num" w:pos="4320"/>
        </w:tabs>
        <w:ind w:left="4320" w:hanging="360"/>
      </w:pPr>
    </w:lvl>
    <w:lvl w:ilvl="6" w:tplc="F7CE225E" w:tentative="1">
      <w:start w:val="1"/>
      <w:numFmt w:val="decimal"/>
      <w:lvlText w:val="%7."/>
      <w:lvlJc w:val="left"/>
      <w:pPr>
        <w:tabs>
          <w:tab w:val="num" w:pos="5040"/>
        </w:tabs>
        <w:ind w:left="5040" w:hanging="360"/>
      </w:pPr>
    </w:lvl>
    <w:lvl w:ilvl="7" w:tplc="CE90E200" w:tentative="1">
      <w:start w:val="1"/>
      <w:numFmt w:val="decimal"/>
      <w:lvlText w:val="%8."/>
      <w:lvlJc w:val="left"/>
      <w:pPr>
        <w:tabs>
          <w:tab w:val="num" w:pos="5760"/>
        </w:tabs>
        <w:ind w:left="5760" w:hanging="360"/>
      </w:pPr>
    </w:lvl>
    <w:lvl w:ilvl="8" w:tplc="9CF01506" w:tentative="1">
      <w:start w:val="1"/>
      <w:numFmt w:val="decimal"/>
      <w:lvlText w:val="%9."/>
      <w:lvlJc w:val="left"/>
      <w:pPr>
        <w:tabs>
          <w:tab w:val="num" w:pos="6480"/>
        </w:tabs>
        <w:ind w:left="6480" w:hanging="360"/>
      </w:pPr>
    </w:lvl>
  </w:abstractNum>
  <w:abstractNum w:abstractNumId="399" w15:restartNumberingAfterBreak="0">
    <w:nsid w:val="696B720D"/>
    <w:multiLevelType w:val="multilevel"/>
    <w:tmpl w:val="6B56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97A32D4"/>
    <w:multiLevelType w:val="multilevel"/>
    <w:tmpl w:val="7612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9E54775"/>
    <w:multiLevelType w:val="multilevel"/>
    <w:tmpl w:val="129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AB91C98"/>
    <w:multiLevelType w:val="multilevel"/>
    <w:tmpl w:val="763EB0F4"/>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3" w15:restartNumberingAfterBreak="0">
    <w:nsid w:val="6B0D30BC"/>
    <w:multiLevelType w:val="multilevel"/>
    <w:tmpl w:val="CA8854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6B154607"/>
    <w:multiLevelType w:val="multilevel"/>
    <w:tmpl w:val="8DBE4B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B39358F"/>
    <w:multiLevelType w:val="multilevel"/>
    <w:tmpl w:val="009E2E06"/>
    <w:lvl w:ilvl="0">
      <w:start w:val="1"/>
      <w:numFmt w:val="decimal"/>
      <w:lvlText w:val="%1."/>
      <w:lvlJc w:val="left"/>
      <w:pPr>
        <w:ind w:left="567" w:hanging="283"/>
      </w:pPr>
      <w:rPr>
        <w:rFonts w:hint="default"/>
      </w:rPr>
    </w:lvl>
    <w:lvl w:ilvl="1">
      <w:start w:val="1"/>
      <w:numFmt w:val="decimal"/>
      <w:lvlText w:val="%1.%2."/>
      <w:lvlJc w:val="left"/>
      <w:pPr>
        <w:ind w:left="1191" w:hanging="737"/>
      </w:pPr>
      <w:rPr>
        <w:rFonts w:hint="default"/>
      </w:rPr>
    </w:lvl>
    <w:lvl w:ilvl="2">
      <w:start w:val="1"/>
      <w:numFmt w:val="decimal"/>
      <w:lvlText w:val="%1.%2.%3."/>
      <w:lvlJc w:val="right"/>
      <w:pPr>
        <w:ind w:left="1304"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6" w15:restartNumberingAfterBreak="0">
    <w:nsid w:val="6BAA3922"/>
    <w:multiLevelType w:val="hybridMultilevel"/>
    <w:tmpl w:val="1B8C0EC2"/>
    <w:lvl w:ilvl="0" w:tplc="92F41F56">
      <w:start w:val="1"/>
      <w:numFmt w:val="low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68EBE4">
      <w:start w:val="1"/>
      <w:numFmt w:val="lowerLetter"/>
      <w:lvlText w:val="%2"/>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E8FAA">
      <w:start w:val="1"/>
      <w:numFmt w:val="lowerRoman"/>
      <w:lvlText w:val="%3"/>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A232E">
      <w:start w:val="1"/>
      <w:numFmt w:val="decimal"/>
      <w:lvlText w:val="%4"/>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AE59E">
      <w:start w:val="1"/>
      <w:numFmt w:val="lowerLetter"/>
      <w:lvlText w:val="%5"/>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89408">
      <w:start w:val="1"/>
      <w:numFmt w:val="lowerRoman"/>
      <w:lvlText w:val="%6"/>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4D320">
      <w:start w:val="1"/>
      <w:numFmt w:val="decimal"/>
      <w:lvlText w:val="%7"/>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C338E">
      <w:start w:val="1"/>
      <w:numFmt w:val="lowerLetter"/>
      <w:lvlText w:val="%8"/>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2C206">
      <w:start w:val="1"/>
      <w:numFmt w:val="lowerRoman"/>
      <w:lvlText w:val="%9"/>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6BD34690"/>
    <w:multiLevelType w:val="hybridMultilevel"/>
    <w:tmpl w:val="92121FCA"/>
    <w:lvl w:ilvl="0" w:tplc="08DE65A2">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27E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82BD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007C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E6B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8864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C2E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9CC4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0C3A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6BE74A2D"/>
    <w:multiLevelType w:val="multilevel"/>
    <w:tmpl w:val="AAF2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C2B7068"/>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10" w15:restartNumberingAfterBreak="0">
    <w:nsid w:val="6C303502"/>
    <w:multiLevelType w:val="hybridMultilevel"/>
    <w:tmpl w:val="B18A80A6"/>
    <w:lvl w:ilvl="0" w:tplc="0952D130">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A97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D4C4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8E94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6AF5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AB8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52A7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005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D0B9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6CE37CEC"/>
    <w:multiLevelType w:val="hybridMultilevel"/>
    <w:tmpl w:val="85941D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2" w15:restartNumberingAfterBreak="0">
    <w:nsid w:val="6D9B1E43"/>
    <w:multiLevelType w:val="multilevel"/>
    <w:tmpl w:val="3C9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DC733C3"/>
    <w:multiLevelType w:val="hybridMultilevel"/>
    <w:tmpl w:val="158AD6A8"/>
    <w:lvl w:ilvl="0" w:tplc="94B46B88">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7AE72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18759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B0ABB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2A138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A650C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4A3A2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BE66B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08E4D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4" w15:restartNumberingAfterBreak="0">
    <w:nsid w:val="6DEF2F07"/>
    <w:multiLevelType w:val="multilevel"/>
    <w:tmpl w:val="A372EA9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6EC13301"/>
    <w:multiLevelType w:val="multilevel"/>
    <w:tmpl w:val="C598F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6EEE6C54"/>
    <w:multiLevelType w:val="multilevel"/>
    <w:tmpl w:val="61F0B296"/>
    <w:lvl w:ilvl="0">
      <w:start w:val="1"/>
      <w:numFmt w:val="decimal"/>
      <w:pStyle w:val="SubTit-Ttulo"/>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7" w15:restartNumberingAfterBreak="0">
    <w:nsid w:val="6F49245C"/>
    <w:multiLevelType w:val="multilevel"/>
    <w:tmpl w:val="422AA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F805E5F"/>
    <w:multiLevelType w:val="multilevel"/>
    <w:tmpl w:val="3FD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0222267"/>
    <w:multiLevelType w:val="hybridMultilevel"/>
    <w:tmpl w:val="E4E4A8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0" w15:restartNumberingAfterBreak="0">
    <w:nsid w:val="702A4E1A"/>
    <w:multiLevelType w:val="multilevel"/>
    <w:tmpl w:val="F5F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0861EBC"/>
    <w:multiLevelType w:val="multilevel"/>
    <w:tmpl w:val="882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0BC2525"/>
    <w:multiLevelType w:val="multilevel"/>
    <w:tmpl w:val="89FA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1F10281"/>
    <w:multiLevelType w:val="hybridMultilevel"/>
    <w:tmpl w:val="58704E60"/>
    <w:lvl w:ilvl="0" w:tplc="2CC25BEE">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4A5B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00F6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24B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3C3C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2650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7E4D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5090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726B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4" w15:restartNumberingAfterBreak="0">
    <w:nsid w:val="727E2080"/>
    <w:multiLevelType w:val="hybridMultilevel"/>
    <w:tmpl w:val="1C74F580"/>
    <w:lvl w:ilvl="0" w:tplc="E3002170">
      <w:start w:val="1"/>
      <w:numFmt w:val="lowerLetter"/>
      <w:lvlText w:val="%1."/>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0D9E6">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8AE38">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E3700">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6A0284">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EB4AC">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6967E">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22356">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6C5CE">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72AE5137"/>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26" w15:restartNumberingAfterBreak="0">
    <w:nsid w:val="72C00F42"/>
    <w:multiLevelType w:val="multilevel"/>
    <w:tmpl w:val="371C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37A5753"/>
    <w:multiLevelType w:val="multilevel"/>
    <w:tmpl w:val="C34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3EB52FC"/>
    <w:multiLevelType w:val="hybridMultilevel"/>
    <w:tmpl w:val="9C887F18"/>
    <w:lvl w:ilvl="0" w:tplc="1826AFF6">
      <w:start w:val="1"/>
      <w:numFmt w:val="bullet"/>
      <w:lvlText w:val="•"/>
      <w:lvlJc w:val="left"/>
      <w:pPr>
        <w:ind w:left="1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CA49D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522F7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E054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0010A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F8561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86849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6A908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B67D2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9" w15:restartNumberingAfterBreak="0">
    <w:nsid w:val="73F306B1"/>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30" w15:restartNumberingAfterBreak="0">
    <w:nsid w:val="74385C60"/>
    <w:multiLevelType w:val="multilevel"/>
    <w:tmpl w:val="41F0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4744DF8"/>
    <w:multiLevelType w:val="multilevel"/>
    <w:tmpl w:val="F11EC0A0"/>
    <w:lvl w:ilvl="0">
      <w:start w:val="3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753428DC"/>
    <w:multiLevelType w:val="hybridMultilevel"/>
    <w:tmpl w:val="98FEB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3" w15:restartNumberingAfterBreak="0">
    <w:nsid w:val="754C35C1"/>
    <w:multiLevelType w:val="hybridMultilevel"/>
    <w:tmpl w:val="D6CA9EB6"/>
    <w:lvl w:ilvl="0" w:tplc="5BBA60C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4B19A">
      <w:start w:val="1"/>
      <w:numFmt w:val="bullet"/>
      <w:lvlText w:val="o"/>
      <w:lvlJc w:val="left"/>
      <w:pPr>
        <w:ind w:left="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482E58">
      <w:start w:val="1"/>
      <w:numFmt w:val="bullet"/>
      <w:lvlRestart w:val="0"/>
      <w:lvlText w:val="•"/>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FCBE4C">
      <w:start w:val="1"/>
      <w:numFmt w:val="bullet"/>
      <w:lvlText w:val="•"/>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4ACF0C">
      <w:start w:val="1"/>
      <w:numFmt w:val="bullet"/>
      <w:lvlText w:val="o"/>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7C66AE">
      <w:start w:val="1"/>
      <w:numFmt w:val="bullet"/>
      <w:lvlText w:val="▪"/>
      <w:lvlJc w:val="left"/>
      <w:pPr>
        <w:ind w:left="3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38B4">
      <w:start w:val="1"/>
      <w:numFmt w:val="bullet"/>
      <w:lvlText w:val="•"/>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24C0C4">
      <w:start w:val="1"/>
      <w:numFmt w:val="bullet"/>
      <w:lvlText w:val="o"/>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60C37E">
      <w:start w:val="1"/>
      <w:numFmt w:val="bullet"/>
      <w:lvlText w:val="▪"/>
      <w:lvlJc w:val="left"/>
      <w:pPr>
        <w:ind w:left="5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4" w15:restartNumberingAfterBreak="0">
    <w:nsid w:val="755A432F"/>
    <w:multiLevelType w:val="multilevel"/>
    <w:tmpl w:val="5D06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56E5741"/>
    <w:multiLevelType w:val="multilevel"/>
    <w:tmpl w:val="68340A30"/>
    <w:lvl w:ilvl="0">
      <w:start w:val="3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758F432E"/>
    <w:multiLevelType w:val="multilevel"/>
    <w:tmpl w:val="F8EAF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764B5EC6"/>
    <w:multiLevelType w:val="multilevel"/>
    <w:tmpl w:val="42CE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6544029"/>
    <w:multiLevelType w:val="hybridMultilevel"/>
    <w:tmpl w:val="48346A8E"/>
    <w:lvl w:ilvl="0" w:tplc="522E1144">
      <w:start w:val="1"/>
      <w:numFmt w:val="bullet"/>
      <w:lvlText w:val="•"/>
      <w:lvlJc w:val="left"/>
      <w:pPr>
        <w:ind w:left="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FCD6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B048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9CA6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3071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C85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F434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6278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A229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9" w15:restartNumberingAfterBreak="0">
    <w:nsid w:val="76835874"/>
    <w:multiLevelType w:val="hybridMultilevel"/>
    <w:tmpl w:val="3B269BAA"/>
    <w:lvl w:ilvl="0" w:tplc="7020FAFE">
      <w:start w:val="1"/>
      <w:numFmt w:val="lowerLetter"/>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8239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E780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18270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CDBA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0901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E6771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0073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C838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76B13653"/>
    <w:multiLevelType w:val="hybridMultilevel"/>
    <w:tmpl w:val="A994001C"/>
    <w:lvl w:ilvl="0" w:tplc="78B8A288">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0E4B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1A6B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08F9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D247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1E12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9EDE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A2AD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E633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1" w15:restartNumberingAfterBreak="0">
    <w:nsid w:val="76DA4E12"/>
    <w:multiLevelType w:val="multilevel"/>
    <w:tmpl w:val="AFF8681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77BF1A4A"/>
    <w:multiLevelType w:val="multilevel"/>
    <w:tmpl w:val="7578030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7E3083C"/>
    <w:multiLevelType w:val="multilevel"/>
    <w:tmpl w:val="17BA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7F838DA"/>
    <w:multiLevelType w:val="hybridMultilevel"/>
    <w:tmpl w:val="67C46912"/>
    <w:lvl w:ilvl="0" w:tplc="318C17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06440">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2E088">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69862">
      <w:start w:val="1"/>
      <w:numFmt w:val="lowerLetter"/>
      <w:lvlRestart w:val="0"/>
      <w:lvlText w:val="%4)"/>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8DB30">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EA5BB8">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E1474">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FEB366">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0A8E4">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7801057A"/>
    <w:multiLevelType w:val="multilevel"/>
    <w:tmpl w:val="AF2C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8244EB3"/>
    <w:multiLevelType w:val="multilevel"/>
    <w:tmpl w:val="D4F09A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84B1751"/>
    <w:multiLevelType w:val="multilevel"/>
    <w:tmpl w:val="6F2C5DC8"/>
    <w:lvl w:ilvl="0">
      <w:start w:val="4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78A65045"/>
    <w:multiLevelType w:val="multilevel"/>
    <w:tmpl w:val="40B49C20"/>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94F1E34"/>
    <w:multiLevelType w:val="multilevel"/>
    <w:tmpl w:val="9B4E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79910A85"/>
    <w:multiLevelType w:val="multilevel"/>
    <w:tmpl w:val="9DD0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9B56BBB"/>
    <w:multiLevelType w:val="multilevel"/>
    <w:tmpl w:val="5FE4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9DE1385"/>
    <w:multiLevelType w:val="multilevel"/>
    <w:tmpl w:val="214A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9DF2BFA"/>
    <w:multiLevelType w:val="hybridMultilevel"/>
    <w:tmpl w:val="8AEC0DEA"/>
    <w:lvl w:ilvl="0" w:tplc="1F94B30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EC8784">
      <w:start w:val="1"/>
      <w:numFmt w:val="bullet"/>
      <w:lvlText w:val="o"/>
      <w:lvlJc w:val="left"/>
      <w:pPr>
        <w:ind w:left="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74DD12">
      <w:start w:val="1"/>
      <w:numFmt w:val="bullet"/>
      <w:lvlRestart w:val="0"/>
      <w:lvlText w:val="•"/>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10E3A0">
      <w:start w:val="1"/>
      <w:numFmt w:val="bullet"/>
      <w:lvlText w:val="•"/>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B0BBD2">
      <w:start w:val="1"/>
      <w:numFmt w:val="bullet"/>
      <w:lvlText w:val="o"/>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909E8C">
      <w:start w:val="1"/>
      <w:numFmt w:val="bullet"/>
      <w:lvlText w:val="▪"/>
      <w:lvlJc w:val="left"/>
      <w:pPr>
        <w:ind w:left="3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2039DC">
      <w:start w:val="1"/>
      <w:numFmt w:val="bullet"/>
      <w:lvlText w:val="•"/>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204424">
      <w:start w:val="1"/>
      <w:numFmt w:val="bullet"/>
      <w:lvlText w:val="o"/>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983024">
      <w:start w:val="1"/>
      <w:numFmt w:val="bullet"/>
      <w:lvlText w:val="▪"/>
      <w:lvlJc w:val="left"/>
      <w:pPr>
        <w:ind w:left="5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4" w15:restartNumberingAfterBreak="0">
    <w:nsid w:val="7AC830A9"/>
    <w:multiLevelType w:val="multilevel"/>
    <w:tmpl w:val="F6049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7BA9626E"/>
    <w:multiLevelType w:val="multilevel"/>
    <w:tmpl w:val="DAD24F24"/>
    <w:lvl w:ilvl="0">
      <w:start w:val="5"/>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7BC16B8D"/>
    <w:multiLevelType w:val="hybridMultilevel"/>
    <w:tmpl w:val="A34AEC96"/>
    <w:lvl w:ilvl="0" w:tplc="E9BA29A6">
      <w:start w:val="1"/>
      <w:numFmt w:val="lowerRoman"/>
      <w:lvlText w:val="(%1)"/>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800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0C8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2B8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3299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8BD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041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228D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884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7C215B98"/>
    <w:multiLevelType w:val="multilevel"/>
    <w:tmpl w:val="55BC9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7C621124"/>
    <w:multiLevelType w:val="multilevel"/>
    <w:tmpl w:val="8FDE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C8263CC"/>
    <w:multiLevelType w:val="multilevel"/>
    <w:tmpl w:val="9E4C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CBE4DAC"/>
    <w:multiLevelType w:val="hybridMultilevel"/>
    <w:tmpl w:val="E8C0B96A"/>
    <w:lvl w:ilvl="0" w:tplc="9B06C8D2">
      <w:start w:val="3"/>
      <w:numFmt w:val="lowerLetter"/>
      <w:lvlText w:val="%1."/>
      <w:lvlJc w:val="left"/>
      <w:pPr>
        <w:tabs>
          <w:tab w:val="num" w:pos="720"/>
        </w:tabs>
        <w:ind w:left="720" w:hanging="360"/>
      </w:pPr>
    </w:lvl>
    <w:lvl w:ilvl="1" w:tplc="D2BE4D66" w:tentative="1">
      <w:start w:val="1"/>
      <w:numFmt w:val="decimal"/>
      <w:lvlText w:val="%2."/>
      <w:lvlJc w:val="left"/>
      <w:pPr>
        <w:tabs>
          <w:tab w:val="num" w:pos="1440"/>
        </w:tabs>
        <w:ind w:left="1440" w:hanging="360"/>
      </w:pPr>
    </w:lvl>
    <w:lvl w:ilvl="2" w:tplc="B57E3C56" w:tentative="1">
      <w:start w:val="1"/>
      <w:numFmt w:val="decimal"/>
      <w:lvlText w:val="%3."/>
      <w:lvlJc w:val="left"/>
      <w:pPr>
        <w:tabs>
          <w:tab w:val="num" w:pos="2160"/>
        </w:tabs>
        <w:ind w:left="2160" w:hanging="360"/>
      </w:pPr>
    </w:lvl>
    <w:lvl w:ilvl="3" w:tplc="38AA653A" w:tentative="1">
      <w:start w:val="1"/>
      <w:numFmt w:val="decimal"/>
      <w:lvlText w:val="%4."/>
      <w:lvlJc w:val="left"/>
      <w:pPr>
        <w:tabs>
          <w:tab w:val="num" w:pos="2880"/>
        </w:tabs>
        <w:ind w:left="2880" w:hanging="360"/>
      </w:pPr>
    </w:lvl>
    <w:lvl w:ilvl="4" w:tplc="E69A3FE0" w:tentative="1">
      <w:start w:val="1"/>
      <w:numFmt w:val="decimal"/>
      <w:lvlText w:val="%5."/>
      <w:lvlJc w:val="left"/>
      <w:pPr>
        <w:tabs>
          <w:tab w:val="num" w:pos="3600"/>
        </w:tabs>
        <w:ind w:left="3600" w:hanging="360"/>
      </w:pPr>
    </w:lvl>
    <w:lvl w:ilvl="5" w:tplc="F7F8693E" w:tentative="1">
      <w:start w:val="1"/>
      <w:numFmt w:val="decimal"/>
      <w:lvlText w:val="%6."/>
      <w:lvlJc w:val="left"/>
      <w:pPr>
        <w:tabs>
          <w:tab w:val="num" w:pos="4320"/>
        </w:tabs>
        <w:ind w:left="4320" w:hanging="360"/>
      </w:pPr>
    </w:lvl>
    <w:lvl w:ilvl="6" w:tplc="026A1C18" w:tentative="1">
      <w:start w:val="1"/>
      <w:numFmt w:val="decimal"/>
      <w:lvlText w:val="%7."/>
      <w:lvlJc w:val="left"/>
      <w:pPr>
        <w:tabs>
          <w:tab w:val="num" w:pos="5040"/>
        </w:tabs>
        <w:ind w:left="5040" w:hanging="360"/>
      </w:pPr>
    </w:lvl>
    <w:lvl w:ilvl="7" w:tplc="12DC0398" w:tentative="1">
      <w:start w:val="1"/>
      <w:numFmt w:val="decimal"/>
      <w:lvlText w:val="%8."/>
      <w:lvlJc w:val="left"/>
      <w:pPr>
        <w:tabs>
          <w:tab w:val="num" w:pos="5760"/>
        </w:tabs>
        <w:ind w:left="5760" w:hanging="360"/>
      </w:pPr>
    </w:lvl>
    <w:lvl w:ilvl="8" w:tplc="533EC11A" w:tentative="1">
      <w:start w:val="1"/>
      <w:numFmt w:val="decimal"/>
      <w:lvlText w:val="%9."/>
      <w:lvlJc w:val="left"/>
      <w:pPr>
        <w:tabs>
          <w:tab w:val="num" w:pos="6480"/>
        </w:tabs>
        <w:ind w:left="6480" w:hanging="360"/>
      </w:pPr>
    </w:lvl>
  </w:abstractNum>
  <w:abstractNum w:abstractNumId="461" w15:restartNumberingAfterBreak="0">
    <w:nsid w:val="7D062DE1"/>
    <w:multiLevelType w:val="hybridMultilevel"/>
    <w:tmpl w:val="94363FDE"/>
    <w:lvl w:ilvl="0" w:tplc="464054F6">
      <w:start w:val="1"/>
      <w:numFmt w:val="lowerRoman"/>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62" w15:restartNumberingAfterBreak="0">
    <w:nsid w:val="7D1C63C5"/>
    <w:multiLevelType w:val="hybridMultilevel"/>
    <w:tmpl w:val="AED6FB70"/>
    <w:lvl w:ilvl="0" w:tplc="A8FE90C6">
      <w:start w:val="1"/>
      <w:numFmt w:val="lowerLetter"/>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8910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5027F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40F4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6234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62F1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CB3A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54976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8A18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7D7A172C"/>
    <w:multiLevelType w:val="multilevel"/>
    <w:tmpl w:val="5ED8EC94"/>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7D8F3C41"/>
    <w:multiLevelType w:val="multilevel"/>
    <w:tmpl w:val="79DEA590"/>
    <w:lvl w:ilvl="0">
      <w:start w:val="3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7DF61226"/>
    <w:multiLevelType w:val="multilevel"/>
    <w:tmpl w:val="F64A0FCC"/>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7E0D17A3"/>
    <w:multiLevelType w:val="hybridMultilevel"/>
    <w:tmpl w:val="EA568238"/>
    <w:lvl w:ilvl="0" w:tplc="12BE6D4C">
      <w:start w:val="8"/>
      <w:numFmt w:val="lowerLetter"/>
      <w:lvlText w:val="%1."/>
      <w:lvlJc w:val="left"/>
      <w:pPr>
        <w:tabs>
          <w:tab w:val="num" w:pos="720"/>
        </w:tabs>
        <w:ind w:left="720" w:hanging="360"/>
      </w:pPr>
    </w:lvl>
    <w:lvl w:ilvl="1" w:tplc="741CDE58" w:tentative="1">
      <w:start w:val="1"/>
      <w:numFmt w:val="decimal"/>
      <w:lvlText w:val="%2."/>
      <w:lvlJc w:val="left"/>
      <w:pPr>
        <w:tabs>
          <w:tab w:val="num" w:pos="1440"/>
        </w:tabs>
        <w:ind w:left="1440" w:hanging="360"/>
      </w:pPr>
    </w:lvl>
    <w:lvl w:ilvl="2" w:tplc="8F3C7044" w:tentative="1">
      <w:start w:val="1"/>
      <w:numFmt w:val="decimal"/>
      <w:lvlText w:val="%3."/>
      <w:lvlJc w:val="left"/>
      <w:pPr>
        <w:tabs>
          <w:tab w:val="num" w:pos="2160"/>
        </w:tabs>
        <w:ind w:left="2160" w:hanging="360"/>
      </w:pPr>
    </w:lvl>
    <w:lvl w:ilvl="3" w:tplc="74F444B8" w:tentative="1">
      <w:start w:val="1"/>
      <w:numFmt w:val="decimal"/>
      <w:lvlText w:val="%4."/>
      <w:lvlJc w:val="left"/>
      <w:pPr>
        <w:tabs>
          <w:tab w:val="num" w:pos="2880"/>
        </w:tabs>
        <w:ind w:left="2880" w:hanging="360"/>
      </w:pPr>
    </w:lvl>
    <w:lvl w:ilvl="4" w:tplc="B608EA02" w:tentative="1">
      <w:start w:val="1"/>
      <w:numFmt w:val="decimal"/>
      <w:lvlText w:val="%5."/>
      <w:lvlJc w:val="left"/>
      <w:pPr>
        <w:tabs>
          <w:tab w:val="num" w:pos="3600"/>
        </w:tabs>
        <w:ind w:left="3600" w:hanging="360"/>
      </w:pPr>
    </w:lvl>
    <w:lvl w:ilvl="5" w:tplc="F1388FEA" w:tentative="1">
      <w:start w:val="1"/>
      <w:numFmt w:val="decimal"/>
      <w:lvlText w:val="%6."/>
      <w:lvlJc w:val="left"/>
      <w:pPr>
        <w:tabs>
          <w:tab w:val="num" w:pos="4320"/>
        </w:tabs>
        <w:ind w:left="4320" w:hanging="360"/>
      </w:pPr>
    </w:lvl>
    <w:lvl w:ilvl="6" w:tplc="A7C02476" w:tentative="1">
      <w:start w:val="1"/>
      <w:numFmt w:val="decimal"/>
      <w:lvlText w:val="%7."/>
      <w:lvlJc w:val="left"/>
      <w:pPr>
        <w:tabs>
          <w:tab w:val="num" w:pos="5040"/>
        </w:tabs>
        <w:ind w:left="5040" w:hanging="360"/>
      </w:pPr>
    </w:lvl>
    <w:lvl w:ilvl="7" w:tplc="05EECFC0" w:tentative="1">
      <w:start w:val="1"/>
      <w:numFmt w:val="decimal"/>
      <w:lvlText w:val="%8."/>
      <w:lvlJc w:val="left"/>
      <w:pPr>
        <w:tabs>
          <w:tab w:val="num" w:pos="5760"/>
        </w:tabs>
        <w:ind w:left="5760" w:hanging="360"/>
      </w:pPr>
    </w:lvl>
    <w:lvl w:ilvl="8" w:tplc="8F529EC2" w:tentative="1">
      <w:start w:val="1"/>
      <w:numFmt w:val="decimal"/>
      <w:lvlText w:val="%9."/>
      <w:lvlJc w:val="left"/>
      <w:pPr>
        <w:tabs>
          <w:tab w:val="num" w:pos="6480"/>
        </w:tabs>
        <w:ind w:left="6480" w:hanging="360"/>
      </w:pPr>
    </w:lvl>
  </w:abstractNum>
  <w:abstractNum w:abstractNumId="467" w15:restartNumberingAfterBreak="0">
    <w:nsid w:val="7E805465"/>
    <w:multiLevelType w:val="multilevel"/>
    <w:tmpl w:val="F05E09FC"/>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7E8F0E6C"/>
    <w:multiLevelType w:val="hybridMultilevel"/>
    <w:tmpl w:val="CCBE278A"/>
    <w:lvl w:ilvl="0" w:tplc="3078D6BE">
      <w:start w:val="1"/>
      <w:numFmt w:val="lowerLetter"/>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64B6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0DD8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A8D5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234D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001E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CFE62">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68C2C">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804F8">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7E9E3530"/>
    <w:multiLevelType w:val="multilevel"/>
    <w:tmpl w:val="774A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EC75ACC"/>
    <w:multiLevelType w:val="multilevel"/>
    <w:tmpl w:val="2C5065BC"/>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7EDF1257"/>
    <w:multiLevelType w:val="hybridMultilevel"/>
    <w:tmpl w:val="7B921FDA"/>
    <w:lvl w:ilvl="0" w:tplc="0416001B">
      <w:start w:val="1"/>
      <w:numFmt w:val="lowerRoman"/>
      <w:lvlText w:val="%1."/>
      <w:lvlJc w:val="right"/>
      <w:pPr>
        <w:ind w:left="1440" w:hanging="360"/>
      </w:pPr>
      <w:rPr>
        <w:rFont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2" w15:restartNumberingAfterBreak="0">
    <w:nsid w:val="7F011864"/>
    <w:multiLevelType w:val="multilevel"/>
    <w:tmpl w:val="BFA2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4"/>
  </w:num>
  <w:num w:numId="2">
    <w:abstractNumId w:val="382"/>
  </w:num>
  <w:num w:numId="3">
    <w:abstractNumId w:val="205"/>
  </w:num>
  <w:num w:numId="4">
    <w:abstractNumId w:val="280"/>
  </w:num>
  <w:num w:numId="5">
    <w:abstractNumId w:val="291"/>
  </w:num>
  <w:num w:numId="6">
    <w:abstractNumId w:val="137"/>
  </w:num>
  <w:num w:numId="7">
    <w:abstractNumId w:val="68"/>
  </w:num>
  <w:num w:numId="8">
    <w:abstractNumId w:val="70"/>
  </w:num>
  <w:num w:numId="9">
    <w:abstractNumId w:val="144"/>
  </w:num>
  <w:num w:numId="10">
    <w:abstractNumId w:val="192"/>
  </w:num>
  <w:num w:numId="11">
    <w:abstractNumId w:val="53"/>
  </w:num>
  <w:num w:numId="12">
    <w:abstractNumId w:val="288"/>
  </w:num>
  <w:num w:numId="13">
    <w:abstractNumId w:val="175"/>
  </w:num>
  <w:num w:numId="14">
    <w:abstractNumId w:val="166"/>
  </w:num>
  <w:num w:numId="15">
    <w:abstractNumId w:val="366"/>
  </w:num>
  <w:num w:numId="16">
    <w:abstractNumId w:val="455"/>
  </w:num>
  <w:num w:numId="17">
    <w:abstractNumId w:val="255"/>
  </w:num>
  <w:num w:numId="18">
    <w:abstractNumId w:val="220"/>
  </w:num>
  <w:num w:numId="19">
    <w:abstractNumId w:val="96"/>
  </w:num>
  <w:num w:numId="20">
    <w:abstractNumId w:val="365"/>
  </w:num>
  <w:num w:numId="21">
    <w:abstractNumId w:val="324"/>
  </w:num>
  <w:num w:numId="22">
    <w:abstractNumId w:val="121"/>
  </w:num>
  <w:num w:numId="23">
    <w:abstractNumId w:val="152"/>
  </w:num>
  <w:num w:numId="24">
    <w:abstractNumId w:val="179"/>
  </w:num>
  <w:num w:numId="25">
    <w:abstractNumId w:val="311"/>
  </w:num>
  <w:num w:numId="26">
    <w:abstractNumId w:val="210"/>
  </w:num>
  <w:num w:numId="27">
    <w:abstractNumId w:val="135"/>
  </w:num>
  <w:num w:numId="28">
    <w:abstractNumId w:val="259"/>
  </w:num>
  <w:num w:numId="29">
    <w:abstractNumId w:val="289"/>
  </w:num>
  <w:num w:numId="30">
    <w:abstractNumId w:val="110"/>
  </w:num>
  <w:num w:numId="31">
    <w:abstractNumId w:val="352"/>
  </w:num>
  <w:num w:numId="32">
    <w:abstractNumId w:val="120"/>
  </w:num>
  <w:num w:numId="33">
    <w:abstractNumId w:val="81"/>
  </w:num>
  <w:num w:numId="34">
    <w:abstractNumId w:val="87"/>
  </w:num>
  <w:num w:numId="35">
    <w:abstractNumId w:val="42"/>
  </w:num>
  <w:num w:numId="36">
    <w:abstractNumId w:val="363"/>
  </w:num>
  <w:num w:numId="37">
    <w:abstractNumId w:val="40"/>
  </w:num>
  <w:num w:numId="38">
    <w:abstractNumId w:val="470"/>
  </w:num>
  <w:num w:numId="39">
    <w:abstractNumId w:val="468"/>
  </w:num>
  <w:num w:numId="40">
    <w:abstractNumId w:val="294"/>
  </w:num>
  <w:num w:numId="41">
    <w:abstractNumId w:val="82"/>
  </w:num>
  <w:num w:numId="42">
    <w:abstractNumId w:val="424"/>
  </w:num>
  <w:num w:numId="43">
    <w:abstractNumId w:val="467"/>
  </w:num>
  <w:num w:numId="44">
    <w:abstractNumId w:val="214"/>
  </w:num>
  <w:num w:numId="45">
    <w:abstractNumId w:val="59"/>
  </w:num>
  <w:num w:numId="46">
    <w:abstractNumId w:val="41"/>
  </w:num>
  <w:num w:numId="47">
    <w:abstractNumId w:val="339"/>
  </w:num>
  <w:num w:numId="48">
    <w:abstractNumId w:val="297"/>
  </w:num>
  <w:num w:numId="49">
    <w:abstractNumId w:val="50"/>
  </w:num>
  <w:num w:numId="50">
    <w:abstractNumId w:val="132"/>
  </w:num>
  <w:num w:numId="51">
    <w:abstractNumId w:val="90"/>
  </w:num>
  <w:num w:numId="52">
    <w:abstractNumId w:val="92"/>
  </w:num>
  <w:num w:numId="53">
    <w:abstractNumId w:val="47"/>
  </w:num>
  <w:num w:numId="54">
    <w:abstractNumId w:val="266"/>
  </w:num>
  <w:num w:numId="55">
    <w:abstractNumId w:val="431"/>
  </w:num>
  <w:num w:numId="56">
    <w:abstractNumId w:val="62"/>
  </w:num>
  <w:num w:numId="57">
    <w:abstractNumId w:val="435"/>
  </w:num>
  <w:num w:numId="58">
    <w:abstractNumId w:val="391"/>
  </w:num>
  <w:num w:numId="59">
    <w:abstractNumId w:val="345"/>
  </w:num>
  <w:num w:numId="60">
    <w:abstractNumId w:val="163"/>
  </w:num>
  <w:num w:numId="61">
    <w:abstractNumId w:val="71"/>
  </w:num>
  <w:num w:numId="62">
    <w:abstractNumId w:val="333"/>
  </w:num>
  <w:num w:numId="63">
    <w:abstractNumId w:val="447"/>
  </w:num>
  <w:num w:numId="64">
    <w:abstractNumId w:val="51"/>
  </w:num>
  <w:num w:numId="65">
    <w:abstractNumId w:val="56"/>
  </w:num>
  <w:num w:numId="66">
    <w:abstractNumId w:val="370"/>
  </w:num>
  <w:num w:numId="67">
    <w:abstractNumId w:val="244"/>
  </w:num>
  <w:num w:numId="68">
    <w:abstractNumId w:val="249"/>
  </w:num>
  <w:num w:numId="69">
    <w:abstractNumId w:val="413"/>
  </w:num>
  <w:num w:numId="70">
    <w:abstractNumId w:val="153"/>
  </w:num>
  <w:num w:numId="71">
    <w:abstractNumId w:val="97"/>
  </w:num>
  <w:num w:numId="72">
    <w:abstractNumId w:val="348"/>
  </w:num>
  <w:num w:numId="73">
    <w:abstractNumId w:val="372"/>
  </w:num>
  <w:num w:numId="74">
    <w:abstractNumId w:val="169"/>
  </w:num>
  <w:num w:numId="75">
    <w:abstractNumId w:val="191"/>
  </w:num>
  <w:num w:numId="76">
    <w:abstractNumId w:val="277"/>
  </w:num>
  <w:num w:numId="77">
    <w:abstractNumId w:val="343"/>
  </w:num>
  <w:num w:numId="78">
    <w:abstractNumId w:val="274"/>
  </w:num>
  <w:num w:numId="79">
    <w:abstractNumId w:val="396"/>
  </w:num>
  <w:num w:numId="80">
    <w:abstractNumId w:val="60"/>
  </w:num>
  <w:num w:numId="81">
    <w:abstractNumId w:val="49"/>
  </w:num>
  <w:num w:numId="82">
    <w:abstractNumId w:val="187"/>
  </w:num>
  <w:num w:numId="83">
    <w:abstractNumId w:val="276"/>
  </w:num>
  <w:num w:numId="84">
    <w:abstractNumId w:val="283"/>
  </w:num>
  <w:num w:numId="85">
    <w:abstractNumId w:val="139"/>
  </w:num>
  <w:num w:numId="86">
    <w:abstractNumId w:val="376"/>
  </w:num>
  <w:num w:numId="87">
    <w:abstractNumId w:val="72"/>
  </w:num>
  <w:num w:numId="88">
    <w:abstractNumId w:val="102"/>
  </w:num>
  <w:num w:numId="89">
    <w:abstractNumId w:val="233"/>
  </w:num>
  <w:num w:numId="90">
    <w:abstractNumId w:val="251"/>
  </w:num>
  <w:num w:numId="91">
    <w:abstractNumId w:val="248"/>
  </w:num>
  <w:num w:numId="92">
    <w:abstractNumId w:val="397"/>
  </w:num>
  <w:num w:numId="93">
    <w:abstractNumId w:val="331"/>
  </w:num>
  <w:num w:numId="94">
    <w:abstractNumId w:val="63"/>
  </w:num>
  <w:num w:numId="95">
    <w:abstractNumId w:val="103"/>
  </w:num>
  <w:num w:numId="96">
    <w:abstractNumId w:val="115"/>
  </w:num>
  <w:num w:numId="97">
    <w:abstractNumId w:val="290"/>
  </w:num>
  <w:num w:numId="98">
    <w:abstractNumId w:val="186"/>
  </w:num>
  <w:num w:numId="99">
    <w:abstractNumId w:val="219"/>
  </w:num>
  <w:num w:numId="100">
    <w:abstractNumId w:val="444"/>
  </w:num>
  <w:num w:numId="101">
    <w:abstractNumId w:val="226"/>
  </w:num>
  <w:num w:numId="102">
    <w:abstractNumId w:val="395"/>
  </w:num>
  <w:num w:numId="103">
    <w:abstractNumId w:val="314"/>
  </w:num>
  <w:num w:numId="104">
    <w:abstractNumId w:val="341"/>
  </w:num>
  <w:num w:numId="105">
    <w:abstractNumId w:val="318"/>
  </w:num>
  <w:num w:numId="106">
    <w:abstractNumId w:val="334"/>
  </w:num>
  <w:num w:numId="107">
    <w:abstractNumId w:val="61"/>
  </w:num>
  <w:num w:numId="108">
    <w:abstractNumId w:val="232"/>
  </w:num>
  <w:num w:numId="109">
    <w:abstractNumId w:val="141"/>
  </w:num>
  <w:num w:numId="110">
    <w:abstractNumId w:val="323"/>
  </w:num>
  <w:num w:numId="111">
    <w:abstractNumId w:val="462"/>
  </w:num>
  <w:num w:numId="112">
    <w:abstractNumId w:val="252"/>
  </w:num>
  <w:num w:numId="113">
    <w:abstractNumId w:val="221"/>
  </w:num>
  <w:num w:numId="114">
    <w:abstractNumId w:val="268"/>
  </w:num>
  <w:num w:numId="115">
    <w:abstractNumId w:val="337"/>
  </w:num>
  <w:num w:numId="116">
    <w:abstractNumId w:val="279"/>
  </w:num>
  <w:num w:numId="117">
    <w:abstractNumId w:val="349"/>
  </w:num>
  <w:num w:numId="118">
    <w:abstractNumId w:val="154"/>
  </w:num>
  <w:num w:numId="119">
    <w:abstractNumId w:val="394"/>
  </w:num>
  <w:num w:numId="120">
    <w:abstractNumId w:val="173"/>
  </w:num>
  <w:num w:numId="121">
    <w:abstractNumId w:val="296"/>
  </w:num>
  <w:num w:numId="122">
    <w:abstractNumId w:val="428"/>
  </w:num>
  <w:num w:numId="123">
    <w:abstractNumId w:val="54"/>
  </w:num>
  <w:num w:numId="124">
    <w:abstractNumId w:val="463"/>
  </w:num>
  <w:num w:numId="125">
    <w:abstractNumId w:val="301"/>
  </w:num>
  <w:num w:numId="126">
    <w:abstractNumId w:val="357"/>
  </w:num>
  <w:num w:numId="127">
    <w:abstractNumId w:val="406"/>
  </w:num>
  <w:num w:numId="128">
    <w:abstractNumId w:val="207"/>
  </w:num>
  <w:num w:numId="129">
    <w:abstractNumId w:val="264"/>
  </w:num>
  <w:num w:numId="130">
    <w:abstractNumId w:val="433"/>
  </w:num>
  <w:num w:numId="131">
    <w:abstractNumId w:val="453"/>
  </w:num>
  <w:num w:numId="132">
    <w:abstractNumId w:val="142"/>
  </w:num>
  <w:num w:numId="133">
    <w:abstractNumId w:val="310"/>
  </w:num>
  <w:num w:numId="134">
    <w:abstractNumId w:val="106"/>
  </w:num>
  <w:num w:numId="135">
    <w:abstractNumId w:val="390"/>
  </w:num>
  <w:num w:numId="136">
    <w:abstractNumId w:val="273"/>
  </w:num>
  <w:num w:numId="137">
    <w:abstractNumId w:val="465"/>
  </w:num>
  <w:num w:numId="138">
    <w:abstractNumId w:val="237"/>
  </w:num>
  <w:num w:numId="139">
    <w:abstractNumId w:val="354"/>
  </w:num>
  <w:num w:numId="140">
    <w:abstractNumId w:val="174"/>
  </w:num>
  <w:num w:numId="141">
    <w:abstractNumId w:val="380"/>
  </w:num>
  <w:num w:numId="142">
    <w:abstractNumId w:val="164"/>
  </w:num>
  <w:num w:numId="143">
    <w:abstractNumId w:val="322"/>
  </w:num>
  <w:num w:numId="144">
    <w:abstractNumId w:val="66"/>
  </w:num>
  <w:num w:numId="145">
    <w:abstractNumId w:val="116"/>
  </w:num>
  <w:num w:numId="146">
    <w:abstractNumId w:val="122"/>
  </w:num>
  <w:num w:numId="147">
    <w:abstractNumId w:val="199"/>
  </w:num>
  <w:num w:numId="148">
    <w:abstractNumId w:val="439"/>
  </w:num>
  <w:num w:numId="149">
    <w:abstractNumId w:val="464"/>
  </w:num>
  <w:num w:numId="150">
    <w:abstractNumId w:val="227"/>
  </w:num>
  <w:num w:numId="151">
    <w:abstractNumId w:val="315"/>
  </w:num>
  <w:num w:numId="152">
    <w:abstractNumId w:val="78"/>
  </w:num>
  <w:num w:numId="153">
    <w:abstractNumId w:val="374"/>
  </w:num>
  <w:num w:numId="154">
    <w:abstractNumId w:val="241"/>
  </w:num>
  <w:num w:numId="155">
    <w:abstractNumId w:val="203"/>
  </w:num>
  <w:num w:numId="156">
    <w:abstractNumId w:val="168"/>
  </w:num>
  <w:num w:numId="157">
    <w:abstractNumId w:val="161"/>
  </w:num>
  <w:num w:numId="158">
    <w:abstractNumId w:val="456"/>
  </w:num>
  <w:num w:numId="159">
    <w:abstractNumId w:val="423"/>
  </w:num>
  <w:num w:numId="160">
    <w:abstractNumId w:val="67"/>
  </w:num>
  <w:num w:numId="161">
    <w:abstractNumId w:val="326"/>
  </w:num>
  <w:num w:numId="162">
    <w:abstractNumId w:val="170"/>
  </w:num>
  <w:num w:numId="163">
    <w:abstractNumId w:val="440"/>
  </w:num>
  <w:num w:numId="164">
    <w:abstractNumId w:val="101"/>
  </w:num>
  <w:num w:numId="165">
    <w:abstractNumId w:val="335"/>
  </w:num>
  <w:num w:numId="166">
    <w:abstractNumId w:val="160"/>
  </w:num>
  <w:num w:numId="167">
    <w:abstractNumId w:val="229"/>
  </w:num>
  <w:num w:numId="168">
    <w:abstractNumId w:val="438"/>
  </w:num>
  <w:num w:numId="169">
    <w:abstractNumId w:val="69"/>
  </w:num>
  <w:num w:numId="170">
    <w:abstractNumId w:val="293"/>
  </w:num>
  <w:num w:numId="171">
    <w:abstractNumId w:val="330"/>
  </w:num>
  <w:num w:numId="172">
    <w:abstractNumId w:val="146"/>
  </w:num>
  <w:num w:numId="173">
    <w:abstractNumId w:val="133"/>
  </w:num>
  <w:num w:numId="174">
    <w:abstractNumId w:val="402"/>
  </w:num>
  <w:num w:numId="175">
    <w:abstractNumId w:val="109"/>
  </w:num>
  <w:num w:numId="176">
    <w:abstractNumId w:val="124"/>
  </w:num>
  <w:num w:numId="177">
    <w:abstractNumId w:val="410"/>
  </w:num>
  <w:num w:numId="178">
    <w:abstractNumId w:val="312"/>
  </w:num>
  <w:num w:numId="179">
    <w:abstractNumId w:val="373"/>
  </w:num>
  <w:num w:numId="180">
    <w:abstractNumId w:val="407"/>
  </w:num>
  <w:num w:numId="181">
    <w:abstractNumId w:val="369"/>
  </w:num>
  <w:num w:numId="182">
    <w:abstractNumId w:val="185"/>
  </w:num>
  <w:num w:numId="183">
    <w:abstractNumId w:val="383"/>
  </w:num>
  <w:num w:numId="184">
    <w:abstractNumId w:val="338"/>
  </w:num>
  <w:num w:numId="185">
    <w:abstractNumId w:val="86"/>
  </w:num>
  <w:num w:numId="186">
    <w:abstractNumId w:val="405"/>
  </w:num>
  <w:num w:numId="187">
    <w:abstractNumId w:val="114"/>
  </w:num>
  <w:num w:numId="188">
    <w:abstractNumId w:val="224"/>
  </w:num>
  <w:num w:numId="189">
    <w:abstractNumId w:val="353"/>
  </w:num>
  <w:num w:numId="190">
    <w:abstractNumId w:val="99"/>
  </w:num>
  <w:num w:numId="191">
    <w:abstractNumId w:val="411"/>
  </w:num>
  <w:num w:numId="192">
    <w:abstractNumId w:val="416"/>
  </w:num>
  <w:num w:numId="193">
    <w:abstractNumId w:val="275"/>
  </w:num>
  <w:num w:numId="194">
    <w:abstractNumId w:val="329"/>
  </w:num>
  <w:num w:numId="195">
    <w:abstractNumId w:val="0"/>
  </w:num>
  <w:num w:numId="196">
    <w:abstractNumId w:val="129"/>
  </w:num>
  <w:num w:numId="197">
    <w:abstractNumId w:val="125"/>
  </w:num>
  <w:num w:numId="198">
    <w:abstractNumId w:val="432"/>
  </w:num>
  <w:num w:numId="199">
    <w:abstractNumId w:val="263"/>
  </w:num>
  <w:num w:numId="200">
    <w:abstractNumId w:val="218"/>
  </w:num>
  <w:num w:numId="201">
    <w:abstractNumId w:val="201"/>
  </w:num>
  <w:num w:numId="202">
    <w:abstractNumId w:val="340"/>
  </w:num>
  <w:num w:numId="203">
    <w:abstractNumId w:val="98"/>
  </w:num>
  <w:num w:numId="204">
    <w:abstractNumId w:val="119"/>
  </w:num>
  <w:num w:numId="205">
    <w:abstractNumId w:val="342"/>
  </w:num>
  <w:num w:numId="206">
    <w:abstractNumId w:val="216"/>
  </w:num>
  <w:num w:numId="207">
    <w:abstractNumId w:val="418"/>
  </w:num>
  <w:num w:numId="208">
    <w:abstractNumId w:val="64"/>
  </w:num>
  <w:num w:numId="209">
    <w:abstractNumId w:val="412"/>
  </w:num>
  <w:num w:numId="210">
    <w:abstractNumId w:val="278"/>
  </w:num>
  <w:num w:numId="211">
    <w:abstractNumId w:val="344"/>
  </w:num>
  <w:num w:numId="212">
    <w:abstractNumId w:val="320"/>
  </w:num>
  <w:num w:numId="213">
    <w:abstractNumId w:val="285"/>
  </w:num>
  <w:num w:numId="214">
    <w:abstractNumId w:val="303"/>
  </w:num>
  <w:num w:numId="215">
    <w:abstractNumId w:val="270"/>
  </w:num>
  <w:num w:numId="216">
    <w:abstractNumId w:val="178"/>
  </w:num>
  <w:num w:numId="217">
    <w:abstractNumId w:val="225"/>
  </w:num>
  <w:num w:numId="218">
    <w:abstractNumId w:val="44"/>
  </w:num>
  <w:num w:numId="219">
    <w:abstractNumId w:val="427"/>
  </w:num>
  <w:num w:numId="220">
    <w:abstractNumId w:val="421"/>
  </w:num>
  <w:num w:numId="221">
    <w:abstractNumId w:val="434"/>
  </w:num>
  <w:num w:numId="222">
    <w:abstractNumId w:val="94"/>
  </w:num>
  <w:num w:numId="223">
    <w:abstractNumId w:val="351"/>
  </w:num>
  <w:num w:numId="224">
    <w:abstractNumId w:val="307"/>
  </w:num>
  <w:num w:numId="225">
    <w:abstractNumId w:val="165"/>
  </w:num>
  <w:num w:numId="226">
    <w:abstractNumId w:val="195"/>
  </w:num>
  <w:num w:numId="227">
    <w:abstractNumId w:val="271"/>
  </w:num>
  <w:num w:numId="228">
    <w:abstractNumId w:val="123"/>
  </w:num>
  <w:num w:numId="229">
    <w:abstractNumId w:val="83"/>
  </w:num>
  <w:num w:numId="230">
    <w:abstractNumId w:val="206"/>
  </w:num>
  <w:num w:numId="231">
    <w:abstractNumId w:val="193"/>
  </w:num>
  <w:num w:numId="232">
    <w:abstractNumId w:val="104"/>
  </w:num>
  <w:num w:numId="233">
    <w:abstractNumId w:val="389"/>
  </w:num>
  <w:num w:numId="234">
    <w:abstractNumId w:val="308"/>
  </w:num>
  <w:num w:numId="235">
    <w:abstractNumId w:val="452"/>
  </w:num>
  <w:num w:numId="236">
    <w:abstractNumId w:val="52"/>
  </w:num>
  <w:num w:numId="237">
    <w:abstractNumId w:val="138"/>
  </w:num>
  <w:num w:numId="238">
    <w:abstractNumId w:val="443"/>
  </w:num>
  <w:num w:numId="239">
    <w:abstractNumId w:val="362"/>
  </w:num>
  <w:num w:numId="240">
    <w:abstractNumId w:val="302"/>
  </w:num>
  <w:num w:numId="241">
    <w:abstractNumId w:val="316"/>
  </w:num>
  <w:num w:numId="242">
    <w:abstractNumId w:val="188"/>
  </w:num>
  <w:num w:numId="243">
    <w:abstractNumId w:val="43"/>
  </w:num>
  <w:num w:numId="244">
    <w:abstractNumId w:val="254"/>
  </w:num>
  <w:num w:numId="245">
    <w:abstractNumId w:val="181"/>
  </w:num>
  <w:num w:numId="246">
    <w:abstractNumId w:val="401"/>
  </w:num>
  <w:num w:numId="247">
    <w:abstractNumId w:val="212"/>
  </w:num>
  <w:num w:numId="248">
    <w:abstractNumId w:val="245"/>
  </w:num>
  <w:num w:numId="249">
    <w:abstractNumId w:val="91"/>
  </w:num>
  <w:num w:numId="250">
    <w:abstractNumId w:val="202"/>
  </w:num>
  <w:num w:numId="251">
    <w:abstractNumId w:val="190"/>
  </w:num>
  <w:num w:numId="252">
    <w:abstractNumId w:val="472"/>
  </w:num>
  <w:num w:numId="253">
    <w:abstractNumId w:val="253"/>
  </w:num>
  <w:num w:numId="254">
    <w:abstractNumId w:val="347"/>
  </w:num>
  <w:num w:numId="255">
    <w:abstractNumId w:val="450"/>
  </w:num>
  <w:num w:numId="256">
    <w:abstractNumId w:val="209"/>
  </w:num>
  <w:num w:numId="257">
    <w:abstractNumId w:val="426"/>
  </w:num>
  <w:num w:numId="258">
    <w:abstractNumId w:val="75"/>
  </w:num>
  <w:num w:numId="259">
    <w:abstractNumId w:val="262"/>
  </w:num>
  <w:num w:numId="260">
    <w:abstractNumId w:val="183"/>
    <w:lvlOverride w:ilvl="0">
      <w:lvl w:ilvl="0">
        <w:numFmt w:val="decimal"/>
        <w:lvlText w:val="%1."/>
        <w:lvlJc w:val="left"/>
      </w:lvl>
    </w:lvlOverride>
  </w:num>
  <w:num w:numId="261">
    <w:abstractNumId w:val="282"/>
    <w:lvlOverride w:ilvl="0">
      <w:lvl w:ilvl="0">
        <w:numFmt w:val="decimal"/>
        <w:lvlText w:val="%1."/>
        <w:lvlJc w:val="left"/>
      </w:lvl>
    </w:lvlOverride>
  </w:num>
  <w:num w:numId="262">
    <w:abstractNumId w:val="76"/>
    <w:lvlOverride w:ilvl="0">
      <w:lvl w:ilvl="0">
        <w:numFmt w:val="decimal"/>
        <w:lvlText w:val="%1."/>
        <w:lvlJc w:val="left"/>
      </w:lvl>
    </w:lvlOverride>
  </w:num>
  <w:num w:numId="263">
    <w:abstractNumId w:val="403"/>
    <w:lvlOverride w:ilvl="0">
      <w:lvl w:ilvl="0">
        <w:numFmt w:val="decimal"/>
        <w:lvlText w:val="%1."/>
        <w:lvlJc w:val="left"/>
      </w:lvl>
    </w:lvlOverride>
  </w:num>
  <w:num w:numId="264">
    <w:abstractNumId w:val="107"/>
    <w:lvlOverride w:ilvl="0">
      <w:lvl w:ilvl="0">
        <w:numFmt w:val="decimal"/>
        <w:lvlText w:val="%1."/>
        <w:lvlJc w:val="left"/>
      </w:lvl>
    </w:lvlOverride>
  </w:num>
  <w:num w:numId="265">
    <w:abstractNumId w:val="239"/>
    <w:lvlOverride w:ilvl="0">
      <w:lvl w:ilvl="0">
        <w:numFmt w:val="decimal"/>
        <w:lvlText w:val="%1."/>
        <w:lvlJc w:val="left"/>
      </w:lvl>
    </w:lvlOverride>
  </w:num>
  <w:num w:numId="266">
    <w:abstractNumId w:val="321"/>
    <w:lvlOverride w:ilvl="0">
      <w:lvl w:ilvl="0">
        <w:numFmt w:val="decimal"/>
        <w:lvlText w:val="%1."/>
        <w:lvlJc w:val="left"/>
      </w:lvl>
    </w:lvlOverride>
  </w:num>
  <w:num w:numId="267">
    <w:abstractNumId w:val="436"/>
    <w:lvlOverride w:ilvl="0">
      <w:lvl w:ilvl="0">
        <w:numFmt w:val="lowerLetter"/>
        <w:lvlText w:val="%1."/>
        <w:lvlJc w:val="left"/>
      </w:lvl>
    </w:lvlOverride>
  </w:num>
  <w:num w:numId="268">
    <w:abstractNumId w:val="250"/>
  </w:num>
  <w:num w:numId="269">
    <w:abstractNumId w:val="350"/>
  </w:num>
  <w:num w:numId="270">
    <w:abstractNumId w:val="243"/>
    <w:lvlOverride w:ilvl="0">
      <w:lvl w:ilvl="0">
        <w:numFmt w:val="decimal"/>
        <w:lvlText w:val="%1."/>
        <w:lvlJc w:val="left"/>
      </w:lvl>
    </w:lvlOverride>
  </w:num>
  <w:num w:numId="271">
    <w:abstractNumId w:val="360"/>
    <w:lvlOverride w:ilvl="0">
      <w:lvl w:ilvl="0">
        <w:numFmt w:val="lowerLetter"/>
        <w:lvlText w:val="%1."/>
        <w:lvlJc w:val="left"/>
      </w:lvl>
    </w:lvlOverride>
  </w:num>
  <w:num w:numId="272">
    <w:abstractNumId w:val="73"/>
    <w:lvlOverride w:ilvl="0">
      <w:lvl w:ilvl="0">
        <w:numFmt w:val="decimal"/>
        <w:lvlText w:val="%1."/>
        <w:lvlJc w:val="left"/>
      </w:lvl>
    </w:lvlOverride>
  </w:num>
  <w:num w:numId="273">
    <w:abstractNumId w:val="182"/>
    <w:lvlOverride w:ilvl="0">
      <w:lvl w:ilvl="0">
        <w:numFmt w:val="decimal"/>
        <w:lvlText w:val="%1."/>
        <w:lvlJc w:val="left"/>
      </w:lvl>
    </w:lvlOverride>
  </w:num>
  <w:num w:numId="274">
    <w:abstractNumId w:val="246"/>
    <w:lvlOverride w:ilvl="0">
      <w:lvl w:ilvl="0">
        <w:numFmt w:val="decimal"/>
        <w:lvlText w:val="%1."/>
        <w:lvlJc w:val="left"/>
      </w:lvl>
    </w:lvlOverride>
  </w:num>
  <w:num w:numId="275">
    <w:abstractNumId w:val="258"/>
    <w:lvlOverride w:ilvl="0">
      <w:lvl w:ilvl="0">
        <w:numFmt w:val="decimal"/>
        <w:lvlText w:val="%1."/>
        <w:lvlJc w:val="left"/>
      </w:lvl>
    </w:lvlOverride>
  </w:num>
  <w:num w:numId="276">
    <w:abstractNumId w:val="358"/>
  </w:num>
  <w:num w:numId="277">
    <w:abstractNumId w:val="299"/>
  </w:num>
  <w:num w:numId="278">
    <w:abstractNumId w:val="313"/>
    <w:lvlOverride w:ilvl="0">
      <w:lvl w:ilvl="0">
        <w:numFmt w:val="decimal"/>
        <w:lvlText w:val="%1."/>
        <w:lvlJc w:val="left"/>
      </w:lvl>
    </w:lvlOverride>
  </w:num>
  <w:num w:numId="279">
    <w:abstractNumId w:val="196"/>
    <w:lvlOverride w:ilvl="0">
      <w:lvl w:ilvl="0">
        <w:numFmt w:val="decimal"/>
        <w:lvlText w:val="%1."/>
        <w:lvlJc w:val="left"/>
      </w:lvl>
    </w:lvlOverride>
  </w:num>
  <w:num w:numId="280">
    <w:abstractNumId w:val="404"/>
    <w:lvlOverride w:ilvl="0">
      <w:lvl w:ilvl="0">
        <w:numFmt w:val="decimal"/>
        <w:lvlText w:val="%1."/>
        <w:lvlJc w:val="left"/>
      </w:lvl>
    </w:lvlOverride>
  </w:num>
  <w:num w:numId="281">
    <w:abstractNumId w:val="281"/>
    <w:lvlOverride w:ilvl="0">
      <w:lvl w:ilvl="0">
        <w:numFmt w:val="decimal"/>
        <w:lvlText w:val="%1."/>
        <w:lvlJc w:val="left"/>
      </w:lvl>
    </w:lvlOverride>
  </w:num>
  <w:num w:numId="282">
    <w:abstractNumId w:val="415"/>
    <w:lvlOverride w:ilvl="0">
      <w:lvl w:ilvl="0">
        <w:numFmt w:val="lowerLetter"/>
        <w:lvlText w:val="%1."/>
        <w:lvlJc w:val="left"/>
      </w:lvl>
    </w:lvlOverride>
  </w:num>
  <w:num w:numId="283">
    <w:abstractNumId w:val="112"/>
  </w:num>
  <w:num w:numId="284">
    <w:abstractNumId w:val="287"/>
  </w:num>
  <w:num w:numId="285">
    <w:abstractNumId w:val="128"/>
    <w:lvlOverride w:ilvl="0">
      <w:lvl w:ilvl="0">
        <w:numFmt w:val="decimal"/>
        <w:lvlText w:val="%1."/>
        <w:lvlJc w:val="left"/>
      </w:lvl>
    </w:lvlOverride>
  </w:num>
  <w:num w:numId="286">
    <w:abstractNumId w:val="39"/>
    <w:lvlOverride w:ilvl="0">
      <w:lvl w:ilvl="0">
        <w:numFmt w:val="lowerLetter"/>
        <w:lvlText w:val="%1."/>
        <w:lvlJc w:val="left"/>
      </w:lvl>
    </w:lvlOverride>
  </w:num>
  <w:num w:numId="287">
    <w:abstractNumId w:val="145"/>
  </w:num>
  <w:num w:numId="288">
    <w:abstractNumId w:val="151"/>
  </w:num>
  <w:num w:numId="289">
    <w:abstractNumId w:val="377"/>
  </w:num>
  <w:num w:numId="290">
    <w:abstractNumId w:val="58"/>
  </w:num>
  <w:num w:numId="291">
    <w:abstractNumId w:val="238"/>
  </w:num>
  <w:num w:numId="292">
    <w:abstractNumId w:val="155"/>
  </w:num>
  <w:num w:numId="293">
    <w:abstractNumId w:val="466"/>
  </w:num>
  <w:num w:numId="294">
    <w:abstractNumId w:val="417"/>
    <w:lvlOverride w:ilvl="0">
      <w:lvl w:ilvl="0">
        <w:numFmt w:val="lowerLetter"/>
        <w:lvlText w:val="%1."/>
        <w:lvlJc w:val="left"/>
      </w:lvl>
    </w:lvlOverride>
  </w:num>
  <w:num w:numId="295">
    <w:abstractNumId w:val="247"/>
  </w:num>
  <w:num w:numId="296">
    <w:abstractNumId w:val="189"/>
  </w:num>
  <w:num w:numId="297">
    <w:abstractNumId w:val="215"/>
  </w:num>
  <w:num w:numId="298">
    <w:abstractNumId w:val="84"/>
    <w:lvlOverride w:ilvl="0">
      <w:lvl w:ilvl="0">
        <w:numFmt w:val="decimal"/>
        <w:lvlText w:val="%1."/>
        <w:lvlJc w:val="left"/>
      </w:lvl>
    </w:lvlOverride>
  </w:num>
  <w:num w:numId="299">
    <w:abstractNumId w:val="260"/>
    <w:lvlOverride w:ilvl="0">
      <w:lvl w:ilvl="0">
        <w:numFmt w:val="lowerLetter"/>
        <w:lvlText w:val="%1."/>
        <w:lvlJc w:val="left"/>
      </w:lvl>
    </w:lvlOverride>
  </w:num>
  <w:num w:numId="300">
    <w:abstractNumId w:val="398"/>
  </w:num>
  <w:num w:numId="301">
    <w:abstractNumId w:val="89"/>
  </w:num>
  <w:num w:numId="302">
    <w:abstractNumId w:val="242"/>
    <w:lvlOverride w:ilvl="0">
      <w:lvl w:ilvl="0">
        <w:numFmt w:val="decimal"/>
        <w:lvlText w:val="%1."/>
        <w:lvlJc w:val="left"/>
      </w:lvl>
    </w:lvlOverride>
  </w:num>
  <w:num w:numId="303">
    <w:abstractNumId w:val="451"/>
  </w:num>
  <w:num w:numId="304">
    <w:abstractNumId w:val="458"/>
  </w:num>
  <w:num w:numId="305">
    <w:abstractNumId w:val="399"/>
  </w:num>
  <w:num w:numId="306">
    <w:abstractNumId w:val="457"/>
    <w:lvlOverride w:ilvl="0">
      <w:lvl w:ilvl="0">
        <w:numFmt w:val="lowerLetter"/>
        <w:lvlText w:val="%1."/>
        <w:lvlJc w:val="left"/>
      </w:lvl>
    </w:lvlOverride>
  </w:num>
  <w:num w:numId="307">
    <w:abstractNumId w:val="88"/>
  </w:num>
  <w:num w:numId="308">
    <w:abstractNumId w:val="325"/>
    <w:lvlOverride w:ilvl="0">
      <w:lvl w:ilvl="0">
        <w:numFmt w:val="lowerLetter"/>
        <w:lvlText w:val="%1."/>
        <w:lvlJc w:val="left"/>
      </w:lvl>
    </w:lvlOverride>
  </w:num>
  <w:num w:numId="309">
    <w:abstractNumId w:val="198"/>
  </w:num>
  <w:num w:numId="310">
    <w:abstractNumId w:val="460"/>
  </w:num>
  <w:num w:numId="311">
    <w:abstractNumId w:val="231"/>
  </w:num>
  <w:num w:numId="312">
    <w:abstractNumId w:val="359"/>
    <w:lvlOverride w:ilvl="0">
      <w:lvl w:ilvl="0">
        <w:numFmt w:val="decimal"/>
        <w:lvlText w:val="%1."/>
        <w:lvlJc w:val="left"/>
      </w:lvl>
    </w:lvlOverride>
  </w:num>
  <w:num w:numId="313">
    <w:abstractNumId w:val="356"/>
    <w:lvlOverride w:ilvl="0">
      <w:lvl w:ilvl="0">
        <w:numFmt w:val="decimal"/>
        <w:lvlText w:val="%1."/>
        <w:lvlJc w:val="left"/>
      </w:lvl>
    </w:lvlOverride>
  </w:num>
  <w:num w:numId="314">
    <w:abstractNumId w:val="392"/>
    <w:lvlOverride w:ilvl="0">
      <w:lvl w:ilvl="0">
        <w:numFmt w:val="decimal"/>
        <w:lvlText w:val="%1."/>
        <w:lvlJc w:val="left"/>
      </w:lvl>
    </w:lvlOverride>
  </w:num>
  <w:num w:numId="315">
    <w:abstractNumId w:val="400"/>
  </w:num>
  <w:num w:numId="316">
    <w:abstractNumId w:val="414"/>
    <w:lvlOverride w:ilvl="0">
      <w:lvl w:ilvl="0">
        <w:numFmt w:val="decimal"/>
        <w:lvlText w:val="%1."/>
        <w:lvlJc w:val="left"/>
      </w:lvl>
    </w:lvlOverride>
  </w:num>
  <w:num w:numId="317">
    <w:abstractNumId w:val="147"/>
    <w:lvlOverride w:ilvl="0">
      <w:lvl w:ilvl="0">
        <w:numFmt w:val="decimal"/>
        <w:lvlText w:val="%1."/>
        <w:lvlJc w:val="left"/>
      </w:lvl>
    </w:lvlOverride>
  </w:num>
  <w:num w:numId="318">
    <w:abstractNumId w:val="105"/>
    <w:lvlOverride w:ilvl="0">
      <w:lvl w:ilvl="0">
        <w:numFmt w:val="decimal"/>
        <w:lvlText w:val="%1."/>
        <w:lvlJc w:val="left"/>
      </w:lvl>
    </w:lvlOverride>
  </w:num>
  <w:num w:numId="319">
    <w:abstractNumId w:val="261"/>
    <w:lvlOverride w:ilvl="0">
      <w:lvl w:ilvl="0">
        <w:numFmt w:val="decimal"/>
        <w:lvlText w:val="%1."/>
        <w:lvlJc w:val="left"/>
      </w:lvl>
    </w:lvlOverride>
  </w:num>
  <w:num w:numId="320">
    <w:abstractNumId w:val="197"/>
    <w:lvlOverride w:ilvl="0">
      <w:lvl w:ilvl="0">
        <w:numFmt w:val="decimal"/>
        <w:lvlText w:val="%1."/>
        <w:lvlJc w:val="left"/>
      </w:lvl>
    </w:lvlOverride>
  </w:num>
  <w:num w:numId="321">
    <w:abstractNumId w:val="77"/>
    <w:lvlOverride w:ilvl="0">
      <w:lvl w:ilvl="0">
        <w:numFmt w:val="decimal"/>
        <w:lvlText w:val="%1."/>
        <w:lvlJc w:val="left"/>
      </w:lvl>
    </w:lvlOverride>
  </w:num>
  <w:num w:numId="322">
    <w:abstractNumId w:val="441"/>
    <w:lvlOverride w:ilvl="0">
      <w:lvl w:ilvl="0">
        <w:numFmt w:val="decimal"/>
        <w:lvlText w:val="%1."/>
        <w:lvlJc w:val="left"/>
      </w:lvl>
    </w:lvlOverride>
  </w:num>
  <w:num w:numId="323">
    <w:abstractNumId w:val="150"/>
    <w:lvlOverride w:ilvl="0">
      <w:lvl w:ilvl="0">
        <w:numFmt w:val="decimal"/>
        <w:lvlText w:val="%1."/>
        <w:lvlJc w:val="left"/>
      </w:lvl>
    </w:lvlOverride>
  </w:num>
  <w:num w:numId="324">
    <w:abstractNumId w:val="159"/>
    <w:lvlOverride w:ilvl="0">
      <w:lvl w:ilvl="0">
        <w:numFmt w:val="decimal"/>
        <w:lvlText w:val="%1."/>
        <w:lvlJc w:val="left"/>
      </w:lvl>
    </w:lvlOverride>
  </w:num>
  <w:num w:numId="325">
    <w:abstractNumId w:val="217"/>
    <w:lvlOverride w:ilvl="0">
      <w:lvl w:ilvl="0">
        <w:numFmt w:val="decimal"/>
        <w:lvlText w:val="%1."/>
        <w:lvlJc w:val="left"/>
      </w:lvl>
    </w:lvlOverride>
  </w:num>
  <w:num w:numId="326">
    <w:abstractNumId w:val="272"/>
    <w:lvlOverride w:ilvl="0">
      <w:lvl w:ilvl="0">
        <w:numFmt w:val="decimal"/>
        <w:lvlText w:val="%1."/>
        <w:lvlJc w:val="left"/>
      </w:lvl>
    </w:lvlOverride>
  </w:num>
  <w:num w:numId="327">
    <w:abstractNumId w:val="256"/>
    <w:lvlOverride w:ilvl="0">
      <w:lvl w:ilvl="0">
        <w:numFmt w:val="decimal"/>
        <w:lvlText w:val="%1."/>
        <w:lvlJc w:val="left"/>
      </w:lvl>
    </w:lvlOverride>
  </w:num>
  <w:num w:numId="328">
    <w:abstractNumId w:val="172"/>
    <w:lvlOverride w:ilvl="0">
      <w:lvl w:ilvl="0">
        <w:numFmt w:val="decimal"/>
        <w:lvlText w:val="%1."/>
        <w:lvlJc w:val="left"/>
      </w:lvl>
    </w:lvlOverride>
  </w:num>
  <w:num w:numId="329">
    <w:abstractNumId w:val="204"/>
    <w:lvlOverride w:ilvl="0">
      <w:lvl w:ilvl="0">
        <w:numFmt w:val="decimal"/>
        <w:lvlText w:val="%1."/>
        <w:lvlJc w:val="left"/>
      </w:lvl>
    </w:lvlOverride>
  </w:num>
  <w:num w:numId="330">
    <w:abstractNumId w:val="442"/>
    <w:lvlOverride w:ilvl="0">
      <w:lvl w:ilvl="0">
        <w:numFmt w:val="decimal"/>
        <w:lvlText w:val="%1."/>
        <w:lvlJc w:val="left"/>
      </w:lvl>
    </w:lvlOverride>
  </w:num>
  <w:num w:numId="331">
    <w:abstractNumId w:val="222"/>
    <w:lvlOverride w:ilvl="0">
      <w:lvl w:ilvl="0">
        <w:numFmt w:val="decimal"/>
        <w:lvlText w:val="%1."/>
        <w:lvlJc w:val="left"/>
      </w:lvl>
    </w:lvlOverride>
  </w:num>
  <w:num w:numId="332">
    <w:abstractNumId w:val="269"/>
    <w:lvlOverride w:ilvl="0">
      <w:lvl w:ilvl="0">
        <w:numFmt w:val="decimal"/>
        <w:lvlText w:val="%1."/>
        <w:lvlJc w:val="left"/>
      </w:lvl>
    </w:lvlOverride>
  </w:num>
  <w:num w:numId="333">
    <w:abstractNumId w:val="177"/>
    <w:lvlOverride w:ilvl="0">
      <w:lvl w:ilvl="0">
        <w:numFmt w:val="decimal"/>
        <w:lvlText w:val="%1."/>
        <w:lvlJc w:val="left"/>
      </w:lvl>
    </w:lvlOverride>
  </w:num>
  <w:num w:numId="334">
    <w:abstractNumId w:val="386"/>
    <w:lvlOverride w:ilvl="0">
      <w:lvl w:ilvl="0">
        <w:numFmt w:val="decimal"/>
        <w:lvlText w:val="%1."/>
        <w:lvlJc w:val="left"/>
      </w:lvl>
    </w:lvlOverride>
  </w:num>
  <w:num w:numId="335">
    <w:abstractNumId w:val="213"/>
    <w:lvlOverride w:ilvl="0">
      <w:lvl w:ilvl="0">
        <w:numFmt w:val="decimal"/>
        <w:lvlText w:val="%1."/>
        <w:lvlJc w:val="left"/>
      </w:lvl>
    </w:lvlOverride>
  </w:num>
  <w:num w:numId="336">
    <w:abstractNumId w:val="387"/>
    <w:lvlOverride w:ilvl="0">
      <w:lvl w:ilvl="0">
        <w:numFmt w:val="decimal"/>
        <w:lvlText w:val="%1."/>
        <w:lvlJc w:val="left"/>
      </w:lvl>
    </w:lvlOverride>
  </w:num>
  <w:num w:numId="337">
    <w:abstractNumId w:val="148"/>
    <w:lvlOverride w:ilvl="0">
      <w:lvl w:ilvl="0">
        <w:numFmt w:val="decimal"/>
        <w:lvlText w:val="%1."/>
        <w:lvlJc w:val="left"/>
      </w:lvl>
    </w:lvlOverride>
  </w:num>
  <w:num w:numId="338">
    <w:abstractNumId w:val="74"/>
    <w:lvlOverride w:ilvl="0">
      <w:lvl w:ilvl="0">
        <w:numFmt w:val="decimal"/>
        <w:lvlText w:val="%1."/>
        <w:lvlJc w:val="left"/>
      </w:lvl>
    </w:lvlOverride>
  </w:num>
  <w:num w:numId="339">
    <w:abstractNumId w:val="117"/>
    <w:lvlOverride w:ilvl="0">
      <w:lvl w:ilvl="0">
        <w:numFmt w:val="decimal"/>
        <w:lvlText w:val="%1."/>
        <w:lvlJc w:val="left"/>
      </w:lvl>
    </w:lvlOverride>
  </w:num>
  <w:num w:numId="340">
    <w:abstractNumId w:val="223"/>
    <w:lvlOverride w:ilvl="0">
      <w:lvl w:ilvl="0">
        <w:numFmt w:val="decimal"/>
        <w:lvlText w:val="%1."/>
        <w:lvlJc w:val="left"/>
      </w:lvl>
    </w:lvlOverride>
  </w:num>
  <w:num w:numId="341">
    <w:abstractNumId w:val="295"/>
    <w:lvlOverride w:ilvl="0">
      <w:lvl w:ilvl="0">
        <w:numFmt w:val="decimal"/>
        <w:lvlText w:val="%1."/>
        <w:lvlJc w:val="left"/>
      </w:lvl>
    </w:lvlOverride>
  </w:num>
  <w:num w:numId="342">
    <w:abstractNumId w:val="336"/>
    <w:lvlOverride w:ilvl="0">
      <w:lvl w:ilvl="0">
        <w:numFmt w:val="decimal"/>
        <w:lvlText w:val="%1."/>
        <w:lvlJc w:val="left"/>
      </w:lvl>
    </w:lvlOverride>
  </w:num>
  <w:num w:numId="343">
    <w:abstractNumId w:val="298"/>
    <w:lvlOverride w:ilvl="0">
      <w:lvl w:ilvl="0">
        <w:numFmt w:val="decimal"/>
        <w:lvlText w:val="%1."/>
        <w:lvlJc w:val="left"/>
      </w:lvl>
    </w:lvlOverride>
  </w:num>
  <w:num w:numId="344">
    <w:abstractNumId w:val="265"/>
    <w:lvlOverride w:ilvl="0">
      <w:lvl w:ilvl="0">
        <w:numFmt w:val="decimal"/>
        <w:lvlText w:val="%1."/>
        <w:lvlJc w:val="left"/>
      </w:lvl>
    </w:lvlOverride>
  </w:num>
  <w:num w:numId="345">
    <w:abstractNumId w:val="448"/>
    <w:lvlOverride w:ilvl="0">
      <w:lvl w:ilvl="0">
        <w:numFmt w:val="decimal"/>
        <w:lvlText w:val="%1."/>
        <w:lvlJc w:val="left"/>
      </w:lvl>
    </w:lvlOverride>
  </w:num>
  <w:num w:numId="346">
    <w:abstractNumId w:val="79"/>
    <w:lvlOverride w:ilvl="0">
      <w:lvl w:ilvl="0">
        <w:numFmt w:val="decimal"/>
        <w:lvlText w:val="%1."/>
        <w:lvlJc w:val="left"/>
      </w:lvl>
    </w:lvlOverride>
  </w:num>
  <w:num w:numId="347">
    <w:abstractNumId w:val="355"/>
    <w:lvlOverride w:ilvl="0">
      <w:lvl w:ilvl="0">
        <w:numFmt w:val="decimal"/>
        <w:lvlText w:val="%1."/>
        <w:lvlJc w:val="left"/>
      </w:lvl>
    </w:lvlOverride>
  </w:num>
  <w:num w:numId="348">
    <w:abstractNumId w:val="126"/>
  </w:num>
  <w:num w:numId="349">
    <w:abstractNumId w:val="300"/>
    <w:lvlOverride w:ilvl="0">
      <w:lvl w:ilvl="0">
        <w:numFmt w:val="decimal"/>
        <w:lvlText w:val="%1."/>
        <w:lvlJc w:val="left"/>
      </w:lvl>
    </w:lvlOverride>
  </w:num>
  <w:num w:numId="350">
    <w:abstractNumId w:val="371"/>
  </w:num>
  <w:num w:numId="351">
    <w:abstractNumId w:val="267"/>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52">
    <w:abstractNumId w:val="454"/>
  </w:num>
  <w:num w:numId="353">
    <w:abstractNumId w:val="292"/>
    <w:lvlOverride w:ilvl="0">
      <w:lvl w:ilvl="0">
        <w:numFmt w:val="lowerLetter"/>
        <w:lvlText w:val="%1."/>
        <w:lvlJc w:val="left"/>
      </w:lvl>
    </w:lvlOverride>
  </w:num>
  <w:num w:numId="354">
    <w:abstractNumId w:val="367"/>
    <w:lvlOverride w:ilvl="0">
      <w:lvl w:ilvl="0">
        <w:numFmt w:val="decimal"/>
        <w:lvlText w:val="%1."/>
        <w:lvlJc w:val="left"/>
      </w:lvl>
    </w:lvlOverride>
  </w:num>
  <w:num w:numId="355">
    <w:abstractNumId w:val="236"/>
    <w:lvlOverride w:ilvl="0">
      <w:lvl w:ilvl="0">
        <w:numFmt w:val="lowerLetter"/>
        <w:lvlText w:val="%1."/>
        <w:lvlJc w:val="left"/>
      </w:lvl>
    </w:lvlOverride>
  </w:num>
  <w:num w:numId="356">
    <w:abstractNumId w:val="361"/>
    <w:lvlOverride w:ilvl="0">
      <w:lvl w:ilvl="0">
        <w:numFmt w:val="decimal"/>
        <w:lvlText w:val="%1."/>
        <w:lvlJc w:val="left"/>
      </w:lvl>
    </w:lvlOverride>
  </w:num>
  <w:num w:numId="357">
    <w:abstractNumId w:val="208"/>
    <w:lvlOverride w:ilvl="0">
      <w:lvl w:ilvl="0">
        <w:numFmt w:val="lowerLetter"/>
        <w:lvlText w:val="%1."/>
        <w:lvlJc w:val="left"/>
      </w:lvl>
    </w:lvlOverride>
  </w:num>
  <w:num w:numId="358">
    <w:abstractNumId w:val="167"/>
    <w:lvlOverride w:ilvl="0">
      <w:lvl w:ilvl="0">
        <w:numFmt w:val="decimal"/>
        <w:lvlText w:val="%1."/>
        <w:lvlJc w:val="left"/>
      </w:lvl>
    </w:lvlOverride>
  </w:num>
  <w:num w:numId="359">
    <w:abstractNumId w:val="284"/>
    <w:lvlOverride w:ilvl="0">
      <w:lvl w:ilvl="0">
        <w:numFmt w:val="decimal"/>
        <w:lvlText w:val="%1."/>
        <w:lvlJc w:val="left"/>
      </w:lvl>
    </w:lvlOverride>
  </w:num>
  <w:num w:numId="360">
    <w:abstractNumId w:val="131"/>
  </w:num>
  <w:num w:numId="361">
    <w:abstractNumId w:val="143"/>
  </w:num>
  <w:num w:numId="362">
    <w:abstractNumId w:val="55"/>
  </w:num>
  <w:num w:numId="363">
    <w:abstractNumId w:val="80"/>
    <w:lvlOverride w:ilvl="0">
      <w:lvl w:ilvl="0">
        <w:numFmt w:val="decimal"/>
        <w:lvlText w:val="%1."/>
        <w:lvlJc w:val="left"/>
      </w:lvl>
    </w:lvlOverride>
  </w:num>
  <w:num w:numId="364">
    <w:abstractNumId w:val="304"/>
    <w:lvlOverride w:ilvl="0">
      <w:lvl w:ilvl="0">
        <w:numFmt w:val="decimal"/>
        <w:lvlText w:val="%1."/>
        <w:lvlJc w:val="left"/>
      </w:lvl>
    </w:lvlOverride>
  </w:num>
  <w:num w:numId="365">
    <w:abstractNumId w:val="176"/>
  </w:num>
  <w:num w:numId="366">
    <w:abstractNumId w:val="309"/>
  </w:num>
  <w:num w:numId="367">
    <w:abstractNumId w:val="230"/>
    <w:lvlOverride w:ilvl="0">
      <w:lvl w:ilvl="0">
        <w:numFmt w:val="decimal"/>
        <w:lvlText w:val="%1."/>
        <w:lvlJc w:val="left"/>
      </w:lvl>
    </w:lvlOverride>
  </w:num>
  <w:num w:numId="368">
    <w:abstractNumId w:val="286"/>
  </w:num>
  <w:num w:numId="369">
    <w:abstractNumId w:val="317"/>
  </w:num>
  <w:num w:numId="370">
    <w:abstractNumId w:val="328"/>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71">
    <w:abstractNumId w:val="46"/>
  </w:num>
  <w:num w:numId="372">
    <w:abstractNumId w:val="257"/>
  </w:num>
  <w:num w:numId="373">
    <w:abstractNumId w:val="127"/>
  </w:num>
  <w:num w:numId="374">
    <w:abstractNumId w:val="45"/>
    <w:lvlOverride w:ilvl="0">
      <w:lvl w:ilvl="0">
        <w:numFmt w:val="decimal"/>
        <w:lvlText w:val="%1."/>
        <w:lvlJc w:val="left"/>
      </w:lvl>
    </w:lvlOverride>
  </w:num>
  <w:num w:numId="375">
    <w:abstractNumId w:val="445"/>
  </w:num>
  <w:num w:numId="376">
    <w:abstractNumId w:val="156"/>
  </w:num>
  <w:num w:numId="377">
    <w:abstractNumId w:val="368"/>
  </w:num>
  <w:num w:numId="378">
    <w:abstractNumId w:val="140"/>
  </w:num>
  <w:num w:numId="379">
    <w:abstractNumId w:val="95"/>
  </w:num>
  <w:num w:numId="380">
    <w:abstractNumId w:val="211"/>
  </w:num>
  <w:num w:numId="381">
    <w:abstractNumId w:val="469"/>
  </w:num>
  <w:num w:numId="382">
    <w:abstractNumId w:val="422"/>
  </w:num>
  <w:num w:numId="383">
    <w:abstractNumId w:val="184"/>
  </w:num>
  <w:num w:numId="384">
    <w:abstractNumId w:val="306"/>
  </w:num>
  <w:num w:numId="385">
    <w:abstractNumId w:val="420"/>
  </w:num>
  <w:num w:numId="386">
    <w:abstractNumId w:val="393"/>
  </w:num>
  <w:num w:numId="387">
    <w:abstractNumId w:val="379"/>
  </w:num>
  <w:num w:numId="388">
    <w:abstractNumId w:val="93"/>
  </w:num>
  <w:num w:numId="389">
    <w:abstractNumId w:val="200"/>
  </w:num>
  <w:num w:numId="390">
    <w:abstractNumId w:val="100"/>
  </w:num>
  <w:num w:numId="391">
    <w:abstractNumId w:val="234"/>
  </w:num>
  <w:num w:numId="392">
    <w:abstractNumId w:val="327"/>
  </w:num>
  <w:num w:numId="393">
    <w:abstractNumId w:val="130"/>
  </w:num>
  <w:num w:numId="394">
    <w:abstractNumId w:val="385"/>
  </w:num>
  <w:num w:numId="395">
    <w:abstractNumId w:val="65"/>
  </w:num>
  <w:num w:numId="396">
    <w:abstractNumId w:val="134"/>
  </w:num>
  <w:num w:numId="397">
    <w:abstractNumId w:val="136"/>
  </w:num>
  <w:num w:numId="398">
    <w:abstractNumId w:val="388"/>
  </w:num>
  <w:num w:numId="399">
    <w:abstractNumId w:val="332"/>
  </w:num>
  <w:num w:numId="400">
    <w:abstractNumId w:val="408"/>
  </w:num>
  <w:num w:numId="401">
    <w:abstractNumId w:val="157"/>
  </w:num>
  <w:num w:numId="402">
    <w:abstractNumId w:val="111"/>
  </w:num>
  <w:num w:numId="403">
    <w:abstractNumId w:val="375"/>
  </w:num>
  <w:num w:numId="404">
    <w:abstractNumId w:val="180"/>
  </w:num>
  <w:num w:numId="405">
    <w:abstractNumId w:val="430"/>
  </w:num>
  <w:num w:numId="406">
    <w:abstractNumId w:val="346"/>
  </w:num>
  <w:num w:numId="407">
    <w:abstractNumId w:val="364"/>
  </w:num>
  <w:num w:numId="408">
    <w:abstractNumId w:val="437"/>
  </w:num>
  <w:num w:numId="409">
    <w:abstractNumId w:val="319"/>
  </w:num>
  <w:num w:numId="410">
    <w:abstractNumId w:val="108"/>
  </w:num>
  <w:num w:numId="411">
    <w:abstractNumId w:val="194"/>
  </w:num>
  <w:num w:numId="412">
    <w:abstractNumId w:val="381"/>
  </w:num>
  <w:num w:numId="413">
    <w:abstractNumId w:val="459"/>
  </w:num>
  <w:num w:numId="414">
    <w:abstractNumId w:val="113"/>
  </w:num>
  <w:num w:numId="415">
    <w:abstractNumId w:val="48"/>
    <w:lvlOverride w:ilvl="0">
      <w:lvl w:ilvl="0">
        <w:numFmt w:val="lowerRoman"/>
        <w:lvlText w:val="%1."/>
        <w:lvlJc w:val="right"/>
      </w:lvl>
    </w:lvlOverride>
  </w:num>
  <w:num w:numId="416">
    <w:abstractNumId w:val="149"/>
  </w:num>
  <w:num w:numId="41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57"/>
  </w:num>
  <w:num w:numId="420">
    <w:abstractNumId w:val="171"/>
  </w:num>
  <w:num w:numId="421">
    <w:abstractNumId w:val="240"/>
  </w:num>
  <w:num w:numId="422">
    <w:abstractNumId w:val="446"/>
  </w:num>
  <w:num w:numId="423">
    <w:abstractNumId w:val="449"/>
  </w:num>
  <w:num w:numId="424">
    <w:abstractNumId w:val="378"/>
  </w:num>
  <w:num w:numId="425">
    <w:abstractNumId w:val="305"/>
  </w:num>
  <w:num w:numId="426">
    <w:abstractNumId w:val="471"/>
  </w:num>
  <w:num w:numId="427">
    <w:abstractNumId w:val="158"/>
  </w:num>
  <w:num w:numId="428">
    <w:abstractNumId w:val="429"/>
  </w:num>
  <w:num w:numId="429">
    <w:abstractNumId w:val="235"/>
  </w:num>
  <w:num w:numId="430">
    <w:abstractNumId w:val="228"/>
  </w:num>
  <w:num w:numId="431">
    <w:abstractNumId w:val="425"/>
  </w:num>
  <w:num w:numId="432">
    <w:abstractNumId w:val="461"/>
  </w:num>
  <w:num w:numId="433">
    <w:abstractNumId w:val="162"/>
  </w:num>
  <w:num w:numId="434">
    <w:abstractNumId w:val="118"/>
  </w:num>
  <w:num w:numId="435">
    <w:abstractNumId w:val="85"/>
  </w:num>
  <w:num w:numId="436">
    <w:abstractNumId w:val="419"/>
  </w:num>
  <w:num w:numId="437">
    <w:abstractNumId w:val="1"/>
  </w:num>
  <w:num w:numId="438">
    <w:abstractNumId w:val="2"/>
  </w:num>
  <w:num w:numId="439">
    <w:abstractNumId w:val="3"/>
  </w:num>
  <w:num w:numId="440">
    <w:abstractNumId w:val="4"/>
  </w:num>
  <w:num w:numId="441">
    <w:abstractNumId w:val="5"/>
  </w:num>
  <w:num w:numId="442">
    <w:abstractNumId w:val="8"/>
  </w:num>
  <w:num w:numId="443">
    <w:abstractNumId w:val="11"/>
  </w:num>
  <w:num w:numId="444">
    <w:abstractNumId w:val="12"/>
  </w:num>
  <w:num w:numId="445">
    <w:abstractNumId w:val="13"/>
  </w:num>
  <w:num w:numId="446">
    <w:abstractNumId w:val="14"/>
  </w:num>
  <w:num w:numId="447">
    <w:abstractNumId w:val="15"/>
  </w:num>
  <w:num w:numId="448">
    <w:abstractNumId w:val="16"/>
  </w:num>
  <w:num w:numId="449">
    <w:abstractNumId w:val="17"/>
  </w:num>
  <w:num w:numId="450">
    <w:abstractNumId w:val="18"/>
  </w:num>
  <w:num w:numId="451">
    <w:abstractNumId w:val="21"/>
  </w:num>
  <w:num w:numId="452">
    <w:abstractNumId w:val="24"/>
  </w:num>
  <w:num w:numId="453">
    <w:abstractNumId w:val="26"/>
  </w:num>
  <w:num w:numId="454">
    <w:abstractNumId w:val="28"/>
  </w:num>
  <w:num w:numId="455">
    <w:abstractNumId w:val="29"/>
  </w:num>
  <w:num w:numId="456">
    <w:abstractNumId w:val="30"/>
  </w:num>
  <w:num w:numId="457">
    <w:abstractNumId w:val="31"/>
  </w:num>
  <w:num w:numId="458">
    <w:abstractNumId w:val="32"/>
  </w:num>
  <w:num w:numId="459">
    <w:abstractNumId w:val="35"/>
  </w:num>
  <w:num w:numId="460">
    <w:abstractNumId w:val="36"/>
  </w:num>
  <w:num w:numId="461">
    <w:abstractNumId w:val="6"/>
  </w:num>
  <w:num w:numId="462">
    <w:abstractNumId w:val="7"/>
  </w:num>
  <w:num w:numId="463">
    <w:abstractNumId w:val="9"/>
  </w:num>
  <w:num w:numId="464">
    <w:abstractNumId w:val="10"/>
  </w:num>
  <w:num w:numId="465">
    <w:abstractNumId w:val="19"/>
  </w:num>
  <w:num w:numId="466">
    <w:abstractNumId w:val="20"/>
  </w:num>
  <w:num w:numId="467">
    <w:abstractNumId w:val="22"/>
  </w:num>
  <w:num w:numId="468">
    <w:abstractNumId w:val="23"/>
  </w:num>
  <w:num w:numId="469">
    <w:abstractNumId w:val="25"/>
  </w:num>
  <w:num w:numId="470">
    <w:abstractNumId w:val="27"/>
  </w:num>
  <w:num w:numId="471">
    <w:abstractNumId w:val="33"/>
  </w:num>
  <w:num w:numId="472">
    <w:abstractNumId w:val="34"/>
  </w:num>
  <w:num w:numId="473">
    <w:abstractNumId w:val="37"/>
  </w:num>
  <w:num w:numId="474">
    <w:abstractNumId w:val="38"/>
  </w:num>
  <w:num w:numId="475">
    <w:abstractNumId w:val="409"/>
  </w:num>
  <w:numIdMacAtCleanup w:val="4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E7"/>
    <w:rsid w:val="00004AD7"/>
    <w:rsid w:val="00005DC8"/>
    <w:rsid w:val="00006E42"/>
    <w:rsid w:val="000074CA"/>
    <w:rsid w:val="000104DA"/>
    <w:rsid w:val="00017C16"/>
    <w:rsid w:val="00026049"/>
    <w:rsid w:val="000262A8"/>
    <w:rsid w:val="000278FB"/>
    <w:rsid w:val="00030140"/>
    <w:rsid w:val="00030FB5"/>
    <w:rsid w:val="000316D0"/>
    <w:rsid w:val="000342FA"/>
    <w:rsid w:val="0004038F"/>
    <w:rsid w:val="000407B7"/>
    <w:rsid w:val="00050332"/>
    <w:rsid w:val="00052EB0"/>
    <w:rsid w:val="00071636"/>
    <w:rsid w:val="0009135C"/>
    <w:rsid w:val="00095626"/>
    <w:rsid w:val="000A35E6"/>
    <w:rsid w:val="000B0580"/>
    <w:rsid w:val="000B558E"/>
    <w:rsid w:val="000B619B"/>
    <w:rsid w:val="000B7B90"/>
    <w:rsid w:val="000C2C7C"/>
    <w:rsid w:val="000C62F8"/>
    <w:rsid w:val="000C74C0"/>
    <w:rsid w:val="000D2A74"/>
    <w:rsid w:val="000D76F7"/>
    <w:rsid w:val="000E1F69"/>
    <w:rsid w:val="000E492E"/>
    <w:rsid w:val="000F069A"/>
    <w:rsid w:val="000F2079"/>
    <w:rsid w:val="00103AE5"/>
    <w:rsid w:val="00104CBC"/>
    <w:rsid w:val="001053FB"/>
    <w:rsid w:val="00105F8D"/>
    <w:rsid w:val="00107DE8"/>
    <w:rsid w:val="00112EDC"/>
    <w:rsid w:val="001136E4"/>
    <w:rsid w:val="00113B2F"/>
    <w:rsid w:val="001211BC"/>
    <w:rsid w:val="00124413"/>
    <w:rsid w:val="00145154"/>
    <w:rsid w:val="00145228"/>
    <w:rsid w:val="00154B4A"/>
    <w:rsid w:val="001569DF"/>
    <w:rsid w:val="00160F4C"/>
    <w:rsid w:val="00162E8F"/>
    <w:rsid w:val="00167324"/>
    <w:rsid w:val="0017604F"/>
    <w:rsid w:val="00182720"/>
    <w:rsid w:val="001A4BF8"/>
    <w:rsid w:val="001B09FB"/>
    <w:rsid w:val="001B3140"/>
    <w:rsid w:val="001B7FDC"/>
    <w:rsid w:val="001C2A27"/>
    <w:rsid w:val="001D05E7"/>
    <w:rsid w:val="001F06EF"/>
    <w:rsid w:val="001F1A91"/>
    <w:rsid w:val="001F32CD"/>
    <w:rsid w:val="00203C9C"/>
    <w:rsid w:val="00206511"/>
    <w:rsid w:val="00210331"/>
    <w:rsid w:val="00220106"/>
    <w:rsid w:val="002256A0"/>
    <w:rsid w:val="00230022"/>
    <w:rsid w:val="00231EA5"/>
    <w:rsid w:val="00240DE9"/>
    <w:rsid w:val="00242098"/>
    <w:rsid w:val="00242E2D"/>
    <w:rsid w:val="002602D3"/>
    <w:rsid w:val="00261F2E"/>
    <w:rsid w:val="00262B72"/>
    <w:rsid w:val="0027276E"/>
    <w:rsid w:val="00272958"/>
    <w:rsid w:val="002C33A2"/>
    <w:rsid w:val="002D2DEC"/>
    <w:rsid w:val="002D732F"/>
    <w:rsid w:val="002D7856"/>
    <w:rsid w:val="002F1113"/>
    <w:rsid w:val="002F12D5"/>
    <w:rsid w:val="0030178F"/>
    <w:rsid w:val="00306A6D"/>
    <w:rsid w:val="00307F44"/>
    <w:rsid w:val="00316A28"/>
    <w:rsid w:val="00325075"/>
    <w:rsid w:val="003408F4"/>
    <w:rsid w:val="00353E6A"/>
    <w:rsid w:val="00355EFA"/>
    <w:rsid w:val="003633AF"/>
    <w:rsid w:val="00363474"/>
    <w:rsid w:val="00375877"/>
    <w:rsid w:val="003814EC"/>
    <w:rsid w:val="00381C9B"/>
    <w:rsid w:val="00391E46"/>
    <w:rsid w:val="003A4C68"/>
    <w:rsid w:val="003B0487"/>
    <w:rsid w:val="003B63A0"/>
    <w:rsid w:val="003B6516"/>
    <w:rsid w:val="003C6933"/>
    <w:rsid w:val="003D0DD7"/>
    <w:rsid w:val="003D40DD"/>
    <w:rsid w:val="003D5BD5"/>
    <w:rsid w:val="003D5D90"/>
    <w:rsid w:val="003D7BE2"/>
    <w:rsid w:val="003E08AB"/>
    <w:rsid w:val="003E384F"/>
    <w:rsid w:val="003E5A46"/>
    <w:rsid w:val="003E5E90"/>
    <w:rsid w:val="003F5084"/>
    <w:rsid w:val="00410B0A"/>
    <w:rsid w:val="00422046"/>
    <w:rsid w:val="00426B2E"/>
    <w:rsid w:val="00451F1A"/>
    <w:rsid w:val="00452FCD"/>
    <w:rsid w:val="00457DD1"/>
    <w:rsid w:val="00465131"/>
    <w:rsid w:val="00466855"/>
    <w:rsid w:val="00471E56"/>
    <w:rsid w:val="00474050"/>
    <w:rsid w:val="004754D3"/>
    <w:rsid w:val="004760B2"/>
    <w:rsid w:val="00482656"/>
    <w:rsid w:val="004872AE"/>
    <w:rsid w:val="004935E8"/>
    <w:rsid w:val="00497AE0"/>
    <w:rsid w:val="004A609F"/>
    <w:rsid w:val="004A7D58"/>
    <w:rsid w:val="004B465D"/>
    <w:rsid w:val="004B7220"/>
    <w:rsid w:val="004C63C5"/>
    <w:rsid w:val="004D11D2"/>
    <w:rsid w:val="004D3C42"/>
    <w:rsid w:val="004D693F"/>
    <w:rsid w:val="004E03A9"/>
    <w:rsid w:val="004E55B3"/>
    <w:rsid w:val="004E7E04"/>
    <w:rsid w:val="00505057"/>
    <w:rsid w:val="00512FBF"/>
    <w:rsid w:val="005407FB"/>
    <w:rsid w:val="00542A14"/>
    <w:rsid w:val="00544BD7"/>
    <w:rsid w:val="00547751"/>
    <w:rsid w:val="00551126"/>
    <w:rsid w:val="00557039"/>
    <w:rsid w:val="00564E10"/>
    <w:rsid w:val="0058174D"/>
    <w:rsid w:val="00592A1F"/>
    <w:rsid w:val="005D0023"/>
    <w:rsid w:val="005D4017"/>
    <w:rsid w:val="005E2CD8"/>
    <w:rsid w:val="005F00B1"/>
    <w:rsid w:val="005F5CD0"/>
    <w:rsid w:val="00602293"/>
    <w:rsid w:val="00604DCB"/>
    <w:rsid w:val="00605573"/>
    <w:rsid w:val="00614026"/>
    <w:rsid w:val="00622EB2"/>
    <w:rsid w:val="006267BF"/>
    <w:rsid w:val="0063578F"/>
    <w:rsid w:val="00651ECE"/>
    <w:rsid w:val="0066441C"/>
    <w:rsid w:val="00664DD4"/>
    <w:rsid w:val="00670FA9"/>
    <w:rsid w:val="00676E98"/>
    <w:rsid w:val="0068643B"/>
    <w:rsid w:val="00687223"/>
    <w:rsid w:val="0069390D"/>
    <w:rsid w:val="00694521"/>
    <w:rsid w:val="006A67E1"/>
    <w:rsid w:val="006A7B74"/>
    <w:rsid w:val="006B2EAD"/>
    <w:rsid w:val="006C1CFD"/>
    <w:rsid w:val="006C59C3"/>
    <w:rsid w:val="006C69FD"/>
    <w:rsid w:val="006D595B"/>
    <w:rsid w:val="006D78CB"/>
    <w:rsid w:val="006E1D65"/>
    <w:rsid w:val="006E5813"/>
    <w:rsid w:val="006E76E7"/>
    <w:rsid w:val="006F73AA"/>
    <w:rsid w:val="00700293"/>
    <w:rsid w:val="00700A96"/>
    <w:rsid w:val="00706985"/>
    <w:rsid w:val="007135EC"/>
    <w:rsid w:val="0072113F"/>
    <w:rsid w:val="007235E5"/>
    <w:rsid w:val="0072527F"/>
    <w:rsid w:val="0073158A"/>
    <w:rsid w:val="00733411"/>
    <w:rsid w:val="00735848"/>
    <w:rsid w:val="00745EE8"/>
    <w:rsid w:val="00750749"/>
    <w:rsid w:val="007524FF"/>
    <w:rsid w:val="007532C6"/>
    <w:rsid w:val="0076422E"/>
    <w:rsid w:val="00773173"/>
    <w:rsid w:val="0077318D"/>
    <w:rsid w:val="00773265"/>
    <w:rsid w:val="007843B1"/>
    <w:rsid w:val="00784FBD"/>
    <w:rsid w:val="0078546D"/>
    <w:rsid w:val="0079209D"/>
    <w:rsid w:val="007A55D6"/>
    <w:rsid w:val="007A7231"/>
    <w:rsid w:val="007B237E"/>
    <w:rsid w:val="007B4C16"/>
    <w:rsid w:val="007B5FB7"/>
    <w:rsid w:val="007C097B"/>
    <w:rsid w:val="007C5A1F"/>
    <w:rsid w:val="007C7BCD"/>
    <w:rsid w:val="007D28AA"/>
    <w:rsid w:val="007E33D4"/>
    <w:rsid w:val="007E3935"/>
    <w:rsid w:val="007F347E"/>
    <w:rsid w:val="007F3F2A"/>
    <w:rsid w:val="00807A17"/>
    <w:rsid w:val="00813962"/>
    <w:rsid w:val="00813D58"/>
    <w:rsid w:val="00814DBB"/>
    <w:rsid w:val="00814F4F"/>
    <w:rsid w:val="0081651B"/>
    <w:rsid w:val="00822186"/>
    <w:rsid w:val="00823B95"/>
    <w:rsid w:val="00826496"/>
    <w:rsid w:val="00831F21"/>
    <w:rsid w:val="00836812"/>
    <w:rsid w:val="0083793D"/>
    <w:rsid w:val="00867025"/>
    <w:rsid w:val="008671D0"/>
    <w:rsid w:val="00876995"/>
    <w:rsid w:val="00884925"/>
    <w:rsid w:val="00887F3A"/>
    <w:rsid w:val="008938AE"/>
    <w:rsid w:val="008B4DD3"/>
    <w:rsid w:val="008C1FA1"/>
    <w:rsid w:val="008D5EDC"/>
    <w:rsid w:val="008D681D"/>
    <w:rsid w:val="008D7941"/>
    <w:rsid w:val="008E7CC5"/>
    <w:rsid w:val="008F063A"/>
    <w:rsid w:val="008F1394"/>
    <w:rsid w:val="008F3DBC"/>
    <w:rsid w:val="008F404B"/>
    <w:rsid w:val="0090379F"/>
    <w:rsid w:val="00905F65"/>
    <w:rsid w:val="00907AD0"/>
    <w:rsid w:val="00913660"/>
    <w:rsid w:val="00916DF4"/>
    <w:rsid w:val="00924F1D"/>
    <w:rsid w:val="00926921"/>
    <w:rsid w:val="00930381"/>
    <w:rsid w:val="00937ED6"/>
    <w:rsid w:val="009441B2"/>
    <w:rsid w:val="0095380A"/>
    <w:rsid w:val="00955D28"/>
    <w:rsid w:val="00960569"/>
    <w:rsid w:val="00961623"/>
    <w:rsid w:val="00961DDF"/>
    <w:rsid w:val="00971C46"/>
    <w:rsid w:val="00977F33"/>
    <w:rsid w:val="00981CC5"/>
    <w:rsid w:val="00987A2E"/>
    <w:rsid w:val="0099063C"/>
    <w:rsid w:val="00990C11"/>
    <w:rsid w:val="00995EA9"/>
    <w:rsid w:val="009A2C29"/>
    <w:rsid w:val="009A707E"/>
    <w:rsid w:val="009A7E55"/>
    <w:rsid w:val="009B007D"/>
    <w:rsid w:val="009B20CE"/>
    <w:rsid w:val="009C00D7"/>
    <w:rsid w:val="009C44E3"/>
    <w:rsid w:val="009C7638"/>
    <w:rsid w:val="009C7BEA"/>
    <w:rsid w:val="009E19BD"/>
    <w:rsid w:val="00A01C50"/>
    <w:rsid w:val="00A02579"/>
    <w:rsid w:val="00A03C57"/>
    <w:rsid w:val="00A0732C"/>
    <w:rsid w:val="00A129E2"/>
    <w:rsid w:val="00A204AE"/>
    <w:rsid w:val="00A22325"/>
    <w:rsid w:val="00A31337"/>
    <w:rsid w:val="00A46679"/>
    <w:rsid w:val="00A7488D"/>
    <w:rsid w:val="00AA1417"/>
    <w:rsid w:val="00AA3744"/>
    <w:rsid w:val="00AB124D"/>
    <w:rsid w:val="00AB72C4"/>
    <w:rsid w:val="00AC0EBA"/>
    <w:rsid w:val="00AC2882"/>
    <w:rsid w:val="00AC2C33"/>
    <w:rsid w:val="00AC393B"/>
    <w:rsid w:val="00AC6FBA"/>
    <w:rsid w:val="00AD63B5"/>
    <w:rsid w:val="00AE3C18"/>
    <w:rsid w:val="00AF0419"/>
    <w:rsid w:val="00B01287"/>
    <w:rsid w:val="00B0170A"/>
    <w:rsid w:val="00B10ABF"/>
    <w:rsid w:val="00B16D72"/>
    <w:rsid w:val="00B2580F"/>
    <w:rsid w:val="00B309B9"/>
    <w:rsid w:val="00B3401F"/>
    <w:rsid w:val="00B344A1"/>
    <w:rsid w:val="00B34F16"/>
    <w:rsid w:val="00B40CF5"/>
    <w:rsid w:val="00B42279"/>
    <w:rsid w:val="00B43A3A"/>
    <w:rsid w:val="00B43AF4"/>
    <w:rsid w:val="00B56AE5"/>
    <w:rsid w:val="00B7550A"/>
    <w:rsid w:val="00B7582F"/>
    <w:rsid w:val="00B85E72"/>
    <w:rsid w:val="00B92CC9"/>
    <w:rsid w:val="00B93B87"/>
    <w:rsid w:val="00B94A59"/>
    <w:rsid w:val="00B97CCD"/>
    <w:rsid w:val="00BA2B36"/>
    <w:rsid w:val="00BA2E43"/>
    <w:rsid w:val="00BA2E49"/>
    <w:rsid w:val="00BC682A"/>
    <w:rsid w:val="00BD1BD4"/>
    <w:rsid w:val="00BD6839"/>
    <w:rsid w:val="00BE268F"/>
    <w:rsid w:val="00BE4CDE"/>
    <w:rsid w:val="00BF5167"/>
    <w:rsid w:val="00C010B2"/>
    <w:rsid w:val="00C03AD9"/>
    <w:rsid w:val="00C0503F"/>
    <w:rsid w:val="00C059EC"/>
    <w:rsid w:val="00C0636D"/>
    <w:rsid w:val="00C17F21"/>
    <w:rsid w:val="00C23347"/>
    <w:rsid w:val="00C31F82"/>
    <w:rsid w:val="00C32957"/>
    <w:rsid w:val="00C450D4"/>
    <w:rsid w:val="00C4519C"/>
    <w:rsid w:val="00C45E3E"/>
    <w:rsid w:val="00C5482A"/>
    <w:rsid w:val="00C62E86"/>
    <w:rsid w:val="00C66F60"/>
    <w:rsid w:val="00C74A96"/>
    <w:rsid w:val="00C82BCD"/>
    <w:rsid w:val="00C90DD7"/>
    <w:rsid w:val="00CA260B"/>
    <w:rsid w:val="00CB4701"/>
    <w:rsid w:val="00CB530C"/>
    <w:rsid w:val="00CB610A"/>
    <w:rsid w:val="00CB7BF1"/>
    <w:rsid w:val="00CC327A"/>
    <w:rsid w:val="00CC7D5C"/>
    <w:rsid w:val="00CD53A9"/>
    <w:rsid w:val="00CE06A5"/>
    <w:rsid w:val="00CE444C"/>
    <w:rsid w:val="00CE4EDC"/>
    <w:rsid w:val="00CF2168"/>
    <w:rsid w:val="00CF7DE7"/>
    <w:rsid w:val="00D07A52"/>
    <w:rsid w:val="00D11464"/>
    <w:rsid w:val="00D13590"/>
    <w:rsid w:val="00D20E72"/>
    <w:rsid w:val="00D21749"/>
    <w:rsid w:val="00D25309"/>
    <w:rsid w:val="00D25F59"/>
    <w:rsid w:val="00D267BF"/>
    <w:rsid w:val="00D40978"/>
    <w:rsid w:val="00D40C36"/>
    <w:rsid w:val="00D6298C"/>
    <w:rsid w:val="00D67829"/>
    <w:rsid w:val="00D72343"/>
    <w:rsid w:val="00D83518"/>
    <w:rsid w:val="00D87D57"/>
    <w:rsid w:val="00D909D9"/>
    <w:rsid w:val="00D91820"/>
    <w:rsid w:val="00D9319E"/>
    <w:rsid w:val="00D949DD"/>
    <w:rsid w:val="00D95317"/>
    <w:rsid w:val="00DB5E3B"/>
    <w:rsid w:val="00DC16C1"/>
    <w:rsid w:val="00DC4DA4"/>
    <w:rsid w:val="00DC5EF9"/>
    <w:rsid w:val="00DE2EDA"/>
    <w:rsid w:val="00DE5DC8"/>
    <w:rsid w:val="00DE6EFD"/>
    <w:rsid w:val="00DE7312"/>
    <w:rsid w:val="00DF3848"/>
    <w:rsid w:val="00DF50E6"/>
    <w:rsid w:val="00E047D8"/>
    <w:rsid w:val="00E05129"/>
    <w:rsid w:val="00E2355D"/>
    <w:rsid w:val="00E24372"/>
    <w:rsid w:val="00E2661C"/>
    <w:rsid w:val="00E31FA0"/>
    <w:rsid w:val="00E32D49"/>
    <w:rsid w:val="00E343C6"/>
    <w:rsid w:val="00E40BE3"/>
    <w:rsid w:val="00E41853"/>
    <w:rsid w:val="00E575AA"/>
    <w:rsid w:val="00E61DC5"/>
    <w:rsid w:val="00E6423F"/>
    <w:rsid w:val="00E71CAC"/>
    <w:rsid w:val="00E73829"/>
    <w:rsid w:val="00E90A39"/>
    <w:rsid w:val="00E91AD9"/>
    <w:rsid w:val="00E929EC"/>
    <w:rsid w:val="00EB028D"/>
    <w:rsid w:val="00EB37F4"/>
    <w:rsid w:val="00EC1B67"/>
    <w:rsid w:val="00ED70A0"/>
    <w:rsid w:val="00EE3FB0"/>
    <w:rsid w:val="00EE41AE"/>
    <w:rsid w:val="00EE715F"/>
    <w:rsid w:val="00F06CA1"/>
    <w:rsid w:val="00F346CD"/>
    <w:rsid w:val="00F3509B"/>
    <w:rsid w:val="00F42216"/>
    <w:rsid w:val="00F5561C"/>
    <w:rsid w:val="00F5690C"/>
    <w:rsid w:val="00F6402B"/>
    <w:rsid w:val="00F7689C"/>
    <w:rsid w:val="00F82850"/>
    <w:rsid w:val="00F82A6E"/>
    <w:rsid w:val="00F82DB7"/>
    <w:rsid w:val="00F86168"/>
    <w:rsid w:val="00F9204C"/>
    <w:rsid w:val="00F97C48"/>
    <w:rsid w:val="00FA3289"/>
    <w:rsid w:val="00FA391B"/>
    <w:rsid w:val="00FA3939"/>
    <w:rsid w:val="00FB46FF"/>
    <w:rsid w:val="00FB4876"/>
    <w:rsid w:val="00FB648B"/>
    <w:rsid w:val="00FC3D1F"/>
    <w:rsid w:val="00FC69D2"/>
    <w:rsid w:val="00FD3A59"/>
    <w:rsid w:val="00FE316E"/>
    <w:rsid w:val="00FE4645"/>
    <w:rsid w:val="00FF1B7B"/>
    <w:rsid w:val="00FF49C6"/>
    <w:rsid w:val="00FF4FD0"/>
    <w:rsid w:val="00FF5CA2"/>
    <w:rsid w:val="00FF78E6"/>
    <w:rsid w:val="00FF78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5C947"/>
  <w15:docId w15:val="{77DAD1F6-91F3-43B7-80F2-5DBD1DFF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qFormat/>
    <w:rsid w:val="00422046"/>
    <w:pPr>
      <w:keepNext/>
      <w:keepLines/>
      <w:spacing w:after="13" w:line="267" w:lineRule="auto"/>
      <w:ind w:left="718" w:hanging="10"/>
      <w:outlineLvl w:val="0"/>
    </w:pPr>
    <w:rPr>
      <w:rFonts w:ascii="Times New Roman" w:eastAsia="Times New Roman" w:hAnsi="Times New Roman" w:cs="Times New Roman"/>
      <w:color w:val="000000"/>
      <w:sz w:val="24"/>
      <w:lang w:eastAsia="pt-BR"/>
    </w:rPr>
  </w:style>
  <w:style w:type="paragraph" w:styleId="Ttulo2">
    <w:name w:val="heading 2"/>
    <w:next w:val="Normal"/>
    <w:link w:val="Ttulo2Char"/>
    <w:uiPriority w:val="9"/>
    <w:unhideWhenUsed/>
    <w:qFormat/>
    <w:rsid w:val="00422046"/>
    <w:pPr>
      <w:keepNext/>
      <w:keepLines/>
      <w:spacing w:after="13" w:line="267" w:lineRule="auto"/>
      <w:ind w:left="718" w:hanging="10"/>
      <w:outlineLvl w:val="1"/>
    </w:pPr>
    <w:rPr>
      <w:rFonts w:ascii="Times New Roman" w:eastAsia="Times New Roman" w:hAnsi="Times New Roman" w:cs="Times New Roman"/>
      <w:color w:val="000000"/>
      <w:sz w:val="24"/>
      <w:lang w:eastAsia="pt-BR"/>
    </w:rPr>
  </w:style>
  <w:style w:type="paragraph" w:styleId="Ttulo3">
    <w:name w:val="heading 3"/>
    <w:next w:val="Normal"/>
    <w:link w:val="Ttulo3Char"/>
    <w:uiPriority w:val="1"/>
    <w:unhideWhenUsed/>
    <w:qFormat/>
    <w:rsid w:val="00422046"/>
    <w:pPr>
      <w:keepNext/>
      <w:keepLines/>
      <w:spacing w:after="13" w:line="267" w:lineRule="auto"/>
      <w:ind w:left="718" w:hanging="10"/>
      <w:outlineLvl w:val="2"/>
    </w:pPr>
    <w:rPr>
      <w:rFonts w:ascii="Times New Roman" w:eastAsia="Times New Roman" w:hAnsi="Times New Roman" w:cs="Times New Roman"/>
      <w:color w:val="000000"/>
      <w:sz w:val="24"/>
      <w:lang w:eastAsia="pt-BR"/>
    </w:rPr>
  </w:style>
  <w:style w:type="paragraph" w:styleId="Ttulo4">
    <w:name w:val="heading 4"/>
    <w:next w:val="Normal"/>
    <w:link w:val="Ttulo4Char"/>
    <w:uiPriority w:val="1"/>
    <w:unhideWhenUsed/>
    <w:qFormat/>
    <w:rsid w:val="00422046"/>
    <w:pPr>
      <w:keepNext/>
      <w:keepLines/>
      <w:spacing w:after="13" w:line="267" w:lineRule="auto"/>
      <w:ind w:left="718" w:hanging="10"/>
      <w:outlineLvl w:val="3"/>
    </w:pPr>
    <w:rPr>
      <w:rFonts w:ascii="Times New Roman" w:eastAsia="Times New Roman" w:hAnsi="Times New Roman" w:cs="Times New Roman"/>
      <w:color w:val="000000"/>
      <w:sz w:val="24"/>
      <w:lang w:eastAsia="pt-BR"/>
    </w:rPr>
  </w:style>
  <w:style w:type="paragraph" w:styleId="Ttulo5">
    <w:name w:val="heading 5"/>
    <w:next w:val="Normal"/>
    <w:link w:val="Ttulo5Char"/>
    <w:uiPriority w:val="1"/>
    <w:unhideWhenUsed/>
    <w:qFormat/>
    <w:rsid w:val="00422046"/>
    <w:pPr>
      <w:keepNext/>
      <w:keepLines/>
      <w:spacing w:after="13" w:line="267" w:lineRule="auto"/>
      <w:ind w:left="718" w:hanging="10"/>
      <w:outlineLvl w:val="4"/>
    </w:pPr>
    <w:rPr>
      <w:rFonts w:ascii="Times New Roman" w:eastAsia="Times New Roman" w:hAnsi="Times New Roman" w:cs="Times New Roman"/>
      <w:color w:val="000000"/>
      <w:sz w:val="24"/>
      <w:lang w:eastAsia="pt-BR"/>
    </w:rPr>
  </w:style>
  <w:style w:type="paragraph" w:styleId="Ttulo6">
    <w:name w:val="heading 6"/>
    <w:next w:val="Normal"/>
    <w:link w:val="Ttulo6Char"/>
    <w:uiPriority w:val="9"/>
    <w:unhideWhenUsed/>
    <w:qFormat/>
    <w:rsid w:val="00422046"/>
    <w:pPr>
      <w:keepNext/>
      <w:keepLines/>
      <w:spacing w:after="13" w:line="267" w:lineRule="auto"/>
      <w:ind w:left="718" w:hanging="10"/>
      <w:outlineLvl w:val="5"/>
    </w:pPr>
    <w:rPr>
      <w:rFonts w:ascii="Times New Roman" w:eastAsia="Times New Roman" w:hAnsi="Times New Roman" w:cs="Times New Roman"/>
      <w:color w:val="000000"/>
      <w:sz w:val="24"/>
      <w:lang w:eastAsia="pt-BR"/>
    </w:rPr>
  </w:style>
  <w:style w:type="paragraph" w:styleId="Ttulo7">
    <w:name w:val="heading 7"/>
    <w:basedOn w:val="Normal"/>
    <w:next w:val="Normal"/>
    <w:link w:val="Ttulo7Char"/>
    <w:uiPriority w:val="9"/>
    <w:semiHidden/>
    <w:unhideWhenUsed/>
    <w:qFormat/>
    <w:rsid w:val="00C2334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C2334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2334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2046"/>
    <w:rPr>
      <w:rFonts w:ascii="Times New Roman" w:eastAsia="Times New Roman" w:hAnsi="Times New Roman" w:cs="Times New Roman"/>
      <w:color w:val="000000"/>
      <w:sz w:val="24"/>
      <w:lang w:eastAsia="pt-BR"/>
    </w:rPr>
  </w:style>
  <w:style w:type="character" w:customStyle="1" w:styleId="Ttulo2Char">
    <w:name w:val="Título 2 Char"/>
    <w:basedOn w:val="Fontepargpadro"/>
    <w:link w:val="Ttulo2"/>
    <w:uiPriority w:val="9"/>
    <w:rsid w:val="00422046"/>
    <w:rPr>
      <w:rFonts w:ascii="Times New Roman" w:eastAsia="Times New Roman" w:hAnsi="Times New Roman" w:cs="Times New Roman"/>
      <w:color w:val="000000"/>
      <w:sz w:val="24"/>
      <w:lang w:eastAsia="pt-BR"/>
    </w:rPr>
  </w:style>
  <w:style w:type="character" w:customStyle="1" w:styleId="Ttulo3Char">
    <w:name w:val="Título 3 Char"/>
    <w:basedOn w:val="Fontepargpadro"/>
    <w:link w:val="Ttulo3"/>
    <w:uiPriority w:val="1"/>
    <w:rsid w:val="00422046"/>
    <w:rPr>
      <w:rFonts w:ascii="Times New Roman" w:eastAsia="Times New Roman" w:hAnsi="Times New Roman" w:cs="Times New Roman"/>
      <w:color w:val="000000"/>
      <w:sz w:val="24"/>
      <w:lang w:eastAsia="pt-BR"/>
    </w:rPr>
  </w:style>
  <w:style w:type="character" w:customStyle="1" w:styleId="Ttulo4Char">
    <w:name w:val="Título 4 Char"/>
    <w:basedOn w:val="Fontepargpadro"/>
    <w:link w:val="Ttulo4"/>
    <w:uiPriority w:val="1"/>
    <w:rsid w:val="00422046"/>
    <w:rPr>
      <w:rFonts w:ascii="Times New Roman" w:eastAsia="Times New Roman" w:hAnsi="Times New Roman" w:cs="Times New Roman"/>
      <w:color w:val="000000"/>
      <w:sz w:val="24"/>
      <w:lang w:eastAsia="pt-BR"/>
    </w:rPr>
  </w:style>
  <w:style w:type="character" w:customStyle="1" w:styleId="Ttulo5Char">
    <w:name w:val="Título 5 Char"/>
    <w:basedOn w:val="Fontepargpadro"/>
    <w:link w:val="Ttulo5"/>
    <w:uiPriority w:val="1"/>
    <w:rsid w:val="00422046"/>
    <w:rPr>
      <w:rFonts w:ascii="Times New Roman" w:eastAsia="Times New Roman" w:hAnsi="Times New Roman" w:cs="Times New Roman"/>
      <w:color w:val="000000"/>
      <w:sz w:val="24"/>
      <w:lang w:eastAsia="pt-BR"/>
    </w:rPr>
  </w:style>
  <w:style w:type="character" w:customStyle="1" w:styleId="Ttulo6Char">
    <w:name w:val="Título 6 Char"/>
    <w:basedOn w:val="Fontepargpadro"/>
    <w:link w:val="Ttulo6"/>
    <w:uiPriority w:val="9"/>
    <w:rsid w:val="00422046"/>
    <w:rPr>
      <w:rFonts w:ascii="Times New Roman" w:eastAsia="Times New Roman" w:hAnsi="Times New Roman" w:cs="Times New Roman"/>
      <w:color w:val="000000"/>
      <w:sz w:val="24"/>
      <w:lang w:eastAsia="pt-BR"/>
    </w:rPr>
  </w:style>
  <w:style w:type="paragraph" w:customStyle="1" w:styleId="footnotedescription">
    <w:name w:val="footnote description"/>
    <w:next w:val="Normal"/>
    <w:link w:val="footnotedescriptionChar"/>
    <w:hidden/>
    <w:rsid w:val="00422046"/>
    <w:pPr>
      <w:spacing w:after="0"/>
      <w:jc w:val="both"/>
    </w:pPr>
    <w:rPr>
      <w:rFonts w:ascii="Times New Roman" w:eastAsia="Times New Roman" w:hAnsi="Times New Roman" w:cs="Times New Roman"/>
      <w:color w:val="000000"/>
      <w:sz w:val="20"/>
      <w:lang w:eastAsia="pt-BR"/>
    </w:rPr>
  </w:style>
  <w:style w:type="character" w:customStyle="1" w:styleId="footnotedescriptionChar">
    <w:name w:val="footnote description Char"/>
    <w:link w:val="footnotedescription"/>
    <w:rsid w:val="00422046"/>
    <w:rPr>
      <w:rFonts w:ascii="Times New Roman" w:eastAsia="Times New Roman" w:hAnsi="Times New Roman" w:cs="Times New Roman"/>
      <w:color w:val="000000"/>
      <w:sz w:val="20"/>
      <w:lang w:eastAsia="pt-BR"/>
    </w:rPr>
  </w:style>
  <w:style w:type="paragraph" w:styleId="Sumrio1">
    <w:name w:val="toc 1"/>
    <w:basedOn w:val="Normal"/>
    <w:next w:val="Normal"/>
    <w:autoRedefine/>
    <w:uiPriority w:val="39"/>
    <w:unhideWhenUsed/>
    <w:qFormat/>
    <w:rsid w:val="00AD63B5"/>
    <w:pPr>
      <w:spacing w:after="100"/>
    </w:pPr>
    <w:rPr>
      <w:rFonts w:ascii="Times New Roman" w:hAnsi="Times New Roman"/>
      <w:sz w:val="24"/>
    </w:rPr>
  </w:style>
  <w:style w:type="paragraph" w:styleId="Sumrio2">
    <w:name w:val="toc 2"/>
    <w:hidden/>
    <w:uiPriority w:val="39"/>
    <w:qFormat/>
    <w:rsid w:val="00AD63B5"/>
    <w:pPr>
      <w:spacing w:after="143" w:line="247" w:lineRule="auto"/>
      <w:ind w:left="295" w:right="68" w:hanging="11"/>
      <w:jc w:val="both"/>
    </w:pPr>
    <w:rPr>
      <w:rFonts w:ascii="Times New Roman" w:eastAsia="Times New Roman" w:hAnsi="Times New Roman" w:cs="Times New Roman"/>
      <w:color w:val="000000"/>
      <w:sz w:val="24"/>
      <w:lang w:eastAsia="pt-BR"/>
    </w:rPr>
  </w:style>
  <w:style w:type="character" w:customStyle="1" w:styleId="footnotemark">
    <w:name w:val="footnote mark"/>
    <w:hidden/>
    <w:rsid w:val="00422046"/>
    <w:rPr>
      <w:rFonts w:ascii="Times New Roman" w:eastAsia="Times New Roman" w:hAnsi="Times New Roman" w:cs="Times New Roman"/>
      <w:color w:val="000000"/>
      <w:sz w:val="20"/>
      <w:vertAlign w:val="superscript"/>
    </w:rPr>
  </w:style>
  <w:style w:type="table" w:customStyle="1" w:styleId="TableGrid">
    <w:name w:val="TableGrid"/>
    <w:rsid w:val="00422046"/>
    <w:pPr>
      <w:spacing w:after="0" w:line="240" w:lineRule="auto"/>
    </w:pPr>
    <w:rPr>
      <w:rFonts w:eastAsiaTheme="minorEastAsia"/>
      <w:lang w:eastAsia="pt-BR"/>
    </w:r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422046"/>
    <w:pPr>
      <w:spacing w:after="0" w:line="240" w:lineRule="auto"/>
      <w:ind w:left="718" w:hanging="10"/>
      <w:jc w:val="both"/>
    </w:pPr>
    <w:rPr>
      <w:rFonts w:ascii="Segoe UI" w:eastAsia="Times New Roman" w:hAnsi="Segoe UI" w:cs="Segoe UI"/>
      <w:color w:val="000000"/>
      <w:sz w:val="18"/>
      <w:szCs w:val="18"/>
      <w:lang w:eastAsia="pt-BR"/>
    </w:rPr>
  </w:style>
  <w:style w:type="character" w:customStyle="1" w:styleId="TextodebaloChar">
    <w:name w:val="Texto de balão Char"/>
    <w:basedOn w:val="Fontepargpadro"/>
    <w:link w:val="Textodebalo"/>
    <w:uiPriority w:val="99"/>
    <w:semiHidden/>
    <w:rsid w:val="00422046"/>
    <w:rPr>
      <w:rFonts w:ascii="Segoe UI" w:eastAsia="Times New Roman" w:hAnsi="Segoe UI" w:cs="Segoe UI"/>
      <w:color w:val="000000"/>
      <w:sz w:val="18"/>
      <w:szCs w:val="18"/>
      <w:lang w:eastAsia="pt-BR"/>
    </w:rPr>
  </w:style>
  <w:style w:type="character" w:styleId="Hyperlink">
    <w:name w:val="Hyperlink"/>
    <w:basedOn w:val="Fontepargpadro"/>
    <w:uiPriority w:val="99"/>
    <w:unhideWhenUsed/>
    <w:rsid w:val="00422046"/>
    <w:rPr>
      <w:color w:val="0563C1" w:themeColor="hyperlink"/>
      <w:u w:val="single"/>
    </w:rPr>
  </w:style>
  <w:style w:type="table" w:styleId="Tabelacomgrade">
    <w:name w:val="Table Grid"/>
    <w:basedOn w:val="Tabelanormal"/>
    <w:uiPriority w:val="39"/>
    <w:rsid w:val="00422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Fonte,List1,List11,List111,List1111,List11111,Títulos diss,Bullets 1,Lista Paragrafo em Preto,Marca 1,Lista Bullet,Itemização,Paragraph,Parágrafo Normal,Texto,Texto - BNDES PE,Listes,Paragraphe de liste1,Liste à puce - SC,normal"/>
    <w:basedOn w:val="Normal"/>
    <w:link w:val="PargrafodaListaChar"/>
    <w:uiPriority w:val="34"/>
    <w:qFormat/>
    <w:rsid w:val="00AA1417"/>
    <w:pPr>
      <w:ind w:left="720"/>
      <w:contextualSpacing/>
    </w:pPr>
  </w:style>
  <w:style w:type="character" w:customStyle="1" w:styleId="PargrafodaListaChar">
    <w:name w:val="Parágrafo da Lista Char"/>
    <w:aliases w:val="Fonte Char,List1 Char,List11 Char,List111 Char,List1111 Char,List11111 Char,Títulos diss Char,Bullets 1 Char,Lista Paragrafo em Preto Char,Marca 1 Char,Lista Bullet Char,Itemização Char,Paragraph Char,Parágrafo Normal Char"/>
    <w:basedOn w:val="Fontepargpadro"/>
    <w:link w:val="PargrafodaLista"/>
    <w:uiPriority w:val="34"/>
    <w:qFormat/>
    <w:locked/>
    <w:rsid w:val="003E384F"/>
  </w:style>
  <w:style w:type="paragraph" w:styleId="Cabealho">
    <w:name w:val="header"/>
    <w:basedOn w:val="Normal"/>
    <w:link w:val="CabealhoChar"/>
    <w:uiPriority w:val="99"/>
    <w:unhideWhenUsed/>
    <w:rsid w:val="00355EFA"/>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355EFA"/>
  </w:style>
  <w:style w:type="paragraph" w:styleId="Rodap">
    <w:name w:val="footer"/>
    <w:basedOn w:val="Normal"/>
    <w:link w:val="RodapChar"/>
    <w:uiPriority w:val="99"/>
    <w:unhideWhenUsed/>
    <w:rsid w:val="00355EFA"/>
    <w:pPr>
      <w:tabs>
        <w:tab w:val="center" w:pos="4252"/>
        <w:tab w:val="right" w:pos="8504"/>
      </w:tabs>
      <w:spacing w:after="0" w:line="240" w:lineRule="auto"/>
    </w:pPr>
  </w:style>
  <w:style w:type="character" w:customStyle="1" w:styleId="RodapChar">
    <w:name w:val="Rodapé Char"/>
    <w:basedOn w:val="Fontepargpadro"/>
    <w:link w:val="Rodap"/>
    <w:uiPriority w:val="99"/>
    <w:rsid w:val="00355EFA"/>
  </w:style>
  <w:style w:type="character" w:styleId="Refdecomentrio">
    <w:name w:val="annotation reference"/>
    <w:basedOn w:val="Fontepargpadro"/>
    <w:uiPriority w:val="99"/>
    <w:semiHidden/>
    <w:unhideWhenUsed/>
    <w:rsid w:val="003E384F"/>
    <w:rPr>
      <w:sz w:val="16"/>
      <w:szCs w:val="16"/>
    </w:rPr>
  </w:style>
  <w:style w:type="paragraph" w:styleId="Textodecomentrio">
    <w:name w:val="annotation text"/>
    <w:basedOn w:val="Normal"/>
    <w:link w:val="TextodecomentrioChar"/>
    <w:uiPriority w:val="99"/>
    <w:unhideWhenUsed/>
    <w:rsid w:val="003E384F"/>
    <w:pPr>
      <w:spacing w:line="240" w:lineRule="auto"/>
    </w:pPr>
    <w:rPr>
      <w:sz w:val="20"/>
      <w:szCs w:val="20"/>
    </w:rPr>
  </w:style>
  <w:style w:type="character" w:customStyle="1" w:styleId="TextodecomentrioChar">
    <w:name w:val="Texto de comentário Char"/>
    <w:basedOn w:val="Fontepargpadro"/>
    <w:link w:val="Textodecomentrio"/>
    <w:uiPriority w:val="99"/>
    <w:rsid w:val="003E384F"/>
    <w:rPr>
      <w:sz w:val="20"/>
      <w:szCs w:val="20"/>
    </w:rPr>
  </w:style>
  <w:style w:type="paragraph" w:styleId="Assuntodocomentrio">
    <w:name w:val="annotation subject"/>
    <w:basedOn w:val="Textodecomentrio"/>
    <w:next w:val="Textodecomentrio"/>
    <w:link w:val="AssuntodocomentrioChar"/>
    <w:uiPriority w:val="99"/>
    <w:semiHidden/>
    <w:unhideWhenUsed/>
    <w:rsid w:val="003E384F"/>
    <w:rPr>
      <w:b/>
      <w:bCs/>
    </w:rPr>
  </w:style>
  <w:style w:type="character" w:customStyle="1" w:styleId="AssuntodocomentrioChar">
    <w:name w:val="Assunto do comentário Char"/>
    <w:basedOn w:val="TextodecomentrioChar"/>
    <w:link w:val="Assuntodocomentrio"/>
    <w:uiPriority w:val="99"/>
    <w:semiHidden/>
    <w:rsid w:val="003E384F"/>
    <w:rPr>
      <w:b/>
      <w:bCs/>
      <w:sz w:val="20"/>
      <w:szCs w:val="20"/>
    </w:rPr>
  </w:style>
  <w:style w:type="paragraph" w:styleId="Corpodetexto">
    <w:name w:val="Body Text"/>
    <w:basedOn w:val="Normal"/>
    <w:link w:val="CorpodetextoChar"/>
    <w:uiPriority w:val="1"/>
    <w:qFormat/>
    <w:rsid w:val="003E384F"/>
    <w:pPr>
      <w:widowControl w:val="0"/>
      <w:autoSpaceDE w:val="0"/>
      <w:autoSpaceDN w:val="0"/>
      <w:spacing w:after="0" w:line="240" w:lineRule="auto"/>
    </w:pPr>
    <w:rPr>
      <w:rFonts w:ascii="Arial Narrow" w:eastAsia="Arial Narrow" w:hAnsi="Arial Narrow" w:cs="Arial Narrow"/>
      <w:lang w:val="pt-PT" w:eastAsia="pt-PT" w:bidi="pt-PT"/>
    </w:rPr>
  </w:style>
  <w:style w:type="character" w:customStyle="1" w:styleId="CorpodetextoChar">
    <w:name w:val="Corpo de texto Char"/>
    <w:basedOn w:val="Fontepargpadro"/>
    <w:link w:val="Corpodetexto"/>
    <w:uiPriority w:val="1"/>
    <w:rsid w:val="003E384F"/>
    <w:rPr>
      <w:rFonts w:ascii="Arial Narrow" w:eastAsia="Arial Narrow" w:hAnsi="Arial Narrow" w:cs="Arial Narrow"/>
      <w:lang w:val="pt-PT" w:eastAsia="pt-PT" w:bidi="pt-PT"/>
    </w:rPr>
  </w:style>
  <w:style w:type="paragraph" w:customStyle="1" w:styleId="ANEXO">
    <w:name w:val="ANEXO"/>
    <w:basedOn w:val="Normal"/>
    <w:rsid w:val="003E384F"/>
    <w:pPr>
      <w:spacing w:before="120" w:after="120" w:line="280" w:lineRule="exact"/>
      <w:jc w:val="center"/>
    </w:pPr>
    <w:rPr>
      <w:rFonts w:ascii="Arial" w:eastAsia="Times New Roman" w:hAnsi="Arial" w:cs="Arial"/>
      <w:b/>
      <w:sz w:val="32"/>
      <w:szCs w:val="20"/>
      <w:lang w:eastAsia="zh-CN"/>
    </w:rPr>
  </w:style>
  <w:style w:type="paragraph" w:styleId="Textodenotaderodap">
    <w:name w:val="footnote text"/>
    <w:aliases w:val="fn,Style 7,Texto de rodapé,nota_rodapé,nota de rodapé,Texto de rodapé1,Texto de rodapé2,Texto de rodapé3,Texto de rodapé4,Texto de rodapé5,Texto de rodapé6,Texto de rodapé7,Texto de rodapé8,Texto de rodapé9,Texto de rodapé10,ALG"/>
    <w:basedOn w:val="Normal"/>
    <w:link w:val="TextodenotaderodapChar"/>
    <w:unhideWhenUsed/>
    <w:qFormat/>
    <w:rsid w:val="003E384F"/>
    <w:pPr>
      <w:widowControl w:val="0"/>
      <w:autoSpaceDE w:val="0"/>
      <w:autoSpaceDN w:val="0"/>
      <w:spacing w:after="0" w:line="240" w:lineRule="auto"/>
    </w:pPr>
    <w:rPr>
      <w:rFonts w:ascii="Arial Narrow" w:eastAsia="Arial Narrow" w:hAnsi="Arial Narrow" w:cs="Arial Narrow"/>
      <w:sz w:val="20"/>
      <w:szCs w:val="20"/>
      <w:lang w:val="pt-PT" w:eastAsia="pt-PT" w:bidi="pt-PT"/>
    </w:rPr>
  </w:style>
  <w:style w:type="character" w:customStyle="1" w:styleId="TextodenotaderodapChar">
    <w:name w:val="Texto de nota de rodapé Char"/>
    <w:aliases w:val="fn Char,Style 7 Char,Texto de rodapé Char,nota_rodapé Char,nota de rodapé Char,Texto de rodapé1 Char,Texto de rodapé2 Char,Texto de rodapé3 Char,Texto de rodapé4 Char,Texto de rodapé5 Char,Texto de rodapé6 Char,ALG Char"/>
    <w:basedOn w:val="Fontepargpadro"/>
    <w:link w:val="Textodenotaderodap"/>
    <w:rsid w:val="003E384F"/>
    <w:rPr>
      <w:rFonts w:ascii="Arial Narrow" w:eastAsia="Arial Narrow" w:hAnsi="Arial Narrow" w:cs="Arial Narrow"/>
      <w:sz w:val="20"/>
      <w:szCs w:val="20"/>
      <w:lang w:val="pt-PT" w:eastAsia="pt-PT" w:bidi="pt-PT"/>
    </w:rPr>
  </w:style>
  <w:style w:type="character" w:styleId="Refdenotaderodap">
    <w:name w:val="footnote reference"/>
    <w:aliases w:val="Referência de rodapé,sobrescrito,fr,FC,_Footnote Reference,_Footnote text,_Footnote,_Footnote Text,_Footnote base Reference"/>
    <w:basedOn w:val="Fontepargpadro"/>
    <w:uiPriority w:val="99"/>
    <w:unhideWhenUsed/>
    <w:rsid w:val="003E384F"/>
    <w:rPr>
      <w:vertAlign w:val="superscript"/>
    </w:rPr>
  </w:style>
  <w:style w:type="paragraph" w:styleId="Legenda">
    <w:name w:val="caption"/>
    <w:aliases w:val="Ilustração,Figura_Engeo"/>
    <w:basedOn w:val="Normal"/>
    <w:next w:val="Normal"/>
    <w:link w:val="LegendaChar"/>
    <w:uiPriority w:val="35"/>
    <w:unhideWhenUsed/>
    <w:qFormat/>
    <w:rsid w:val="003E384F"/>
    <w:pPr>
      <w:widowControl w:val="0"/>
      <w:autoSpaceDE w:val="0"/>
      <w:autoSpaceDN w:val="0"/>
      <w:spacing w:after="200" w:line="240" w:lineRule="auto"/>
    </w:pPr>
    <w:rPr>
      <w:rFonts w:ascii="Arial Narrow" w:eastAsia="Arial Narrow" w:hAnsi="Arial Narrow" w:cs="Arial Narrow"/>
      <w:b/>
      <w:bCs/>
      <w:color w:val="5B9BD5" w:themeColor="accent1"/>
      <w:sz w:val="18"/>
      <w:szCs w:val="18"/>
      <w:lang w:val="pt-PT" w:eastAsia="pt-PT" w:bidi="pt-PT"/>
    </w:rPr>
  </w:style>
  <w:style w:type="character" w:customStyle="1" w:styleId="LegendaChar">
    <w:name w:val="Legenda Char"/>
    <w:aliases w:val="Ilustração Char,Figura_Engeo Char"/>
    <w:link w:val="Legenda"/>
    <w:uiPriority w:val="35"/>
    <w:rsid w:val="003E384F"/>
    <w:rPr>
      <w:rFonts w:ascii="Arial Narrow" w:eastAsia="Arial Narrow" w:hAnsi="Arial Narrow" w:cs="Arial Narrow"/>
      <w:b/>
      <w:bCs/>
      <w:color w:val="5B9BD5" w:themeColor="accent1"/>
      <w:sz w:val="18"/>
      <w:szCs w:val="18"/>
      <w:lang w:val="pt-PT" w:eastAsia="pt-PT" w:bidi="pt-PT"/>
    </w:rPr>
  </w:style>
  <w:style w:type="paragraph" w:styleId="CabealhodoSumrio">
    <w:name w:val="TOC Heading"/>
    <w:basedOn w:val="Ttulo1"/>
    <w:next w:val="Normal"/>
    <w:uiPriority w:val="39"/>
    <w:unhideWhenUsed/>
    <w:qFormat/>
    <w:rsid w:val="003E384F"/>
    <w:pPr>
      <w:spacing w:before="480" w:after="0" w:line="276" w:lineRule="auto"/>
      <w:ind w:left="0" w:firstLine="0"/>
      <w:jc w:val="both"/>
      <w:outlineLvl w:val="9"/>
    </w:pPr>
    <w:rPr>
      <w:rFonts w:asciiTheme="majorHAnsi" w:eastAsiaTheme="majorEastAsia" w:hAnsiTheme="majorHAnsi" w:cstheme="majorBidi"/>
      <w:b/>
      <w:bCs/>
      <w:color w:val="2E74B5" w:themeColor="accent1" w:themeShade="BF"/>
      <w:sz w:val="28"/>
      <w:szCs w:val="28"/>
    </w:rPr>
  </w:style>
  <w:style w:type="paragraph" w:styleId="Sumrio3">
    <w:name w:val="toc 3"/>
    <w:basedOn w:val="Normal"/>
    <w:next w:val="Normal"/>
    <w:autoRedefine/>
    <w:uiPriority w:val="39"/>
    <w:unhideWhenUsed/>
    <w:rsid w:val="00AD63B5"/>
    <w:pPr>
      <w:widowControl w:val="0"/>
      <w:tabs>
        <w:tab w:val="right" w:leader="dot" w:pos="8494"/>
      </w:tabs>
      <w:autoSpaceDE w:val="0"/>
      <w:autoSpaceDN w:val="0"/>
      <w:spacing w:after="100" w:line="240" w:lineRule="auto"/>
      <w:ind w:left="510" w:right="170"/>
      <w:jc w:val="both"/>
    </w:pPr>
    <w:rPr>
      <w:rFonts w:ascii="Times New Roman" w:eastAsia="Arial Narrow" w:hAnsi="Times New Roman" w:cs="Arial Narrow"/>
      <w:sz w:val="24"/>
      <w:lang w:val="pt-PT" w:eastAsia="pt-PT" w:bidi="pt-PT"/>
    </w:rPr>
  </w:style>
  <w:style w:type="paragraph" w:customStyle="1" w:styleId="CorpoTexto">
    <w:name w:val="Corpo_Texto"/>
    <w:basedOn w:val="Normal"/>
    <w:rsid w:val="003E384F"/>
    <w:pPr>
      <w:spacing w:before="120" w:after="120" w:line="240" w:lineRule="auto"/>
      <w:ind w:left="1701"/>
      <w:jc w:val="both"/>
    </w:pPr>
    <w:rPr>
      <w:rFonts w:ascii="Arial" w:eastAsia="Times New Roman" w:hAnsi="Arial" w:cs="Times New Roman"/>
      <w:sz w:val="24"/>
      <w:szCs w:val="20"/>
      <w:lang w:eastAsia="pt-BR"/>
    </w:rPr>
  </w:style>
  <w:style w:type="paragraph" w:styleId="Sumrio4">
    <w:name w:val="toc 4"/>
    <w:basedOn w:val="Normal"/>
    <w:next w:val="Normal"/>
    <w:autoRedefine/>
    <w:uiPriority w:val="39"/>
    <w:unhideWhenUsed/>
    <w:rsid w:val="003E384F"/>
    <w:pPr>
      <w:widowControl w:val="0"/>
      <w:autoSpaceDE w:val="0"/>
      <w:autoSpaceDN w:val="0"/>
      <w:spacing w:after="100" w:line="240" w:lineRule="auto"/>
      <w:ind w:left="660"/>
    </w:pPr>
    <w:rPr>
      <w:rFonts w:ascii="Times New Roman" w:eastAsia="Arial Narrow" w:hAnsi="Times New Roman" w:cs="Arial Narrow"/>
      <w:lang w:val="pt-PT" w:eastAsia="pt-PT" w:bidi="pt-PT"/>
    </w:rPr>
  </w:style>
  <w:style w:type="paragraph" w:customStyle="1" w:styleId="SubTit-Ttulo">
    <w:name w:val="Sub_Tit-Título"/>
    <w:basedOn w:val="Normal"/>
    <w:rsid w:val="003E384F"/>
    <w:pPr>
      <w:numPr>
        <w:numId w:val="192"/>
      </w:numPr>
      <w:spacing w:after="0" w:line="360" w:lineRule="auto"/>
      <w:jc w:val="both"/>
    </w:pPr>
    <w:rPr>
      <w:rFonts w:ascii="Bedrock" w:eastAsia="Times New Roman" w:hAnsi="Bedrock" w:cs="Times New Roman"/>
      <w:sz w:val="36"/>
      <w:szCs w:val="20"/>
      <w:lang w:eastAsia="pt-BR"/>
    </w:rPr>
  </w:style>
  <w:style w:type="paragraph" w:customStyle="1" w:styleId="CorpoTxt">
    <w:name w:val="Corpo_Txt"/>
    <w:basedOn w:val="Normal"/>
    <w:rsid w:val="003E384F"/>
    <w:pPr>
      <w:spacing w:after="0" w:line="240" w:lineRule="auto"/>
      <w:jc w:val="both"/>
    </w:pPr>
    <w:rPr>
      <w:rFonts w:ascii="Arial" w:eastAsia="Times New Roman" w:hAnsi="Arial" w:cs="Times New Roman"/>
      <w:sz w:val="24"/>
      <w:szCs w:val="20"/>
      <w:lang w:eastAsia="pt-BR"/>
    </w:rPr>
  </w:style>
  <w:style w:type="paragraph" w:customStyle="1" w:styleId="TableParagraph">
    <w:name w:val="Table Paragraph"/>
    <w:basedOn w:val="Normal"/>
    <w:qFormat/>
    <w:rsid w:val="003E384F"/>
    <w:pPr>
      <w:widowControl w:val="0"/>
      <w:autoSpaceDE w:val="0"/>
      <w:autoSpaceDN w:val="0"/>
      <w:spacing w:after="0" w:line="240" w:lineRule="auto"/>
    </w:pPr>
    <w:rPr>
      <w:rFonts w:ascii="Arial Narrow" w:eastAsia="Arial Narrow" w:hAnsi="Arial Narrow" w:cs="Arial Narrow"/>
      <w:lang w:val="pt-PT" w:eastAsia="pt-PT" w:bidi="pt-PT"/>
    </w:rPr>
  </w:style>
  <w:style w:type="paragraph" w:styleId="Commarcadores">
    <w:name w:val="List Bullet"/>
    <w:basedOn w:val="Normal"/>
    <w:uiPriority w:val="99"/>
    <w:unhideWhenUsed/>
    <w:rsid w:val="003E384F"/>
    <w:pPr>
      <w:numPr>
        <w:numId w:val="195"/>
      </w:numPr>
      <w:spacing w:after="200" w:line="276" w:lineRule="auto"/>
      <w:contextualSpacing/>
    </w:pPr>
  </w:style>
  <w:style w:type="character" w:customStyle="1" w:styleId="Prop-TextoChar2">
    <w:name w:val="Prop-Texto Char2"/>
    <w:link w:val="Prop-Texto"/>
    <w:locked/>
    <w:rsid w:val="003E384F"/>
    <w:rPr>
      <w:rFonts w:ascii="Arial" w:hAnsi="Arial" w:cs="Arial"/>
      <w:sz w:val="24"/>
    </w:rPr>
  </w:style>
  <w:style w:type="paragraph" w:customStyle="1" w:styleId="Prop-Texto">
    <w:name w:val="Prop-Texto"/>
    <w:basedOn w:val="Normal"/>
    <w:link w:val="Prop-TextoChar2"/>
    <w:rsid w:val="003E384F"/>
    <w:pPr>
      <w:keepLines/>
      <w:spacing w:before="240" w:after="0" w:line="360" w:lineRule="exact"/>
      <w:jc w:val="both"/>
    </w:pPr>
    <w:rPr>
      <w:rFonts w:ascii="Arial" w:hAnsi="Arial" w:cs="Arial"/>
      <w:sz w:val="24"/>
    </w:rPr>
  </w:style>
  <w:style w:type="paragraph" w:customStyle="1" w:styleId="Prop-Ttulo1">
    <w:name w:val="Prop-Título 1"/>
    <w:basedOn w:val="Normal"/>
    <w:rsid w:val="003E384F"/>
    <w:pPr>
      <w:pageBreakBefore/>
      <w:numPr>
        <w:ilvl w:val="1"/>
        <w:numId w:val="196"/>
      </w:numPr>
      <w:tabs>
        <w:tab w:val="clear" w:pos="720"/>
        <w:tab w:val="left" w:pos="567"/>
        <w:tab w:val="num" w:pos="4188"/>
      </w:tabs>
      <w:spacing w:after="240" w:line="360" w:lineRule="exact"/>
      <w:ind w:left="4188"/>
      <w:jc w:val="both"/>
    </w:pPr>
    <w:rPr>
      <w:rFonts w:ascii="Arial" w:eastAsia="Times New Roman" w:hAnsi="Arial" w:cs="Times New Roman"/>
      <w:b/>
      <w:caps/>
      <w:color w:val="0000FF"/>
      <w:sz w:val="24"/>
      <w:szCs w:val="20"/>
      <w:lang w:eastAsia="pt-BR"/>
    </w:rPr>
  </w:style>
  <w:style w:type="paragraph" w:customStyle="1" w:styleId="Prop-Ttulo2">
    <w:name w:val="Prop-Título 2"/>
    <w:basedOn w:val="Prop-Ttulo1"/>
    <w:rsid w:val="003E384F"/>
    <w:pPr>
      <w:pageBreakBefore w:val="0"/>
      <w:numPr>
        <w:ilvl w:val="0"/>
        <w:numId w:val="0"/>
      </w:numPr>
      <w:tabs>
        <w:tab w:val="clear" w:pos="567"/>
      </w:tabs>
      <w:spacing w:before="240"/>
      <w:ind w:left="1080" w:hanging="720"/>
    </w:pPr>
    <w:rPr>
      <w:b w:val="0"/>
    </w:rPr>
  </w:style>
  <w:style w:type="paragraph" w:customStyle="1" w:styleId="rteleft">
    <w:name w:val="rteleft"/>
    <w:basedOn w:val="Normal"/>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384F"/>
    <w:rPr>
      <w:b/>
      <w:bCs/>
    </w:rPr>
  </w:style>
  <w:style w:type="paragraph" w:customStyle="1" w:styleId="xmsonormal">
    <w:name w:val="x_msonormal"/>
    <w:basedOn w:val="Normal"/>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uiPriority w:val="99"/>
    <w:rsid w:val="003E384F"/>
    <w:pPr>
      <w:autoSpaceDE w:val="0"/>
      <w:autoSpaceDN w:val="0"/>
      <w:adjustRightInd w:val="0"/>
      <w:spacing w:after="0" w:line="240" w:lineRule="auto"/>
    </w:pPr>
    <w:rPr>
      <w:rFonts w:ascii="Arial" w:hAnsi="Arial" w:cs="Arial"/>
      <w:color w:val="000000"/>
      <w:sz w:val="24"/>
      <w:szCs w:val="24"/>
    </w:rPr>
  </w:style>
  <w:style w:type="paragraph" w:styleId="Sumrio5">
    <w:name w:val="toc 5"/>
    <w:basedOn w:val="Normal"/>
    <w:next w:val="Normal"/>
    <w:autoRedefine/>
    <w:uiPriority w:val="39"/>
    <w:unhideWhenUsed/>
    <w:rsid w:val="003E384F"/>
    <w:pPr>
      <w:widowControl w:val="0"/>
      <w:autoSpaceDE w:val="0"/>
      <w:autoSpaceDN w:val="0"/>
      <w:spacing w:after="0" w:line="240" w:lineRule="auto"/>
      <w:ind w:left="880"/>
    </w:pPr>
    <w:rPr>
      <w:rFonts w:eastAsia="Arial Narrow" w:cstheme="minorHAnsi"/>
      <w:sz w:val="18"/>
      <w:szCs w:val="18"/>
      <w:lang w:val="pt-PT" w:eastAsia="pt-PT" w:bidi="pt-PT"/>
    </w:rPr>
  </w:style>
  <w:style w:type="paragraph" w:styleId="Sumrio6">
    <w:name w:val="toc 6"/>
    <w:basedOn w:val="Normal"/>
    <w:next w:val="Normal"/>
    <w:autoRedefine/>
    <w:uiPriority w:val="39"/>
    <w:unhideWhenUsed/>
    <w:rsid w:val="003E384F"/>
    <w:pPr>
      <w:widowControl w:val="0"/>
      <w:autoSpaceDE w:val="0"/>
      <w:autoSpaceDN w:val="0"/>
      <w:spacing w:after="0" w:line="240" w:lineRule="auto"/>
      <w:ind w:left="1100"/>
    </w:pPr>
    <w:rPr>
      <w:rFonts w:eastAsia="Arial Narrow" w:cstheme="minorHAnsi"/>
      <w:sz w:val="18"/>
      <w:szCs w:val="18"/>
      <w:lang w:val="pt-PT" w:eastAsia="pt-PT" w:bidi="pt-PT"/>
    </w:rPr>
  </w:style>
  <w:style w:type="paragraph" w:styleId="Sumrio7">
    <w:name w:val="toc 7"/>
    <w:basedOn w:val="Normal"/>
    <w:next w:val="Normal"/>
    <w:autoRedefine/>
    <w:uiPriority w:val="39"/>
    <w:unhideWhenUsed/>
    <w:rsid w:val="003E384F"/>
    <w:pPr>
      <w:widowControl w:val="0"/>
      <w:autoSpaceDE w:val="0"/>
      <w:autoSpaceDN w:val="0"/>
      <w:spacing w:after="0" w:line="240" w:lineRule="auto"/>
      <w:ind w:left="1320"/>
    </w:pPr>
    <w:rPr>
      <w:rFonts w:eastAsia="Arial Narrow" w:cstheme="minorHAnsi"/>
      <w:sz w:val="18"/>
      <w:szCs w:val="18"/>
      <w:lang w:val="pt-PT" w:eastAsia="pt-PT" w:bidi="pt-PT"/>
    </w:rPr>
  </w:style>
  <w:style w:type="paragraph" w:styleId="Sumrio8">
    <w:name w:val="toc 8"/>
    <w:basedOn w:val="Normal"/>
    <w:next w:val="Normal"/>
    <w:autoRedefine/>
    <w:uiPriority w:val="39"/>
    <w:unhideWhenUsed/>
    <w:rsid w:val="003E384F"/>
    <w:pPr>
      <w:widowControl w:val="0"/>
      <w:autoSpaceDE w:val="0"/>
      <w:autoSpaceDN w:val="0"/>
      <w:spacing w:after="0" w:line="240" w:lineRule="auto"/>
      <w:ind w:left="1540"/>
    </w:pPr>
    <w:rPr>
      <w:rFonts w:eastAsia="Arial Narrow" w:cstheme="minorHAnsi"/>
      <w:sz w:val="18"/>
      <w:szCs w:val="18"/>
      <w:lang w:val="pt-PT" w:eastAsia="pt-PT" w:bidi="pt-PT"/>
    </w:rPr>
  </w:style>
  <w:style w:type="paragraph" w:styleId="Sumrio9">
    <w:name w:val="toc 9"/>
    <w:basedOn w:val="Normal"/>
    <w:next w:val="Normal"/>
    <w:autoRedefine/>
    <w:uiPriority w:val="39"/>
    <w:unhideWhenUsed/>
    <w:rsid w:val="003E384F"/>
    <w:pPr>
      <w:widowControl w:val="0"/>
      <w:autoSpaceDE w:val="0"/>
      <w:autoSpaceDN w:val="0"/>
      <w:spacing w:after="0" w:line="240" w:lineRule="auto"/>
      <w:ind w:left="1760"/>
    </w:pPr>
    <w:rPr>
      <w:rFonts w:eastAsia="Arial Narrow" w:cstheme="minorHAnsi"/>
      <w:sz w:val="18"/>
      <w:szCs w:val="18"/>
      <w:lang w:val="pt-PT" w:eastAsia="pt-PT" w:bidi="pt-PT"/>
    </w:rPr>
  </w:style>
  <w:style w:type="paragraph" w:styleId="NormalWeb">
    <w:name w:val="Normal (Web)"/>
    <w:basedOn w:val="Normal"/>
    <w:uiPriority w:val="99"/>
    <w:unhideWhenUsed/>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2">
    <w:name w:val="P2"/>
    <w:basedOn w:val="Normal"/>
    <w:link w:val="P2Char"/>
    <w:rsid w:val="003E384F"/>
    <w:pPr>
      <w:tabs>
        <w:tab w:val="right" w:leader="dot" w:pos="9214"/>
      </w:tabs>
      <w:spacing w:after="0" w:line="360" w:lineRule="auto"/>
      <w:jc w:val="both"/>
    </w:pPr>
    <w:rPr>
      <w:rFonts w:ascii="Arial Narrow" w:eastAsia="Times New Roman" w:hAnsi="Arial Narrow" w:cs="Arial"/>
      <w:iCs/>
      <w:color w:val="000000" w:themeColor="text1"/>
      <w:szCs w:val="24"/>
      <w:lang w:eastAsia="pt-BR"/>
    </w:rPr>
  </w:style>
  <w:style w:type="character" w:customStyle="1" w:styleId="P2Char">
    <w:name w:val="P2 Char"/>
    <w:basedOn w:val="Fontepargpadro"/>
    <w:link w:val="P2"/>
    <w:rsid w:val="003E384F"/>
    <w:rPr>
      <w:rFonts w:ascii="Arial Narrow" w:eastAsia="Times New Roman" w:hAnsi="Arial Narrow" w:cs="Arial"/>
      <w:iCs/>
      <w:color w:val="000000" w:themeColor="text1"/>
      <w:szCs w:val="24"/>
      <w:lang w:eastAsia="pt-BR"/>
    </w:rPr>
  </w:style>
  <w:style w:type="paragraph" w:customStyle="1" w:styleId="AL">
    <w:name w:val="AL"/>
    <w:basedOn w:val="Normal"/>
    <w:next w:val="Normal"/>
    <w:qFormat/>
    <w:rsid w:val="003E384F"/>
    <w:pPr>
      <w:spacing w:after="0" w:line="360" w:lineRule="auto"/>
    </w:pPr>
    <w:rPr>
      <w:rFonts w:ascii="Arial Narrow" w:hAnsi="Arial Narrow"/>
      <w:b/>
    </w:rPr>
  </w:style>
  <w:style w:type="paragraph" w:customStyle="1" w:styleId="Standard">
    <w:name w:val="Standard"/>
    <w:rsid w:val="003E384F"/>
    <w:pPr>
      <w:suppressAutoHyphens/>
      <w:autoSpaceDN w:val="0"/>
      <w:spacing w:after="0" w:line="240" w:lineRule="auto"/>
    </w:pPr>
    <w:rPr>
      <w:rFonts w:ascii="Liberation Serif" w:eastAsia="SimSun" w:hAnsi="Liberation Serif" w:cs="Mangal"/>
      <w:kern w:val="3"/>
      <w:sz w:val="24"/>
      <w:szCs w:val="24"/>
      <w:lang w:eastAsia="zh-CN" w:bidi="hi-IN"/>
    </w:rPr>
  </w:style>
  <w:style w:type="paragraph" w:styleId="ndicedeilustraes">
    <w:name w:val="table of figures"/>
    <w:basedOn w:val="Normal"/>
    <w:next w:val="Normal"/>
    <w:uiPriority w:val="99"/>
    <w:unhideWhenUsed/>
    <w:rsid w:val="003E384F"/>
    <w:pPr>
      <w:widowControl w:val="0"/>
      <w:autoSpaceDE w:val="0"/>
      <w:autoSpaceDN w:val="0"/>
      <w:spacing w:after="120" w:line="240" w:lineRule="auto"/>
      <w:ind w:left="1134"/>
    </w:pPr>
    <w:rPr>
      <w:rFonts w:ascii="Arial Narrow" w:eastAsia="Arial Narrow" w:hAnsi="Arial Narrow" w:cs="Arial Narrow"/>
      <w:lang w:val="pt-PT" w:eastAsia="pt-PT" w:bidi="pt-PT"/>
    </w:rPr>
  </w:style>
  <w:style w:type="paragraph" w:customStyle="1" w:styleId="Recuo">
    <w:name w:val="Recuo"/>
    <w:basedOn w:val="Normal"/>
    <w:rsid w:val="003E384F"/>
    <w:pPr>
      <w:widowControl w:val="0"/>
      <w:tabs>
        <w:tab w:val="left" w:pos="3969"/>
      </w:tabs>
      <w:spacing w:before="120" w:after="120" w:line="240" w:lineRule="auto"/>
      <w:ind w:left="1843" w:hanging="709"/>
      <w:jc w:val="both"/>
    </w:pPr>
    <w:rPr>
      <w:rFonts w:ascii="Times New Roman" w:eastAsia="Times New Roman" w:hAnsi="Times New Roman" w:cs="Times New Roman"/>
      <w:color w:val="000000"/>
      <w:sz w:val="24"/>
      <w:szCs w:val="24"/>
      <w:lang w:val="en-US" w:eastAsia="zh-CN"/>
    </w:rPr>
  </w:style>
  <w:style w:type="paragraph" w:customStyle="1" w:styleId="artigo">
    <w:name w:val="artigo"/>
    <w:basedOn w:val="Normal"/>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ista">
    <w:name w:val="List"/>
    <w:basedOn w:val="Normal"/>
    <w:rsid w:val="003E384F"/>
    <w:pPr>
      <w:overflowPunct w:val="0"/>
      <w:autoSpaceDE w:val="0"/>
      <w:autoSpaceDN w:val="0"/>
      <w:adjustRightInd w:val="0"/>
      <w:spacing w:after="0" w:line="360" w:lineRule="exact"/>
      <w:ind w:left="283" w:hanging="283"/>
      <w:jc w:val="both"/>
      <w:textAlignment w:val="baseline"/>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E384F"/>
    <w:rPr>
      <w:i/>
      <w:iCs/>
    </w:rPr>
  </w:style>
  <w:style w:type="paragraph" w:customStyle="1" w:styleId="Ablag">
    <w:name w:val="Ablag"/>
    <w:basedOn w:val="Normal"/>
    <w:rsid w:val="003E384F"/>
    <w:pPr>
      <w:tabs>
        <w:tab w:val="left" w:pos="851"/>
      </w:tabs>
      <w:spacing w:after="0" w:line="240" w:lineRule="auto"/>
      <w:ind w:left="1276" w:hanging="709"/>
      <w:jc w:val="both"/>
    </w:pPr>
    <w:rPr>
      <w:rFonts w:ascii="Arial" w:eastAsia="Times New Roman" w:hAnsi="Arial" w:cs="Times New Roman"/>
      <w:sz w:val="26"/>
      <w:szCs w:val="20"/>
      <w:lang w:eastAsia="pt-BR"/>
    </w:rPr>
  </w:style>
  <w:style w:type="paragraph" w:customStyle="1" w:styleId="CM14">
    <w:name w:val="CM14"/>
    <w:basedOn w:val="Normal"/>
    <w:next w:val="Normal"/>
    <w:uiPriority w:val="99"/>
    <w:rsid w:val="003E384F"/>
    <w:pPr>
      <w:widowControl w:val="0"/>
      <w:autoSpaceDE w:val="0"/>
      <w:autoSpaceDN w:val="0"/>
      <w:adjustRightInd w:val="0"/>
      <w:spacing w:after="240" w:line="240" w:lineRule="auto"/>
    </w:pPr>
    <w:rPr>
      <w:rFonts w:ascii="AHOODN+TimesNewRoman" w:eastAsia="Times New Roman" w:hAnsi="AHOODN+TimesNewRoman" w:cs="AHOODN+TimesNewRoman"/>
      <w:sz w:val="24"/>
      <w:szCs w:val="24"/>
      <w:lang w:eastAsia="pt-BR"/>
    </w:rPr>
  </w:style>
  <w:style w:type="paragraph" w:customStyle="1" w:styleId="Indice-tab">
    <w:name w:val="Indice-tab"/>
    <w:basedOn w:val="Normal"/>
    <w:uiPriority w:val="99"/>
    <w:rsid w:val="003E384F"/>
    <w:pPr>
      <w:spacing w:after="240" w:line="240" w:lineRule="atLeast"/>
      <w:jc w:val="center"/>
      <w:outlineLvl w:val="0"/>
    </w:pPr>
    <w:rPr>
      <w:rFonts w:ascii="Bedrock" w:eastAsia="Times New Roman" w:hAnsi="Bedrock" w:cs="Times New Roman"/>
      <w:b/>
      <w:caps/>
      <w:sz w:val="40"/>
      <w:szCs w:val="20"/>
      <w:lang w:eastAsia="pt-BR"/>
    </w:rPr>
  </w:style>
  <w:style w:type="paragraph" w:customStyle="1" w:styleId="ListaColorida-nfase11">
    <w:name w:val="Lista Colorida - Ênfase 11"/>
    <w:basedOn w:val="Normal"/>
    <w:uiPriority w:val="1"/>
    <w:qFormat/>
    <w:rsid w:val="003E384F"/>
    <w:pPr>
      <w:suppressAutoHyphens/>
      <w:spacing w:after="0" w:line="240" w:lineRule="auto"/>
      <w:ind w:left="720"/>
    </w:pPr>
    <w:rPr>
      <w:rFonts w:ascii="Times New Roman" w:eastAsia="Times New Roman" w:hAnsi="Times New Roman" w:cs="Times New Roman"/>
      <w:sz w:val="24"/>
      <w:szCs w:val="24"/>
      <w:lang w:eastAsia="zh-CN"/>
    </w:rPr>
  </w:style>
  <w:style w:type="paragraph" w:customStyle="1" w:styleId="msonormal0">
    <w:name w:val="msonormal"/>
    <w:basedOn w:val="Normal"/>
    <w:rsid w:val="003E384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3E384F"/>
  </w:style>
  <w:style w:type="table" w:customStyle="1" w:styleId="TabeladeGrade6Colorida2">
    <w:name w:val="Tabela de Grade 6 Colorida2"/>
    <w:basedOn w:val="Tabelanormal"/>
    <w:uiPriority w:val="51"/>
    <w:rsid w:val="002201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o">
    <w:name w:val="Revision"/>
    <w:hidden/>
    <w:uiPriority w:val="99"/>
    <w:semiHidden/>
    <w:rsid w:val="00220106"/>
    <w:pPr>
      <w:spacing w:after="0" w:line="240" w:lineRule="auto"/>
    </w:pPr>
    <w:rPr>
      <w:rFonts w:ascii="Arial Narrow" w:eastAsia="Arial Narrow" w:hAnsi="Arial Narrow" w:cs="Arial Narrow"/>
      <w:lang w:val="pt-PT" w:eastAsia="pt-PT" w:bidi="pt-PT"/>
    </w:rPr>
  </w:style>
  <w:style w:type="character" w:customStyle="1" w:styleId="Ttulo7Char">
    <w:name w:val="Título 7 Char"/>
    <w:basedOn w:val="Fontepargpadro"/>
    <w:link w:val="Ttulo7"/>
    <w:uiPriority w:val="9"/>
    <w:semiHidden/>
    <w:rsid w:val="00C233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C233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2334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055525">
      <w:bodyDiv w:val="1"/>
      <w:marLeft w:val="0"/>
      <w:marRight w:val="0"/>
      <w:marTop w:val="0"/>
      <w:marBottom w:val="0"/>
      <w:divBdr>
        <w:top w:val="none" w:sz="0" w:space="0" w:color="auto"/>
        <w:left w:val="none" w:sz="0" w:space="0" w:color="auto"/>
        <w:bottom w:val="none" w:sz="0" w:space="0" w:color="auto"/>
        <w:right w:val="none" w:sz="0" w:space="0" w:color="auto"/>
      </w:divBdr>
    </w:div>
    <w:div w:id="1278566296">
      <w:bodyDiv w:val="1"/>
      <w:marLeft w:val="0"/>
      <w:marRight w:val="0"/>
      <w:marTop w:val="0"/>
      <w:marBottom w:val="0"/>
      <w:divBdr>
        <w:top w:val="none" w:sz="0" w:space="0" w:color="auto"/>
        <w:left w:val="none" w:sz="0" w:space="0" w:color="auto"/>
        <w:bottom w:val="none" w:sz="0" w:space="0" w:color="auto"/>
        <w:right w:val="none" w:sz="0" w:space="0" w:color="auto"/>
      </w:divBdr>
    </w:div>
    <w:div w:id="1387216803">
      <w:bodyDiv w:val="1"/>
      <w:marLeft w:val="0"/>
      <w:marRight w:val="0"/>
      <w:marTop w:val="0"/>
      <w:marBottom w:val="0"/>
      <w:divBdr>
        <w:top w:val="none" w:sz="0" w:space="0" w:color="auto"/>
        <w:left w:val="none" w:sz="0" w:space="0" w:color="auto"/>
        <w:bottom w:val="none" w:sz="0" w:space="0" w:color="auto"/>
        <w:right w:val="none" w:sz="0" w:space="0" w:color="auto"/>
      </w:divBdr>
    </w:div>
    <w:div w:id="1434594619">
      <w:bodyDiv w:val="1"/>
      <w:marLeft w:val="0"/>
      <w:marRight w:val="0"/>
      <w:marTop w:val="0"/>
      <w:marBottom w:val="0"/>
      <w:divBdr>
        <w:top w:val="none" w:sz="0" w:space="0" w:color="auto"/>
        <w:left w:val="none" w:sz="0" w:space="0" w:color="auto"/>
        <w:bottom w:val="none" w:sz="0" w:space="0" w:color="auto"/>
        <w:right w:val="none" w:sz="0" w:space="0" w:color="auto"/>
      </w:divBdr>
    </w:div>
    <w:div w:id="169260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emf"/><Relationship Id="rId21" Type="http://schemas.openxmlformats.org/officeDocument/2006/relationships/footer" Target="footer6.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emf"/><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mailto:cpl.segov@duquedecaxias.rj.gov.br" TargetMode="Externa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ntTable" Target="fontTable.xml"/><Relationship Id="rId8" Type="http://schemas.openxmlformats.org/officeDocument/2006/relationships/hyperlink" Target="http://transparencia.duquedecaxias.rj.gov.br.ph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A429A-45B0-4265-AC0D-F07E73745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210</Pages>
  <Words>52841</Words>
  <Characters>285345</Characters>
  <Application>Microsoft Office Word</Application>
  <DocSecurity>0</DocSecurity>
  <Lines>2377</Lines>
  <Paragraphs>675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Marta</cp:lastModifiedBy>
  <cp:revision>16</cp:revision>
  <dcterms:created xsi:type="dcterms:W3CDTF">2023-04-28T18:46:00Z</dcterms:created>
  <dcterms:modified xsi:type="dcterms:W3CDTF">2023-04-28T21:30:00Z</dcterms:modified>
</cp:coreProperties>
</file>